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9017E">
      <w:pPr>
        <w:rPr>
          <w:rFonts w:hint="eastAsia"/>
        </w:rPr>
      </w:pPr>
      <w:r>
        <w:rPr>
          <w:rFonts w:hint="eastAsia"/>
        </w:rPr>
        <w:t>为规范大学生活动中心垃圾分类管理，落实环保要求，依据国家及地方垃圾分类标准，结合活动中心中心“一组四色分类站、三组小型两分类站”的设施布局，特制定本制度。</w:t>
      </w:r>
    </w:p>
    <w:p w14:paraId="7C87AFE0">
      <w:pPr>
        <w:rPr>
          <w:rFonts w:hint="eastAsia"/>
        </w:rPr>
      </w:pPr>
      <w:r>
        <w:rPr>
          <w:rFonts w:hint="eastAsia"/>
        </w:rPr>
        <w:t>中心在主出入口附近设有一组四色垃圾分类站，分别对应可回收物、有害垃圾、厨余垃圾和其他垃圾，严格执行四分类标准。同时依据场地划分设有三组小型垃圾站，仅分类可回收物与其他垃圾。请全体师生根据所在位置选择对应站点投放。</w:t>
      </w:r>
    </w:p>
    <w:p w14:paraId="202EBC69">
      <w:pPr>
        <w:rPr>
          <w:rFonts w:hint="eastAsia"/>
        </w:rPr>
      </w:pPr>
      <w:r>
        <w:rPr>
          <w:rFonts w:hint="eastAsia"/>
        </w:rPr>
        <w:t>在四色站投放时，请自觉遵守以下要求：可回收物包括未受污染的纸张、塑料瓶、玻璃、金属等，投放前请保持干燥洁净，饮料瓶应倒空内容物并压扁；有害垃圾包括废电池、废灯管、过期药品等，须保持原包装密封，避免破损泄漏；厨余垃圾包括茶叶渣、果皮果核、食物残渣等，不得混入纸巾、牙签、塑料袋等杂物；其他垃圾则投放受污染纸巾、一次性餐具、破旧陶瓷等不属于上述三类的废弃物。</w:t>
      </w:r>
    </w:p>
    <w:p w14:paraId="2E98D21B">
      <w:pPr>
        <w:rPr>
          <w:rFonts w:hint="eastAsia"/>
        </w:rPr>
      </w:pPr>
      <w:r>
        <w:rPr>
          <w:rFonts w:hint="eastAsia"/>
        </w:rPr>
        <w:t>小型两分类站仅接受可回收物与其他垃圾。请特别注意：厨余垃圾（如奶茶残渣、果皮等）和有害垃圾不得投入小型站，须移步至主出入口的四色站分类投放。</w:t>
      </w:r>
    </w:p>
    <w:p w14:paraId="23D84DD3">
      <w:r>
        <w:rPr>
          <w:rFonts w:hint="eastAsia"/>
        </w:rPr>
        <w:t>活动中心物业管理处为分类管理第一责任单位，负责设施清洁、维护及垃圾清运。各社团、组织在借用场地期间，须对活动参与者的分类投放进行引导与监督。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0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2026-03-25T09:06:57Z</dcterms:created>
  <dc:creator>31207</dc:creator>
  <cp:lastModifiedBy>光</cp:lastModifiedBy>
  <dcterms:modified xsi:type="dcterms:W3CDTF">2026-03-25T09:07:01Z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eyJoZGlkIjoiOTA3ZGIyYWExMThhODkyZTE4Y2VkMzRlOTRmODQ4M2UiLCJ1c2VySWQiOiIxNDE2NzM0NTMyIn0=</vt:lpwstr>
  </property>
  <property fmtid="{D5CDD505-2E9C-101B-9397-08002B2CF9AE}" pid="4" name="ICV">
    <vt:lpwstr>84805674018C4423A74C0D4D7CF877FE_12</vt:lpwstr>
  </property>
</Properties>
</file>