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食光里的碳中和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8191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1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项目地址：天津市河东区第一机床厂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项目名称：食光里的碳中和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全寿命期单位建筑面积碳排放强为145.695kgCO2/（m2·a）减碳率17%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