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城市风髓——基于高密度城区背景下2045年净零碳高层建筑设计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081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0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650232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5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