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146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 w:val="0"/>
          <w:bCs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</w:pPr>
      <w:r>
        <w:rPr>
          <w:rFonts w:hint="default" w:ascii="Segoe UI" w:hAnsi="Segoe UI" w:eastAsia="黑体" w:cs="Segoe UI"/>
          <w:b w:val="0"/>
          <w:bCs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  <w:t>环境卫生设计说明</w:t>
      </w:r>
      <w:bookmarkStart w:id="0" w:name="_GoBack"/>
      <w:bookmarkEnd w:id="0"/>
    </w:p>
    <w:p w14:paraId="5086F564">
      <w:pPr>
        <w:pStyle w:val="2"/>
      </w:pPr>
    </w:p>
    <w:p w14:paraId="57A124AF">
      <w:pPr>
        <w:pStyle w:val="2"/>
      </w:pPr>
      <w:r>
        <w:t>一、 室外环境卫生与生态设计（Microclimate &amp; Ecology）</w:t>
      </w:r>
    </w:p>
    <w:p w14:paraId="7EECDB57">
      <w:r>
        <w:t>本部分设计旨在降低热岛效应，提升室外活动舒适度，减少环境公害。</w:t>
      </w:r>
    </w:p>
    <w:p w14:paraId="1C878236">
      <w:pPr>
        <w:pStyle w:val="3"/>
      </w:pPr>
      <w:r>
        <w:t>热岛强度控制与热环境优化</w:t>
      </w:r>
    </w:p>
    <w:p w14:paraId="42230EB1">
      <w:r>
        <w:rPr>
          <w:b/>
        </w:rPr>
        <w:t>设计目标：</w:t>
      </w:r>
      <w:r>
        <w:t>降低室外热岛强度，提高夏季环境舒适度。</w:t>
      </w:r>
    </w:p>
    <w:p w14:paraId="2B86EEEF">
      <w:r>
        <w:rPr>
          <w:b/>
        </w:rPr>
        <w:t>具体措施：</w:t>
      </w:r>
    </w:p>
    <w:p w14:paraId="58153B09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立体绿化系统：</w:t>
      </w:r>
      <w:r>
        <w:t>采用高比例屋面绿化（100%绿化率）与地面乔木绿化相结合。报告显示，项目拥有大面积乔木（约11万㎡），叶面积指数（LAI）≥3.0，有效利用植物蒸腾作用降温。</w:t>
      </w:r>
    </w:p>
    <w:p w14:paraId="15526F61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高蒸发量铺装：</w:t>
      </w:r>
      <w:r>
        <w:t>广场与人行道采用高透水系数（3.0 mm/s）的透水铺装，夏季逐时蒸发量可达1.32 kg/(㎡·d)，有效降低地表温度。</w:t>
      </w:r>
    </w:p>
    <w:p w14:paraId="1AFD6AB8">
      <w:r>
        <w:rPr>
          <w:b/>
        </w:rPr>
        <w:t>预期效果：</w:t>
      </w:r>
      <w:r>
        <w:t>有效削减夏季室外峰值温度，降低热岛强度。</w:t>
      </w:r>
    </w:p>
    <w:p w14:paraId="1C40F475">
      <w:pPr>
        <w:pStyle w:val="3"/>
      </w:pPr>
      <w:r>
        <w:t>碳汇与空气净化</w:t>
      </w:r>
    </w:p>
    <w:p w14:paraId="5EFCA57E">
      <w:r>
        <w:rPr>
          <w:b/>
        </w:rPr>
        <w:t>设计措施：</w:t>
      </w:r>
      <w:r>
        <w:t>利用大面积乔木和屋顶绿化吸收二氧化碳及空气中的悬浮颗粒物。</w:t>
      </w:r>
    </w:p>
    <w:p w14:paraId="314F07E1">
      <w:r>
        <w:rPr>
          <w:b/>
        </w:rPr>
        <w:t>数据支撑：</w:t>
      </w:r>
      <w:r>
        <w:t>虽然碳排放报告中未计入具体减碳量（显示为0），但设计上利用了109,972㎡的乔木面积，理论上具备强大的固碳释氧能力。</w:t>
      </w:r>
    </w:p>
    <w:p w14:paraId="23802A7A">
      <w:pPr>
        <w:pStyle w:val="2"/>
      </w:pPr>
      <w:r>
        <w:t>二、 室内空气环境质量（IAQ）设计</w:t>
      </w:r>
    </w:p>
    <w:p w14:paraId="3A364426">
      <w:r>
        <w:t>本部分设计旨在保障室内人员健康，提供充足的新鲜空气。</w:t>
      </w:r>
    </w:p>
    <w:p w14:paraId="10CD9019">
      <w:pPr>
        <w:pStyle w:val="3"/>
      </w:pPr>
      <w:r>
        <w:t>通风与新风系统</w:t>
      </w:r>
    </w:p>
    <w:p w14:paraId="1C2AAFE4">
      <w:r>
        <w:rPr>
          <w:b/>
        </w:rPr>
        <w:t>系统形式：</w:t>
      </w:r>
      <w:r>
        <w:t>双管制风机盘管系统 + 独立新排风系统。</w:t>
      </w:r>
    </w:p>
    <w:p w14:paraId="03137BEE">
      <w:r>
        <w:rPr>
          <w:b/>
        </w:rPr>
        <w:t>设计参数：</w:t>
      </w:r>
    </w:p>
    <w:p w14:paraId="4B4A1F1A">
      <w:pPr>
        <w:numPr>
          <w:ilvl w:val="0"/>
          <w:numId w:val="2"/>
        </w:numPr>
        <w:spacing w:before="0" w:after="0"/>
        <w:ind w:left="720" w:hanging="360"/>
      </w:pPr>
      <w:r>
        <w:t>新风量标准： 普通办公室 30m³/(h·人)，卫生间 20m³/(h·人)，走廊 20m³/(h·人)。</w:t>
      </w:r>
    </w:p>
    <w:p w14:paraId="72690946">
      <w:pPr>
        <w:numPr>
          <w:ilvl w:val="0"/>
          <w:numId w:val="2"/>
        </w:numPr>
        <w:spacing w:before="0" w:after="0"/>
        <w:ind w:left="720" w:hanging="360"/>
      </w:pPr>
      <w:r>
        <w:t>运行策略： 根据附录时间表，新风系统在工作日（7:00-18:00）随空调同步开启，确保人员在室期间的空气新鲜度。</w:t>
      </w:r>
    </w:p>
    <w:p w14:paraId="2E2FA3D6">
      <w:r>
        <w:rPr>
          <w:b/>
        </w:rPr>
        <w:t>卫生措施：</w:t>
      </w:r>
      <w:r>
        <w:t>独立的新排风系统设计有利于稀释室内CO₂及挥发性有机物（VOCs）。</w:t>
      </w:r>
    </w:p>
    <w:p w14:paraId="74C1E932">
      <w:pPr>
        <w:pStyle w:val="3"/>
      </w:pPr>
      <w:r>
        <w:t>能源清洁化（间接卫生措施）</w:t>
      </w:r>
    </w:p>
    <w:p w14:paraId="436C2420">
      <w:r>
        <w:rPr>
          <w:b/>
        </w:rPr>
        <w:t>现状：</w:t>
      </w:r>
      <w:r>
        <w:t>设计冷源为水冷螺杆机组（电力驱动，无直接排放）；热源为燃煤锅炉（存在燃烧排放风险）。</w:t>
      </w:r>
    </w:p>
    <w:p w14:paraId="630154ED">
      <w:r>
        <w:rPr>
          <w:b/>
        </w:rPr>
        <w:t>改进建议：</w:t>
      </w:r>
      <w:r>
        <w:t>为提升环境卫生标准，建议将燃煤锅炉替换为燃气或热泵系统，从源头消除燃烧产生的烟尘、SO₂和NOx对室内及周边环境的污染。</w:t>
      </w:r>
    </w:p>
    <w:p w14:paraId="28DE352F">
      <w:pPr>
        <w:pStyle w:val="2"/>
      </w:pPr>
      <w:r>
        <w:t>三、 声环境（Noise Environment）设计</w:t>
      </w:r>
    </w:p>
    <w:p w14:paraId="17ADAF02">
      <w:r>
        <w:t>注：碳排放报告中未包含具体隔声材料数据，以下基于公共建筑标准及设备选型推断：</w:t>
      </w:r>
    </w:p>
    <w:p w14:paraId="11C4DD30">
      <w:pPr>
        <w:pStyle w:val="3"/>
      </w:pPr>
      <w:r>
        <w:t>设备噪声控制</w:t>
      </w:r>
    </w:p>
    <w:p w14:paraId="6B1E71C4">
      <w:r>
        <w:rPr>
          <w:b/>
        </w:rPr>
        <w:t>设计措施：</w:t>
      </w:r>
    </w:p>
    <w:p w14:paraId="58056647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设备选型：</w:t>
      </w:r>
      <w:r>
        <w:t>选用低噪声的螺杆式冷水机组（COP 5.0）和单速水泵。</w:t>
      </w:r>
    </w:p>
    <w:p w14:paraId="4E810E5F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减振降噪：</w:t>
      </w:r>
      <w:r>
        <w:t>报告中提及的冷却塔、水泵等高噪声设备，设计上通常会配置减震垫、消声器及隔声机房，以满足图书馆对静谧环境的高要求。</w:t>
      </w:r>
    </w:p>
    <w:p w14:paraId="2E93EA28">
      <w:r>
        <w:rPr>
          <w:b/>
        </w:rPr>
        <w:t>卫生意义：</w:t>
      </w:r>
      <w:r>
        <w:t>降低低频噪声对阅览区域的干扰，保障人员心理健康。</w:t>
      </w:r>
    </w:p>
    <w:p w14:paraId="430E08F1">
      <w:pPr>
        <w:pStyle w:val="2"/>
      </w:pPr>
      <w:r>
        <w:t>四、 光环境与视觉卫生</w:t>
      </w:r>
    </w:p>
    <w:p w14:paraId="1281705D">
      <w:pPr>
        <w:pStyle w:val="3"/>
      </w:pPr>
      <w:r>
        <w:t>天然采光与人工照明平衡</w:t>
      </w:r>
    </w:p>
    <w:p w14:paraId="00370FBC">
      <w:r>
        <w:rPr>
          <w:b/>
        </w:rPr>
        <w:t>设计参数：</w:t>
      </w:r>
      <w:r>
        <w:t>办公室照明功率密度 8W/㎡，图书馆走廊 3W/㎡。</w:t>
      </w:r>
    </w:p>
    <w:p w14:paraId="47925485">
      <w:r>
        <w:rPr>
          <w:b/>
        </w:rPr>
        <w:t>卫生考量：</w:t>
      </w:r>
      <w:r>
        <w:t>符合国家照明标准，避免照度过低导致的视觉疲劳。</w:t>
      </w:r>
    </w:p>
    <w:p w14:paraId="396921E9">
      <w:r>
        <w:rPr>
          <w:b/>
        </w:rPr>
        <w:t>优化建议：</w:t>
      </w:r>
      <w:r>
        <w:t>鉴于照明碳排放占总运行碳排放的62%，建议引入更多导光管或优化窗户遮阳，利用自然光以减少对人工照明的依赖，同时提升视觉舒适度。</w:t>
      </w:r>
    </w:p>
    <w:p w14:paraId="79F6A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E1E34"/>
    <w:multiLevelType w:val="singleLevel"/>
    <w:tmpl w:val="EFDE1E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F28A97BB"/>
    <w:multiLevelType w:val="singleLevel"/>
    <w:tmpl w:val="F28A97B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348AD3A5"/>
    <w:multiLevelType w:val="singleLevel"/>
    <w:tmpl w:val="348AD3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07C60"/>
    <w:rsid w:val="14107C60"/>
    <w:rsid w:val="72F9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2026-03-29T03:18:00Z</dcterms:created>
  <dc:creator>℡</dc:creator>
  <cp:lastModifiedBy>℡</cp:lastModifiedBy>
  <dcterms:modified xsi:type="dcterms:W3CDTF">2026-03-29T03:19:44Z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5EF828F39422462DAA116B66E1E83193_11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