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银杏赋绿 · 匠技筑运——面向未来的郑州市银杏路小学设计</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YBA80093</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EB6B9A5"/>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郑州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2025年12月30日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T15993529927</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5FDBE0A7">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_Toc2665 </w:instrText>
      </w:r>
      <w:r>
        <w:rPr>
          <w:szCs w:val="28"/>
        </w:rPr>
        <w:fldChar w:fldCharType="separate"/>
      </w:r>
      <w:r>
        <w:rPr>
          <w:rFonts w:hint="eastAsia"/>
        </w:rPr>
        <w:t>1. 项目概况</w:t>
      </w:r>
      <w:r>
        <w:tab/>
      </w:r>
      <w:r>
        <w:fldChar w:fldCharType="begin"/>
      </w:r>
      <w:r>
        <w:instrText xml:space="preserve"> PAGEREF _Toc2665 \h </w:instrText>
      </w:r>
      <w:r>
        <w:fldChar w:fldCharType="separate"/>
      </w:r>
      <w:r>
        <w:t>1</w:t>
      </w:r>
      <w:r>
        <w:fldChar w:fldCharType="end"/>
      </w:r>
      <w:r>
        <w:rPr>
          <w:szCs w:val="28"/>
        </w:rPr>
        <w:fldChar w:fldCharType="end"/>
      </w:r>
    </w:p>
    <w:p w14:paraId="2FB967E1">
      <w:pPr>
        <w:pStyle w:val="25"/>
        <w:tabs>
          <w:tab w:val="right" w:leader="dot" w:pos="9070"/>
          <w:tab w:val="clear" w:pos="180"/>
          <w:tab w:val="clear" w:pos="420"/>
          <w:tab w:val="clear" w:pos="9360"/>
        </w:tabs>
      </w:pPr>
      <w:r>
        <w:rPr>
          <w:szCs w:val="28"/>
        </w:rPr>
        <w:fldChar w:fldCharType="begin"/>
      </w:r>
      <w:r>
        <w:rPr>
          <w:szCs w:val="28"/>
        </w:rPr>
        <w:instrText xml:space="preserve"> HYPERLINK \l _Toc13381 </w:instrText>
      </w:r>
      <w:r>
        <w:rPr>
          <w:szCs w:val="28"/>
        </w:rPr>
        <w:fldChar w:fldCharType="separate"/>
      </w:r>
      <w:r>
        <w:rPr>
          <w:rFonts w:hint="eastAsia"/>
        </w:rPr>
        <w:t>2. 标准依据</w:t>
      </w:r>
      <w:r>
        <w:tab/>
      </w:r>
      <w:r>
        <w:fldChar w:fldCharType="begin"/>
      </w:r>
      <w:r>
        <w:instrText xml:space="preserve"> PAGEREF _Toc13381 \h </w:instrText>
      </w:r>
      <w:r>
        <w:fldChar w:fldCharType="separate"/>
      </w:r>
      <w:r>
        <w:t>1</w:t>
      </w:r>
      <w:r>
        <w:fldChar w:fldCharType="end"/>
      </w:r>
      <w:r>
        <w:rPr>
          <w:szCs w:val="28"/>
        </w:rPr>
        <w:fldChar w:fldCharType="end"/>
      </w:r>
    </w:p>
    <w:p w14:paraId="25D97F42">
      <w:pPr>
        <w:pStyle w:val="25"/>
        <w:tabs>
          <w:tab w:val="right" w:leader="dot" w:pos="9070"/>
          <w:tab w:val="clear" w:pos="180"/>
          <w:tab w:val="clear" w:pos="420"/>
          <w:tab w:val="clear" w:pos="9360"/>
        </w:tabs>
      </w:pPr>
      <w:r>
        <w:rPr>
          <w:szCs w:val="28"/>
        </w:rPr>
        <w:fldChar w:fldCharType="begin"/>
      </w:r>
      <w:r>
        <w:rPr>
          <w:szCs w:val="28"/>
        </w:rPr>
        <w:instrText xml:space="preserve"> HYPERLINK \l _Toc23301 </w:instrText>
      </w:r>
      <w:r>
        <w:rPr>
          <w:szCs w:val="28"/>
        </w:rPr>
        <w:fldChar w:fldCharType="separate"/>
      </w:r>
      <w:r>
        <w:rPr>
          <w:rFonts w:hint="eastAsia"/>
        </w:rPr>
        <w:t>3. 太阳能资源分析</w:t>
      </w:r>
      <w:r>
        <w:tab/>
      </w:r>
      <w:r>
        <w:fldChar w:fldCharType="begin"/>
      </w:r>
      <w:r>
        <w:instrText xml:space="preserve"> PAGEREF _Toc23301 \h </w:instrText>
      </w:r>
      <w:r>
        <w:fldChar w:fldCharType="separate"/>
      </w:r>
      <w:r>
        <w:t>1</w:t>
      </w:r>
      <w:r>
        <w:fldChar w:fldCharType="end"/>
      </w:r>
      <w:r>
        <w:rPr>
          <w:szCs w:val="28"/>
        </w:rPr>
        <w:fldChar w:fldCharType="end"/>
      </w:r>
    </w:p>
    <w:p w14:paraId="7A76490A">
      <w:pPr>
        <w:pStyle w:val="26"/>
        <w:tabs>
          <w:tab w:val="right" w:leader="dot" w:pos="9070"/>
          <w:tab w:val="clear" w:pos="540"/>
          <w:tab w:val="clear" w:pos="840"/>
          <w:tab w:val="clear" w:pos="9360"/>
        </w:tabs>
      </w:pPr>
      <w:r>
        <w:rPr>
          <w:szCs w:val="28"/>
        </w:rPr>
        <w:fldChar w:fldCharType="begin"/>
      </w:r>
      <w:r>
        <w:rPr>
          <w:szCs w:val="28"/>
        </w:rPr>
        <w:instrText xml:space="preserve"> HYPERLINK \l _Toc22206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_Toc22206 \h </w:instrText>
      </w:r>
      <w:r>
        <w:fldChar w:fldCharType="separate"/>
      </w:r>
      <w:r>
        <w:t>1</w:t>
      </w:r>
      <w:r>
        <w:fldChar w:fldCharType="end"/>
      </w:r>
      <w:r>
        <w:rPr>
          <w:szCs w:val="28"/>
        </w:rPr>
        <w:fldChar w:fldCharType="end"/>
      </w:r>
    </w:p>
    <w:p w14:paraId="682927A3">
      <w:pPr>
        <w:pStyle w:val="26"/>
        <w:tabs>
          <w:tab w:val="right" w:leader="dot" w:pos="9070"/>
          <w:tab w:val="clear" w:pos="540"/>
          <w:tab w:val="clear" w:pos="840"/>
          <w:tab w:val="clear" w:pos="9360"/>
        </w:tabs>
      </w:pPr>
      <w:r>
        <w:rPr>
          <w:szCs w:val="28"/>
        </w:rPr>
        <w:fldChar w:fldCharType="begin"/>
      </w:r>
      <w:r>
        <w:rPr>
          <w:szCs w:val="28"/>
        </w:rPr>
        <w:instrText xml:space="preserve"> HYPERLINK \l _Toc15576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_Toc15576 \h </w:instrText>
      </w:r>
      <w:r>
        <w:fldChar w:fldCharType="separate"/>
      </w:r>
      <w:r>
        <w:t>4</w:t>
      </w:r>
      <w:r>
        <w:fldChar w:fldCharType="end"/>
      </w:r>
      <w:r>
        <w:rPr>
          <w:szCs w:val="28"/>
        </w:rPr>
        <w:fldChar w:fldCharType="end"/>
      </w:r>
    </w:p>
    <w:p w14:paraId="40BF2CFA">
      <w:pPr>
        <w:pStyle w:val="25"/>
        <w:tabs>
          <w:tab w:val="right" w:leader="dot" w:pos="9070"/>
          <w:tab w:val="clear" w:pos="180"/>
          <w:tab w:val="clear" w:pos="420"/>
          <w:tab w:val="clear" w:pos="9360"/>
        </w:tabs>
      </w:pPr>
      <w:r>
        <w:rPr>
          <w:szCs w:val="28"/>
        </w:rPr>
        <w:fldChar w:fldCharType="begin"/>
      </w:r>
      <w:r>
        <w:rPr>
          <w:szCs w:val="28"/>
        </w:rPr>
        <w:instrText xml:space="preserve"> HYPERLINK \l _Toc17192 </w:instrText>
      </w:r>
      <w:r>
        <w:rPr>
          <w:szCs w:val="28"/>
        </w:rPr>
        <w:fldChar w:fldCharType="separate"/>
      </w:r>
      <w:r>
        <w:rPr>
          <w:rFonts w:hint="eastAsia"/>
        </w:rPr>
        <w:t>4. 软件选用</w:t>
      </w:r>
      <w:r>
        <w:tab/>
      </w:r>
      <w:r>
        <w:fldChar w:fldCharType="begin"/>
      </w:r>
      <w:r>
        <w:instrText xml:space="preserve"> PAGEREF _Toc17192 \h </w:instrText>
      </w:r>
      <w:r>
        <w:fldChar w:fldCharType="separate"/>
      </w:r>
      <w:r>
        <w:t>6</w:t>
      </w:r>
      <w:r>
        <w:fldChar w:fldCharType="end"/>
      </w:r>
      <w:r>
        <w:rPr>
          <w:szCs w:val="28"/>
        </w:rPr>
        <w:fldChar w:fldCharType="end"/>
      </w:r>
    </w:p>
    <w:p w14:paraId="6485E3C8">
      <w:pPr>
        <w:pStyle w:val="25"/>
        <w:tabs>
          <w:tab w:val="right" w:leader="dot" w:pos="9070"/>
          <w:tab w:val="clear" w:pos="180"/>
          <w:tab w:val="clear" w:pos="420"/>
          <w:tab w:val="clear" w:pos="9360"/>
        </w:tabs>
      </w:pPr>
      <w:r>
        <w:rPr>
          <w:szCs w:val="28"/>
        </w:rPr>
        <w:fldChar w:fldCharType="begin"/>
      </w:r>
      <w:r>
        <w:rPr>
          <w:szCs w:val="28"/>
        </w:rPr>
        <w:instrText xml:space="preserve"> HYPERLINK \l _Toc30994 </w:instrText>
      </w:r>
      <w:r>
        <w:rPr>
          <w:szCs w:val="28"/>
        </w:rPr>
        <w:fldChar w:fldCharType="separate"/>
      </w:r>
      <w:r>
        <w:rPr>
          <w:rFonts w:hint="eastAsia"/>
        </w:rPr>
        <w:t>5. 光伏系统设计</w:t>
      </w:r>
      <w:r>
        <w:tab/>
      </w:r>
      <w:r>
        <w:fldChar w:fldCharType="begin"/>
      </w:r>
      <w:r>
        <w:instrText xml:space="preserve"> PAGEREF _Toc30994 \h </w:instrText>
      </w:r>
      <w:r>
        <w:fldChar w:fldCharType="separate"/>
      </w:r>
      <w:r>
        <w:t>6</w:t>
      </w:r>
      <w:r>
        <w:fldChar w:fldCharType="end"/>
      </w:r>
      <w:r>
        <w:rPr>
          <w:szCs w:val="28"/>
        </w:rPr>
        <w:fldChar w:fldCharType="end"/>
      </w:r>
    </w:p>
    <w:p w14:paraId="284719D5">
      <w:pPr>
        <w:pStyle w:val="26"/>
        <w:tabs>
          <w:tab w:val="right" w:leader="dot" w:pos="9070"/>
          <w:tab w:val="clear" w:pos="540"/>
          <w:tab w:val="clear" w:pos="840"/>
          <w:tab w:val="clear" w:pos="9360"/>
        </w:tabs>
      </w:pPr>
      <w:r>
        <w:rPr>
          <w:szCs w:val="28"/>
        </w:rPr>
        <w:fldChar w:fldCharType="begin"/>
      </w:r>
      <w:r>
        <w:rPr>
          <w:szCs w:val="28"/>
        </w:rPr>
        <w:instrText xml:space="preserve"> HYPERLINK \l _Toc25783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_Toc25783 \h </w:instrText>
      </w:r>
      <w:r>
        <w:fldChar w:fldCharType="separate"/>
      </w:r>
      <w:r>
        <w:t>6</w:t>
      </w:r>
      <w:r>
        <w:fldChar w:fldCharType="end"/>
      </w:r>
      <w:r>
        <w:rPr>
          <w:szCs w:val="28"/>
        </w:rPr>
        <w:fldChar w:fldCharType="end"/>
      </w:r>
    </w:p>
    <w:p w14:paraId="53F776BD">
      <w:pPr>
        <w:pStyle w:val="26"/>
        <w:tabs>
          <w:tab w:val="right" w:leader="dot" w:pos="9070"/>
          <w:tab w:val="clear" w:pos="540"/>
          <w:tab w:val="clear" w:pos="840"/>
          <w:tab w:val="clear" w:pos="9360"/>
        </w:tabs>
      </w:pPr>
      <w:r>
        <w:rPr>
          <w:szCs w:val="28"/>
        </w:rPr>
        <w:fldChar w:fldCharType="begin"/>
      </w:r>
      <w:r>
        <w:rPr>
          <w:szCs w:val="28"/>
        </w:rPr>
        <w:instrText xml:space="preserve"> HYPERLINK \l _Toc460 </w:instrText>
      </w:r>
      <w:r>
        <w:rPr>
          <w:szCs w:val="28"/>
        </w:rPr>
        <w:fldChar w:fldCharType="separate"/>
      </w:r>
      <w:r>
        <w:rPr>
          <w:rFonts w:hint="eastAsia"/>
          <w:lang w:val="en-GB"/>
        </w:rPr>
        <w:t xml:space="preserve">5.2 </w:t>
      </w:r>
      <w:r>
        <w:t>辐照分析</w:t>
      </w:r>
      <w:r>
        <w:tab/>
      </w:r>
      <w:r>
        <w:fldChar w:fldCharType="begin"/>
      </w:r>
      <w:r>
        <w:instrText xml:space="preserve"> PAGEREF _Toc460 \h </w:instrText>
      </w:r>
      <w:r>
        <w:fldChar w:fldCharType="separate"/>
      </w:r>
      <w:r>
        <w:t>7</w:t>
      </w:r>
      <w:r>
        <w:fldChar w:fldCharType="end"/>
      </w:r>
      <w:r>
        <w:rPr>
          <w:szCs w:val="28"/>
        </w:rPr>
        <w:fldChar w:fldCharType="end"/>
      </w:r>
    </w:p>
    <w:p w14:paraId="247C92A5">
      <w:pPr>
        <w:pStyle w:val="26"/>
        <w:tabs>
          <w:tab w:val="right" w:leader="dot" w:pos="9070"/>
          <w:tab w:val="clear" w:pos="540"/>
          <w:tab w:val="clear" w:pos="840"/>
          <w:tab w:val="clear" w:pos="9360"/>
        </w:tabs>
      </w:pPr>
      <w:r>
        <w:rPr>
          <w:szCs w:val="28"/>
        </w:rPr>
        <w:fldChar w:fldCharType="begin"/>
      </w:r>
      <w:r>
        <w:rPr>
          <w:szCs w:val="28"/>
        </w:rPr>
        <w:instrText xml:space="preserve"> HYPERLINK \l _Toc12786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_Toc12786 \h </w:instrText>
      </w:r>
      <w:r>
        <w:fldChar w:fldCharType="separate"/>
      </w:r>
      <w:r>
        <w:t>8</w:t>
      </w:r>
      <w:r>
        <w:fldChar w:fldCharType="end"/>
      </w:r>
      <w:r>
        <w:rPr>
          <w:szCs w:val="28"/>
        </w:rPr>
        <w:fldChar w:fldCharType="end"/>
      </w:r>
    </w:p>
    <w:p w14:paraId="235A2F22">
      <w:pPr>
        <w:pStyle w:val="20"/>
        <w:tabs>
          <w:tab w:val="right" w:leader="dot" w:pos="9070"/>
          <w:tab w:val="clear" w:pos="900"/>
          <w:tab w:val="clear" w:pos="1260"/>
          <w:tab w:val="clear" w:pos="9360"/>
        </w:tabs>
      </w:pPr>
      <w:r>
        <w:rPr>
          <w:szCs w:val="28"/>
        </w:rPr>
        <w:fldChar w:fldCharType="begin"/>
      </w:r>
      <w:r>
        <w:rPr>
          <w:szCs w:val="28"/>
        </w:rPr>
        <w:instrText xml:space="preserve"> HYPERLINK \l _Toc21755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_Toc21755 \h </w:instrText>
      </w:r>
      <w:r>
        <w:fldChar w:fldCharType="separate"/>
      </w:r>
      <w:r>
        <w:t>8</w:t>
      </w:r>
      <w:r>
        <w:fldChar w:fldCharType="end"/>
      </w:r>
      <w:r>
        <w:rPr>
          <w:szCs w:val="28"/>
        </w:rPr>
        <w:fldChar w:fldCharType="end"/>
      </w:r>
    </w:p>
    <w:p w14:paraId="1BFFCDDB">
      <w:pPr>
        <w:pStyle w:val="20"/>
        <w:tabs>
          <w:tab w:val="right" w:leader="dot" w:pos="9070"/>
          <w:tab w:val="clear" w:pos="900"/>
          <w:tab w:val="clear" w:pos="1260"/>
          <w:tab w:val="clear" w:pos="9360"/>
        </w:tabs>
      </w:pPr>
      <w:r>
        <w:rPr>
          <w:szCs w:val="28"/>
        </w:rPr>
        <w:fldChar w:fldCharType="begin"/>
      </w:r>
      <w:r>
        <w:rPr>
          <w:szCs w:val="28"/>
        </w:rPr>
        <w:instrText xml:space="preserve"> HYPERLINK \l _Toc13405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_Toc13405 \h </w:instrText>
      </w:r>
      <w:r>
        <w:fldChar w:fldCharType="separate"/>
      </w:r>
      <w:r>
        <w:t>9</w:t>
      </w:r>
      <w:r>
        <w:fldChar w:fldCharType="end"/>
      </w:r>
      <w:r>
        <w:rPr>
          <w:szCs w:val="28"/>
        </w:rPr>
        <w:fldChar w:fldCharType="end"/>
      </w:r>
    </w:p>
    <w:p w14:paraId="04406290">
      <w:pPr>
        <w:pStyle w:val="26"/>
        <w:tabs>
          <w:tab w:val="right" w:leader="dot" w:pos="9070"/>
          <w:tab w:val="clear" w:pos="540"/>
          <w:tab w:val="clear" w:pos="840"/>
          <w:tab w:val="clear" w:pos="9360"/>
        </w:tabs>
      </w:pPr>
      <w:r>
        <w:rPr>
          <w:szCs w:val="28"/>
        </w:rPr>
        <w:fldChar w:fldCharType="begin"/>
      </w:r>
      <w:r>
        <w:rPr>
          <w:szCs w:val="28"/>
        </w:rPr>
        <w:instrText xml:space="preserve"> HYPERLINK \l _Toc21493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_Toc21493 \h </w:instrText>
      </w:r>
      <w:r>
        <w:fldChar w:fldCharType="separate"/>
      </w:r>
      <w:r>
        <w:t>9</w:t>
      </w:r>
      <w:r>
        <w:fldChar w:fldCharType="end"/>
      </w:r>
      <w:r>
        <w:rPr>
          <w:szCs w:val="28"/>
        </w:rPr>
        <w:fldChar w:fldCharType="end"/>
      </w:r>
    </w:p>
    <w:p w14:paraId="7AF0278B">
      <w:pPr>
        <w:pStyle w:val="25"/>
        <w:tabs>
          <w:tab w:val="right" w:leader="dot" w:pos="9070"/>
          <w:tab w:val="clear" w:pos="180"/>
          <w:tab w:val="clear" w:pos="420"/>
          <w:tab w:val="clear" w:pos="9360"/>
        </w:tabs>
      </w:pPr>
      <w:r>
        <w:rPr>
          <w:szCs w:val="28"/>
        </w:rPr>
        <w:fldChar w:fldCharType="begin"/>
      </w:r>
      <w:r>
        <w:rPr>
          <w:szCs w:val="28"/>
        </w:rPr>
        <w:instrText xml:space="preserve"> HYPERLINK \l _Toc13928 </w:instrText>
      </w:r>
      <w:r>
        <w:rPr>
          <w:szCs w:val="28"/>
        </w:rPr>
        <w:fldChar w:fldCharType="separate"/>
      </w:r>
      <w:r>
        <w:rPr>
          <w:rFonts w:hint="eastAsia"/>
        </w:rPr>
        <w:t>6. 光伏发电产量</w:t>
      </w:r>
      <w:r>
        <w:tab/>
      </w:r>
      <w:r>
        <w:fldChar w:fldCharType="begin"/>
      </w:r>
      <w:r>
        <w:instrText xml:space="preserve"> PAGEREF _Toc13928 \h </w:instrText>
      </w:r>
      <w:r>
        <w:fldChar w:fldCharType="separate"/>
      </w:r>
      <w:r>
        <w:t>10</w:t>
      </w:r>
      <w:r>
        <w:fldChar w:fldCharType="end"/>
      </w:r>
      <w:r>
        <w:rPr>
          <w:szCs w:val="28"/>
        </w:rPr>
        <w:fldChar w:fldCharType="end"/>
      </w:r>
    </w:p>
    <w:p w14:paraId="4F18836D">
      <w:pPr>
        <w:pStyle w:val="26"/>
        <w:tabs>
          <w:tab w:val="right" w:leader="dot" w:pos="9070"/>
          <w:tab w:val="clear" w:pos="540"/>
          <w:tab w:val="clear" w:pos="840"/>
          <w:tab w:val="clear" w:pos="9360"/>
        </w:tabs>
      </w:pPr>
      <w:r>
        <w:rPr>
          <w:szCs w:val="28"/>
        </w:rPr>
        <w:fldChar w:fldCharType="begin"/>
      </w:r>
      <w:r>
        <w:rPr>
          <w:szCs w:val="28"/>
        </w:rPr>
        <w:instrText xml:space="preserve"> HYPERLINK \l _Toc7177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_Toc7177 \h </w:instrText>
      </w:r>
      <w:r>
        <w:fldChar w:fldCharType="separate"/>
      </w:r>
      <w:r>
        <w:t>10</w:t>
      </w:r>
      <w:r>
        <w:fldChar w:fldCharType="end"/>
      </w:r>
      <w:r>
        <w:rPr>
          <w:szCs w:val="28"/>
        </w:rPr>
        <w:fldChar w:fldCharType="end"/>
      </w:r>
    </w:p>
    <w:p w14:paraId="7382FC86">
      <w:pPr>
        <w:pStyle w:val="26"/>
        <w:tabs>
          <w:tab w:val="right" w:leader="dot" w:pos="9070"/>
          <w:tab w:val="clear" w:pos="540"/>
          <w:tab w:val="clear" w:pos="840"/>
          <w:tab w:val="clear" w:pos="9360"/>
        </w:tabs>
      </w:pPr>
      <w:r>
        <w:rPr>
          <w:szCs w:val="28"/>
        </w:rPr>
        <w:fldChar w:fldCharType="begin"/>
      </w:r>
      <w:r>
        <w:rPr>
          <w:szCs w:val="28"/>
        </w:rPr>
        <w:instrText xml:space="preserve"> HYPERLINK \l _Toc4645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_Toc4645 \h </w:instrText>
      </w:r>
      <w:r>
        <w:fldChar w:fldCharType="separate"/>
      </w:r>
      <w:r>
        <w:t>10</w:t>
      </w:r>
      <w:r>
        <w:fldChar w:fldCharType="end"/>
      </w:r>
      <w:r>
        <w:rPr>
          <w:szCs w:val="28"/>
        </w:rPr>
        <w:fldChar w:fldCharType="end"/>
      </w:r>
    </w:p>
    <w:p w14:paraId="6ABC2EB3">
      <w:pPr>
        <w:pStyle w:val="26"/>
        <w:tabs>
          <w:tab w:val="right" w:leader="dot" w:pos="9070"/>
          <w:tab w:val="clear" w:pos="540"/>
          <w:tab w:val="clear" w:pos="840"/>
          <w:tab w:val="clear" w:pos="9360"/>
        </w:tabs>
      </w:pPr>
      <w:r>
        <w:rPr>
          <w:szCs w:val="28"/>
        </w:rPr>
        <w:fldChar w:fldCharType="begin"/>
      </w:r>
      <w:r>
        <w:rPr>
          <w:szCs w:val="28"/>
        </w:rPr>
        <w:instrText xml:space="preserve"> HYPERLINK \l _Toc4354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_Toc4354 \h </w:instrText>
      </w:r>
      <w:r>
        <w:fldChar w:fldCharType="separate"/>
      </w:r>
      <w:r>
        <w:t>11</w:t>
      </w:r>
      <w:r>
        <w:fldChar w:fldCharType="end"/>
      </w:r>
      <w:r>
        <w:rPr>
          <w:szCs w:val="28"/>
        </w:rPr>
        <w:fldChar w:fldCharType="end"/>
      </w:r>
    </w:p>
    <w:p w14:paraId="690382C1">
      <w:pPr>
        <w:pStyle w:val="20"/>
        <w:tabs>
          <w:tab w:val="right" w:leader="dot" w:pos="9070"/>
          <w:tab w:val="clear" w:pos="900"/>
          <w:tab w:val="clear" w:pos="1260"/>
          <w:tab w:val="clear" w:pos="9360"/>
        </w:tabs>
      </w:pPr>
      <w:r>
        <w:rPr>
          <w:szCs w:val="28"/>
        </w:rPr>
        <w:fldChar w:fldCharType="begin"/>
      </w:r>
      <w:r>
        <w:rPr>
          <w:szCs w:val="28"/>
        </w:rPr>
        <w:instrText xml:space="preserve"> HYPERLINK \l _Toc11850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_Toc11850 \h </w:instrText>
      </w:r>
      <w:r>
        <w:fldChar w:fldCharType="separate"/>
      </w:r>
      <w:r>
        <w:t>11</w:t>
      </w:r>
      <w:r>
        <w:fldChar w:fldCharType="end"/>
      </w:r>
      <w:r>
        <w:rPr>
          <w:szCs w:val="28"/>
        </w:rPr>
        <w:fldChar w:fldCharType="end"/>
      </w:r>
    </w:p>
    <w:p w14:paraId="51C764AE">
      <w:pPr>
        <w:pStyle w:val="20"/>
        <w:tabs>
          <w:tab w:val="right" w:leader="dot" w:pos="9070"/>
          <w:tab w:val="clear" w:pos="900"/>
          <w:tab w:val="clear" w:pos="1260"/>
          <w:tab w:val="clear" w:pos="9360"/>
        </w:tabs>
      </w:pPr>
      <w:r>
        <w:rPr>
          <w:szCs w:val="28"/>
        </w:rPr>
        <w:fldChar w:fldCharType="begin"/>
      </w:r>
      <w:r>
        <w:rPr>
          <w:szCs w:val="28"/>
        </w:rPr>
        <w:instrText xml:space="preserve"> HYPERLINK \l _Toc4231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_Toc4231 \h </w:instrText>
      </w:r>
      <w:r>
        <w:fldChar w:fldCharType="separate"/>
      </w:r>
      <w:r>
        <w:t>12</w:t>
      </w:r>
      <w:r>
        <w:fldChar w:fldCharType="end"/>
      </w:r>
      <w:r>
        <w:rPr>
          <w:szCs w:val="28"/>
        </w:rPr>
        <w:fldChar w:fldCharType="end"/>
      </w:r>
    </w:p>
    <w:p w14:paraId="61A59796">
      <w:pPr>
        <w:pStyle w:val="25"/>
        <w:tabs>
          <w:tab w:val="right" w:leader="dot" w:pos="9070"/>
          <w:tab w:val="clear" w:pos="180"/>
          <w:tab w:val="clear" w:pos="420"/>
          <w:tab w:val="clear" w:pos="9360"/>
        </w:tabs>
      </w:pPr>
      <w:r>
        <w:rPr>
          <w:szCs w:val="28"/>
        </w:rPr>
        <w:fldChar w:fldCharType="begin"/>
      </w:r>
      <w:r>
        <w:rPr>
          <w:szCs w:val="28"/>
        </w:rPr>
        <w:instrText xml:space="preserve"> HYPERLINK \l _Toc25728 </w:instrText>
      </w:r>
      <w:r>
        <w:rPr>
          <w:szCs w:val="28"/>
        </w:rPr>
        <w:fldChar w:fldCharType="separate"/>
      </w:r>
      <w:r>
        <w:rPr>
          <w:rFonts w:hint="eastAsia"/>
        </w:rPr>
        <w:t>7. 经济效益分析</w:t>
      </w:r>
      <w:r>
        <w:tab/>
      </w:r>
      <w:r>
        <w:fldChar w:fldCharType="begin"/>
      </w:r>
      <w:r>
        <w:instrText xml:space="preserve"> PAGEREF _Toc25728 \h </w:instrText>
      </w:r>
      <w:r>
        <w:fldChar w:fldCharType="separate"/>
      </w:r>
      <w:r>
        <w:t>14</w:t>
      </w:r>
      <w:r>
        <w:fldChar w:fldCharType="end"/>
      </w:r>
      <w:r>
        <w:rPr>
          <w:szCs w:val="28"/>
        </w:rPr>
        <w:fldChar w:fldCharType="end"/>
      </w:r>
    </w:p>
    <w:p w14:paraId="00CB4C19">
      <w:pPr>
        <w:pStyle w:val="25"/>
        <w:tabs>
          <w:tab w:val="right" w:leader="dot" w:pos="9070"/>
          <w:tab w:val="clear" w:pos="180"/>
          <w:tab w:val="clear" w:pos="420"/>
          <w:tab w:val="clear" w:pos="9360"/>
        </w:tabs>
      </w:pPr>
      <w:r>
        <w:rPr>
          <w:szCs w:val="28"/>
        </w:rPr>
        <w:fldChar w:fldCharType="begin"/>
      </w:r>
      <w:r>
        <w:rPr>
          <w:szCs w:val="28"/>
        </w:rPr>
        <w:instrText xml:space="preserve"> HYPERLINK \l _Toc15799 </w:instrText>
      </w:r>
      <w:r>
        <w:rPr>
          <w:szCs w:val="28"/>
        </w:rPr>
        <w:fldChar w:fldCharType="separate"/>
      </w:r>
      <w:r>
        <w:rPr>
          <w:rFonts w:hint="eastAsia"/>
        </w:rPr>
        <w:t>8. 减排效益分析</w:t>
      </w:r>
      <w:r>
        <w:tab/>
      </w:r>
      <w:r>
        <w:fldChar w:fldCharType="begin"/>
      </w:r>
      <w:r>
        <w:instrText xml:space="preserve"> PAGEREF _Toc15799 \h </w:instrText>
      </w:r>
      <w:r>
        <w:fldChar w:fldCharType="separate"/>
      </w:r>
      <w:r>
        <w:t>16</w:t>
      </w:r>
      <w:r>
        <w:fldChar w:fldCharType="end"/>
      </w:r>
      <w:r>
        <w:rPr>
          <w:szCs w:val="28"/>
        </w:rPr>
        <w:fldChar w:fldCharType="end"/>
      </w:r>
    </w:p>
    <w:p w14:paraId="3AF80F84">
      <w:pPr>
        <w:pStyle w:val="25"/>
        <w:tabs>
          <w:tab w:val="right" w:leader="dot" w:pos="9070"/>
          <w:tab w:val="clear" w:pos="180"/>
          <w:tab w:val="clear" w:pos="420"/>
          <w:tab w:val="clear" w:pos="9360"/>
        </w:tabs>
      </w:pPr>
      <w:r>
        <w:rPr>
          <w:szCs w:val="28"/>
        </w:rPr>
        <w:fldChar w:fldCharType="begin"/>
      </w:r>
      <w:r>
        <w:rPr>
          <w:szCs w:val="28"/>
        </w:rPr>
        <w:instrText xml:space="preserve"> HYPERLINK \l _Toc8990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_Toc8990 \h </w:instrText>
      </w:r>
      <w:r>
        <w:fldChar w:fldCharType="separate"/>
      </w:r>
      <w:r>
        <w:t>17</w:t>
      </w:r>
      <w:r>
        <w:fldChar w:fldCharType="end"/>
      </w:r>
      <w:r>
        <w:rPr>
          <w:szCs w:val="28"/>
        </w:rPr>
        <w:fldChar w:fldCharType="end"/>
      </w:r>
    </w:p>
    <w:p w14:paraId="30ECDE55">
      <w:pPr>
        <w:pStyle w:val="25"/>
        <w:tabs>
          <w:tab w:val="right" w:leader="dot" w:pos="9070"/>
          <w:tab w:val="clear" w:pos="180"/>
          <w:tab w:val="clear" w:pos="420"/>
          <w:tab w:val="clear" w:pos="9360"/>
        </w:tabs>
      </w:pPr>
      <w:r>
        <w:rPr>
          <w:szCs w:val="28"/>
        </w:rPr>
        <w:fldChar w:fldCharType="begin"/>
      </w:r>
      <w:r>
        <w:rPr>
          <w:szCs w:val="28"/>
        </w:rPr>
        <w:instrText xml:space="preserve"> HYPERLINK \l _Toc3702 </w:instrText>
      </w:r>
      <w:r>
        <w:rPr>
          <w:szCs w:val="28"/>
        </w:rPr>
        <w:fldChar w:fldCharType="separate"/>
      </w:r>
      <w:r>
        <w:rPr>
          <w:rFonts w:hint="eastAsia"/>
        </w:rPr>
        <w:t>附录</w:t>
      </w:r>
      <w:r>
        <w:tab/>
      </w:r>
      <w:r>
        <w:fldChar w:fldCharType="begin"/>
      </w:r>
      <w:r>
        <w:instrText xml:space="preserve"> PAGEREF _Toc3702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665"/>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银杏赋绿 · 匠技筑运——面向未来的郑州市银杏路小学设计</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郑州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113°40′</w:t>
            </w:r>
            <w:bookmarkEnd w:id="16"/>
            <w:r>
              <w:rPr>
                <w:sz w:val="21"/>
                <w:szCs w:val="18"/>
                <w:lang w:val="en-US"/>
              </w:rPr>
              <w:t xml:space="preserve">              北纬：</w:t>
            </w:r>
            <w:bookmarkStart w:id="17" w:name="纬度"/>
            <w:r>
              <w:t>34°46′</w:t>
            </w:r>
            <w:bookmarkEnd w:id="17"/>
          </w:p>
        </w:tc>
      </w:tr>
    </w:tbl>
    <w:p w14:paraId="11AEAFE1">
      <w:pPr>
        <w:pStyle w:val="2"/>
      </w:pPr>
      <w:bookmarkStart w:id="18" w:name="_Toc512608177"/>
      <w:bookmarkStart w:id="19" w:name="_Toc13381"/>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3301"/>
      <w:r>
        <w:rPr>
          <w:rFonts w:hint="eastAsia"/>
        </w:rPr>
        <w:t>太阳能资源分析</w:t>
      </w:r>
      <w:bookmarkEnd w:id="21"/>
    </w:p>
    <w:p w14:paraId="7C9A8BDD">
      <w:pPr>
        <w:pStyle w:val="4"/>
        <w:rPr>
          <w:lang w:val="zh-CN"/>
        </w:rPr>
      </w:pPr>
      <w:bookmarkStart w:id="22" w:name="_Toc2220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郑州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1278.7</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12612.0</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5576"/>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1278.7</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0.43,散射辐射较多,直射比等级属于C级等级中地区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0.31，等级B稳定地区</w:t>
      </w:r>
      <w:bookmarkEnd w:id="41"/>
      <w:r>
        <w:rPr>
          <w:rFonts w:hint="eastAsia"/>
        </w:rPr>
        <w:t>。</w:t>
      </w:r>
    </w:p>
    <w:p w14:paraId="3FBD001A">
      <w:pPr>
        <w:pStyle w:val="2"/>
      </w:pPr>
      <w:bookmarkStart w:id="42" w:name="_Toc127542295"/>
      <w:bookmarkStart w:id="43" w:name="_Toc1719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30994"/>
      <w:r>
        <w:rPr>
          <w:rFonts w:hint="eastAsia"/>
        </w:rPr>
        <w:t>光伏系统设计</w:t>
      </w:r>
      <w:bookmarkEnd w:id="44"/>
    </w:p>
    <w:p w14:paraId="47C4703A">
      <w:pPr>
        <w:pStyle w:val="3"/>
        <w:ind w:firstLine="480" w:firstLineChars="200"/>
      </w:pPr>
      <w:bookmarkStart w:id="45" w:name="_Toc512608180"/>
      <w:bookmarkStart w:id="46" w:name="_Toc290209336"/>
      <w:bookmarkStart w:id="47" w:name="_Toc290209312"/>
      <w:bookmarkStart w:id="48" w:name="_Toc312399791"/>
      <w:bookmarkStart w:id="49" w:name="_Toc264569232"/>
      <w:bookmarkStart w:id="50" w:name="_Toc275165382"/>
      <w:bookmarkStart w:id="51" w:name="_Toc264043625"/>
      <w:bookmarkStart w:id="52" w:name="_Toc290149054"/>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5783"/>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1146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1146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460"/>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9434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278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郑州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175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41.7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340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876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7655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1493"/>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多晶硅</w:t>
            </w:r>
          </w:p>
        </w:tc>
        <w:tc>
          <w:tcPr>
            <w:tcW w:w="586" w:type="dxa"/>
            <w:shd w:val="clear" w:color="auto" w:fill="ECECEC" w:themeFill="accent3" w:themeFillTint="33"/>
          </w:tcPr>
          <w:p w14:paraId="25CE860D">
            <w:pPr>
              <w:jc w:val="center"/>
              <w:rPr>
                <w:szCs w:val="21"/>
              </w:rPr>
            </w:pPr>
            <w:r>
              <w:rPr>
                <w:szCs w:val="21"/>
              </w:rPr>
              <w:t>684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1</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1%</w:t>
            </w:r>
          </w:p>
        </w:tc>
        <w:tc>
          <w:tcPr>
            <w:tcW w:w="1158" w:type="dxa"/>
            <w:shd w:val="clear" w:color="auto" w:fill="ECECEC" w:themeFill="accent3" w:themeFillTint="33"/>
          </w:tcPr>
          <w:p w14:paraId="3CDAAA14">
            <w:pPr>
              <w:jc w:val="center"/>
              <w:rPr>
                <w:szCs w:val="21"/>
              </w:rPr>
            </w:pPr>
            <w:r>
              <w:rPr>
                <w:szCs w:val="21"/>
              </w:rPr>
              <w:t>0.2%</w:t>
            </w:r>
          </w:p>
        </w:tc>
      </w:tr>
      <w:bookmarkEnd w:id="65"/>
    </w:tbl>
    <w:p w14:paraId="57E6A4B8">
      <w:pPr>
        <w:jc w:val="center"/>
      </w:pPr>
    </w:p>
    <w:p w14:paraId="464A1583">
      <w:pPr>
        <w:pStyle w:val="2"/>
      </w:pPr>
      <w:bookmarkStart w:id="66" w:name="_Toc13928"/>
      <w:r>
        <w:rPr>
          <w:rFonts w:hint="eastAsia"/>
        </w:rPr>
        <w:t>光伏发电产量</w:t>
      </w:r>
      <w:bookmarkEnd w:id="66"/>
    </w:p>
    <w:p w14:paraId="2328274C">
      <w:pPr>
        <w:pStyle w:val="4"/>
      </w:pPr>
      <w:bookmarkStart w:id="67" w:name="_Toc7177"/>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4645"/>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多晶硅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684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273.6kW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1120㎡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87.3%</w:t>
            </w:r>
          </w:p>
        </w:tc>
      </w:tr>
      <w:bookmarkEnd w:id="69"/>
    </w:tbl>
    <w:p w14:paraId="72962EAD">
      <w:pPr>
        <w:jc w:val="center"/>
      </w:pPr>
    </w:p>
    <w:p w14:paraId="06899724">
      <w:pPr>
        <w:pStyle w:val="4"/>
      </w:pPr>
      <w:bookmarkStart w:id="70" w:name="_Toc4354"/>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1850"/>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90.0</w:t>
            </w:r>
          </w:p>
        </w:tc>
        <w:tc>
          <w:tcPr>
            <w:tcW w:w="2434" w:type="dxa"/>
            <w:shd w:val="clear" w:color="auto" w:fill="ECECEC" w:themeFill="accent3" w:themeFillTint="33"/>
          </w:tcPr>
          <w:p w14:paraId="4249045E">
            <w:pPr>
              <w:jc w:val="center"/>
              <w:rPr>
                <w:szCs w:val="21"/>
              </w:rPr>
            </w:pPr>
            <w:r>
              <w:rPr>
                <w:szCs w:val="21"/>
              </w:rPr>
              <w:t>22.33</w:t>
            </w:r>
          </w:p>
        </w:tc>
        <w:tc>
          <w:tcPr>
            <w:tcW w:w="2224" w:type="dxa"/>
            <w:shd w:val="clear" w:color="auto" w:fill="ECECEC" w:themeFill="accent3" w:themeFillTint="33"/>
          </w:tcPr>
          <w:p w14:paraId="063959F3">
            <w:pPr>
              <w:jc w:val="center"/>
              <w:rPr>
                <w:szCs w:val="21"/>
              </w:rPr>
            </w:pPr>
            <w:r>
              <w:rPr>
                <w:szCs w:val="21"/>
              </w:rPr>
              <w:t>6.9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83.0</w:t>
            </w:r>
          </w:p>
        </w:tc>
        <w:tc>
          <w:tcPr>
            <w:tcW w:w="2434" w:type="dxa"/>
          </w:tcPr>
          <w:p w14:paraId="0A58FFCF">
            <w:pPr>
              <w:jc w:val="center"/>
              <w:rPr>
                <w:szCs w:val="21"/>
              </w:rPr>
            </w:pPr>
            <w:r>
              <w:rPr>
                <w:szCs w:val="21"/>
              </w:rPr>
              <w:t>20.55</w:t>
            </w:r>
          </w:p>
        </w:tc>
        <w:tc>
          <w:tcPr>
            <w:tcW w:w="2224" w:type="dxa"/>
          </w:tcPr>
          <w:p w14:paraId="135A4CC4">
            <w:pPr>
              <w:jc w:val="center"/>
              <w:rPr>
                <w:szCs w:val="21"/>
              </w:rPr>
            </w:pPr>
            <w:r>
              <w:rPr>
                <w:szCs w:val="21"/>
              </w:rPr>
              <w:t>6.4</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124.7</w:t>
            </w:r>
          </w:p>
        </w:tc>
        <w:tc>
          <w:tcPr>
            <w:tcW w:w="2434" w:type="dxa"/>
            <w:shd w:val="clear" w:color="auto" w:fill="ECECEC" w:themeFill="accent3" w:themeFillTint="33"/>
          </w:tcPr>
          <w:p w14:paraId="25145782">
            <w:pPr>
              <w:jc w:val="center"/>
              <w:rPr>
                <w:szCs w:val="21"/>
              </w:rPr>
            </w:pPr>
            <w:r>
              <w:rPr>
                <w:szCs w:val="21"/>
              </w:rPr>
              <w:t>30.47</w:t>
            </w:r>
          </w:p>
        </w:tc>
        <w:tc>
          <w:tcPr>
            <w:tcW w:w="2224" w:type="dxa"/>
            <w:shd w:val="clear" w:color="auto" w:fill="ECECEC" w:themeFill="accent3" w:themeFillTint="33"/>
          </w:tcPr>
          <w:p w14:paraId="186DDDC9">
            <w:pPr>
              <w:jc w:val="center"/>
              <w:rPr>
                <w:szCs w:val="21"/>
              </w:rPr>
            </w:pPr>
            <w:r>
              <w:rPr>
                <w:szCs w:val="21"/>
              </w:rPr>
              <w:t>9.5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137.3</w:t>
            </w:r>
          </w:p>
        </w:tc>
        <w:tc>
          <w:tcPr>
            <w:tcW w:w="2434" w:type="dxa"/>
          </w:tcPr>
          <w:p w14:paraId="1EFEDD8B">
            <w:pPr>
              <w:jc w:val="center"/>
              <w:rPr>
                <w:szCs w:val="21"/>
              </w:rPr>
            </w:pPr>
            <w:r>
              <w:rPr>
                <w:szCs w:val="21"/>
              </w:rPr>
              <w:t>33.13</w:t>
            </w:r>
          </w:p>
        </w:tc>
        <w:tc>
          <w:tcPr>
            <w:tcW w:w="2224" w:type="dxa"/>
          </w:tcPr>
          <w:p w14:paraId="3285EB93">
            <w:pPr>
              <w:jc w:val="center"/>
              <w:rPr>
                <w:szCs w:val="21"/>
              </w:rPr>
            </w:pPr>
            <w:r>
              <w:rPr>
                <w:szCs w:val="21"/>
              </w:rPr>
              <w:t>10.3</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156.5</w:t>
            </w:r>
          </w:p>
        </w:tc>
        <w:tc>
          <w:tcPr>
            <w:tcW w:w="2434" w:type="dxa"/>
            <w:shd w:val="clear" w:color="auto" w:fill="ECECEC" w:themeFill="accent3" w:themeFillTint="33"/>
          </w:tcPr>
          <w:p w14:paraId="5B52C10D">
            <w:pPr>
              <w:jc w:val="center"/>
              <w:rPr>
                <w:szCs w:val="21"/>
              </w:rPr>
            </w:pPr>
            <w:r>
              <w:rPr>
                <w:szCs w:val="21"/>
              </w:rPr>
              <w:t>36.68</w:t>
            </w:r>
          </w:p>
        </w:tc>
        <w:tc>
          <w:tcPr>
            <w:tcW w:w="2224" w:type="dxa"/>
            <w:shd w:val="clear" w:color="auto" w:fill="ECECEC" w:themeFill="accent3" w:themeFillTint="33"/>
          </w:tcPr>
          <w:p w14:paraId="10C4EF2F">
            <w:pPr>
              <w:jc w:val="center"/>
              <w:rPr>
                <w:szCs w:val="21"/>
              </w:rPr>
            </w:pPr>
            <w:r>
              <w:rPr>
                <w:szCs w:val="21"/>
              </w:rPr>
              <w:t>11.4</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150.4</w:t>
            </w:r>
          </w:p>
        </w:tc>
        <w:tc>
          <w:tcPr>
            <w:tcW w:w="2434" w:type="dxa"/>
          </w:tcPr>
          <w:p w14:paraId="762F05EF">
            <w:pPr>
              <w:jc w:val="center"/>
              <w:rPr>
                <w:szCs w:val="21"/>
              </w:rPr>
            </w:pPr>
            <w:r>
              <w:rPr>
                <w:szCs w:val="21"/>
              </w:rPr>
              <w:t>34.85</w:t>
            </w:r>
          </w:p>
        </w:tc>
        <w:tc>
          <w:tcPr>
            <w:tcW w:w="2224" w:type="dxa"/>
          </w:tcPr>
          <w:p w14:paraId="0503894E">
            <w:pPr>
              <w:jc w:val="center"/>
              <w:rPr>
                <w:szCs w:val="21"/>
              </w:rPr>
            </w:pPr>
            <w:r>
              <w:rPr>
                <w:szCs w:val="21"/>
              </w:rPr>
              <w:t>10.8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145.8</w:t>
            </w:r>
          </w:p>
        </w:tc>
        <w:tc>
          <w:tcPr>
            <w:tcW w:w="2434" w:type="dxa"/>
            <w:shd w:val="clear" w:color="auto" w:fill="ECECEC" w:themeFill="accent3" w:themeFillTint="33"/>
          </w:tcPr>
          <w:p w14:paraId="12D317DA">
            <w:pPr>
              <w:jc w:val="center"/>
              <w:rPr>
                <w:szCs w:val="21"/>
              </w:rPr>
            </w:pPr>
            <w:r>
              <w:rPr>
                <w:szCs w:val="21"/>
              </w:rPr>
              <w:t>33.74</w:t>
            </w:r>
          </w:p>
        </w:tc>
        <w:tc>
          <w:tcPr>
            <w:tcW w:w="2224" w:type="dxa"/>
            <w:shd w:val="clear" w:color="auto" w:fill="ECECEC" w:themeFill="accent3" w:themeFillTint="33"/>
          </w:tcPr>
          <w:p w14:paraId="4746B1BB">
            <w:pPr>
              <w:jc w:val="center"/>
              <w:rPr>
                <w:szCs w:val="21"/>
              </w:rPr>
            </w:pPr>
            <w:r>
              <w:rPr>
                <w:szCs w:val="21"/>
              </w:rPr>
              <w:t>10.5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124.5</w:t>
            </w:r>
          </w:p>
        </w:tc>
        <w:tc>
          <w:tcPr>
            <w:tcW w:w="2434" w:type="dxa"/>
          </w:tcPr>
          <w:p w14:paraId="32AFCAE1">
            <w:pPr>
              <w:jc w:val="center"/>
              <w:rPr>
                <w:szCs w:val="21"/>
              </w:rPr>
            </w:pPr>
            <w:r>
              <w:rPr>
                <w:szCs w:val="21"/>
              </w:rPr>
              <w:t>29.00</w:t>
            </w:r>
          </w:p>
        </w:tc>
        <w:tc>
          <w:tcPr>
            <w:tcW w:w="2224" w:type="dxa"/>
          </w:tcPr>
          <w:p w14:paraId="1D06DF0D">
            <w:pPr>
              <w:jc w:val="center"/>
              <w:rPr>
                <w:szCs w:val="21"/>
              </w:rPr>
            </w:pPr>
            <w:r>
              <w:rPr>
                <w:szCs w:val="21"/>
              </w:rPr>
              <w:t>9.0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103.8</w:t>
            </w:r>
          </w:p>
        </w:tc>
        <w:tc>
          <w:tcPr>
            <w:tcW w:w="2434" w:type="dxa"/>
            <w:shd w:val="clear" w:color="auto" w:fill="ECECEC" w:themeFill="accent3" w:themeFillTint="33"/>
          </w:tcPr>
          <w:p w14:paraId="235B336C">
            <w:pPr>
              <w:jc w:val="center"/>
              <w:rPr>
                <w:szCs w:val="21"/>
              </w:rPr>
            </w:pPr>
            <w:r>
              <w:rPr>
                <w:szCs w:val="21"/>
              </w:rPr>
              <w:t>24.39</w:t>
            </w:r>
          </w:p>
        </w:tc>
        <w:tc>
          <w:tcPr>
            <w:tcW w:w="2224" w:type="dxa"/>
            <w:shd w:val="clear" w:color="auto" w:fill="ECECEC" w:themeFill="accent3" w:themeFillTint="33"/>
          </w:tcPr>
          <w:p w14:paraId="7CD088A7">
            <w:pPr>
              <w:jc w:val="center"/>
              <w:rPr>
                <w:szCs w:val="21"/>
              </w:rPr>
            </w:pPr>
            <w:r>
              <w:rPr>
                <w:szCs w:val="21"/>
              </w:rPr>
              <w:t>7.6</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93.0</w:t>
            </w:r>
          </w:p>
        </w:tc>
        <w:tc>
          <w:tcPr>
            <w:tcW w:w="2434" w:type="dxa"/>
          </w:tcPr>
          <w:p w14:paraId="13E9FFA5">
            <w:pPr>
              <w:jc w:val="center"/>
              <w:rPr>
                <w:szCs w:val="21"/>
              </w:rPr>
            </w:pPr>
            <w:r>
              <w:rPr>
                <w:szCs w:val="21"/>
              </w:rPr>
              <w:t>22.39</w:t>
            </w:r>
          </w:p>
        </w:tc>
        <w:tc>
          <w:tcPr>
            <w:tcW w:w="2224" w:type="dxa"/>
          </w:tcPr>
          <w:p w14:paraId="1301064E">
            <w:pPr>
              <w:jc w:val="center"/>
              <w:rPr>
                <w:szCs w:val="21"/>
              </w:rPr>
            </w:pPr>
            <w:r>
              <w:rPr>
                <w:szCs w:val="21"/>
              </w:rPr>
              <w:t>6.9</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57.0</w:t>
            </w:r>
          </w:p>
        </w:tc>
        <w:tc>
          <w:tcPr>
            <w:tcW w:w="2434" w:type="dxa"/>
            <w:shd w:val="clear" w:color="auto" w:fill="ECECEC" w:themeFill="accent3" w:themeFillTint="33"/>
          </w:tcPr>
          <w:p w14:paraId="5DDC303D">
            <w:pPr>
              <w:jc w:val="center"/>
              <w:rPr>
                <w:szCs w:val="21"/>
              </w:rPr>
            </w:pPr>
            <w:r>
              <w:rPr>
                <w:szCs w:val="21"/>
              </w:rPr>
              <w:t>14.03</w:t>
            </w:r>
          </w:p>
        </w:tc>
        <w:tc>
          <w:tcPr>
            <w:tcW w:w="2224" w:type="dxa"/>
            <w:shd w:val="clear" w:color="auto" w:fill="ECECEC" w:themeFill="accent3" w:themeFillTint="33"/>
          </w:tcPr>
          <w:p w14:paraId="633373B1">
            <w:pPr>
              <w:jc w:val="center"/>
              <w:rPr>
                <w:szCs w:val="21"/>
              </w:rPr>
            </w:pPr>
            <w:r>
              <w:rPr>
                <w:szCs w:val="21"/>
              </w:rPr>
              <w:t>4.4</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83.8</w:t>
            </w:r>
          </w:p>
        </w:tc>
        <w:tc>
          <w:tcPr>
            <w:tcW w:w="2434" w:type="dxa"/>
          </w:tcPr>
          <w:p w14:paraId="06530CBF">
            <w:pPr>
              <w:jc w:val="center"/>
              <w:rPr>
                <w:szCs w:val="21"/>
              </w:rPr>
            </w:pPr>
            <w:r>
              <w:rPr>
                <w:szCs w:val="21"/>
              </w:rPr>
              <w:t>20.79</w:t>
            </w:r>
          </w:p>
        </w:tc>
        <w:tc>
          <w:tcPr>
            <w:tcW w:w="2224" w:type="dxa"/>
          </w:tcPr>
          <w:p w14:paraId="3B1CB643">
            <w:pPr>
              <w:jc w:val="center"/>
              <w:rPr>
                <w:szCs w:val="21"/>
              </w:rPr>
            </w:pPr>
            <w:r>
              <w:rPr>
                <w:szCs w:val="21"/>
              </w:rPr>
              <w:t>6.5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1349.9</w:t>
            </w:r>
          </w:p>
        </w:tc>
        <w:tc>
          <w:tcPr>
            <w:tcW w:w="2434" w:type="dxa"/>
            <w:shd w:val="clear" w:color="auto" w:fill="ECECEC" w:themeFill="accent3" w:themeFillTint="33"/>
          </w:tcPr>
          <w:p w14:paraId="5956AA49">
            <w:pPr>
              <w:jc w:val="center"/>
              <w:rPr>
                <w:szCs w:val="21"/>
              </w:rPr>
            </w:pPr>
            <w:r>
              <w:rPr>
                <w:szCs w:val="21"/>
              </w:rPr>
              <w:t>322.36</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322.36MWh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4231"/>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1.00%</w:t>
            </w:r>
          </w:p>
        </w:tc>
        <w:tc>
          <w:tcPr>
            <w:tcW w:w="2268" w:type="dxa"/>
          </w:tcPr>
          <w:p w14:paraId="5B82983F">
            <w:pPr>
              <w:spacing w:line="360" w:lineRule="exact"/>
              <w:jc w:val="center"/>
              <w:rPr>
                <w:lang w:val="en-US"/>
              </w:rPr>
            </w:pPr>
            <w:r>
              <w:rPr>
                <w:lang w:val="en-US"/>
              </w:rPr>
              <w:t>322.36</w:t>
            </w:r>
          </w:p>
        </w:tc>
        <w:tc>
          <w:tcPr>
            <w:tcW w:w="2268" w:type="dxa"/>
          </w:tcPr>
          <w:p w14:paraId="3C1792FC">
            <w:pPr>
              <w:spacing w:line="360" w:lineRule="exact"/>
              <w:jc w:val="center"/>
              <w:rPr>
                <w:lang w:val="en-US"/>
              </w:rPr>
            </w:pPr>
            <w:r>
              <w:rPr>
                <w:lang w:val="en-US"/>
              </w:rPr>
              <w:t>1178</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0.20%</w:t>
            </w:r>
          </w:p>
        </w:tc>
        <w:tc>
          <w:tcPr>
            <w:tcW w:w="2268" w:type="dxa"/>
            <w:shd w:val="clear" w:color="auto" w:fill="F2F2F2"/>
          </w:tcPr>
          <w:p w14:paraId="67BB2D5C">
            <w:pPr>
              <w:spacing w:line="360" w:lineRule="exact"/>
              <w:jc w:val="center"/>
              <w:rPr>
                <w:lang w:val="en-US"/>
              </w:rPr>
            </w:pPr>
            <w:r>
              <w:rPr>
                <w:lang w:val="en-US"/>
              </w:rPr>
              <w:t>321.71</w:t>
            </w:r>
          </w:p>
        </w:tc>
        <w:tc>
          <w:tcPr>
            <w:tcW w:w="2268" w:type="dxa"/>
            <w:shd w:val="clear" w:color="auto" w:fill="F2F2F2"/>
          </w:tcPr>
          <w:p w14:paraId="12C81DAF">
            <w:pPr>
              <w:spacing w:line="360" w:lineRule="exact"/>
              <w:jc w:val="center"/>
              <w:rPr>
                <w:lang w:val="en-US"/>
              </w:rPr>
            </w:pPr>
            <w:r>
              <w:rPr>
                <w:lang w:val="en-US"/>
              </w:rPr>
              <w:t>1176</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0.20%</w:t>
            </w:r>
          </w:p>
        </w:tc>
        <w:tc>
          <w:tcPr>
            <w:tcW w:w="2268" w:type="dxa"/>
          </w:tcPr>
          <w:p w14:paraId="6A2F6CF8">
            <w:pPr>
              <w:spacing w:line="360" w:lineRule="exact"/>
              <w:jc w:val="center"/>
              <w:rPr>
                <w:lang w:val="en-US"/>
              </w:rPr>
            </w:pPr>
            <w:r>
              <w:rPr>
                <w:lang w:val="en-US"/>
              </w:rPr>
              <w:t>321.07</w:t>
            </w:r>
          </w:p>
        </w:tc>
        <w:tc>
          <w:tcPr>
            <w:tcW w:w="2268" w:type="dxa"/>
          </w:tcPr>
          <w:p w14:paraId="3874434E">
            <w:pPr>
              <w:spacing w:line="360" w:lineRule="exact"/>
              <w:jc w:val="center"/>
              <w:rPr>
                <w:lang w:val="en-US"/>
              </w:rPr>
            </w:pPr>
            <w:r>
              <w:rPr>
                <w:lang w:val="en-US"/>
              </w:rPr>
              <w:t>1173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0.20%</w:t>
            </w:r>
          </w:p>
        </w:tc>
        <w:tc>
          <w:tcPr>
            <w:tcW w:w="2268" w:type="dxa"/>
            <w:shd w:val="clear" w:color="auto" w:fill="F2F2F2"/>
          </w:tcPr>
          <w:p w14:paraId="049B856D">
            <w:pPr>
              <w:spacing w:line="360" w:lineRule="exact"/>
              <w:jc w:val="center"/>
              <w:rPr>
                <w:lang w:val="en-US"/>
              </w:rPr>
            </w:pPr>
            <w:r>
              <w:rPr>
                <w:lang w:val="en-US"/>
              </w:rPr>
              <w:t>320.43</w:t>
            </w:r>
          </w:p>
        </w:tc>
        <w:tc>
          <w:tcPr>
            <w:tcW w:w="2268" w:type="dxa"/>
            <w:shd w:val="clear" w:color="auto" w:fill="F2F2F2"/>
          </w:tcPr>
          <w:p w14:paraId="5D5A6C0E">
            <w:pPr>
              <w:spacing w:line="360" w:lineRule="exact"/>
              <w:jc w:val="center"/>
              <w:rPr>
                <w:lang w:val="en-US"/>
              </w:rPr>
            </w:pPr>
            <w:r>
              <w:rPr>
                <w:lang w:val="en-US"/>
              </w:rPr>
              <w:t>1171</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0.20%</w:t>
            </w:r>
          </w:p>
        </w:tc>
        <w:tc>
          <w:tcPr>
            <w:tcW w:w="2268" w:type="dxa"/>
          </w:tcPr>
          <w:p w14:paraId="7C0245A3">
            <w:pPr>
              <w:spacing w:line="360" w:lineRule="exact"/>
              <w:jc w:val="center"/>
              <w:rPr>
                <w:lang w:val="en-US"/>
              </w:rPr>
            </w:pPr>
            <w:r>
              <w:rPr>
                <w:lang w:val="en-US"/>
              </w:rPr>
              <w:t>319.79</w:t>
            </w:r>
          </w:p>
        </w:tc>
        <w:tc>
          <w:tcPr>
            <w:tcW w:w="2268" w:type="dxa"/>
          </w:tcPr>
          <w:p w14:paraId="7E367007">
            <w:pPr>
              <w:spacing w:line="360" w:lineRule="exact"/>
              <w:jc w:val="center"/>
              <w:rPr>
                <w:lang w:val="en-US"/>
              </w:rPr>
            </w:pPr>
            <w:r>
              <w:rPr>
                <w:lang w:val="en-US"/>
              </w:rPr>
              <w:t>1169</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0.20%</w:t>
            </w:r>
          </w:p>
        </w:tc>
        <w:tc>
          <w:tcPr>
            <w:tcW w:w="2268" w:type="dxa"/>
            <w:shd w:val="clear" w:color="auto" w:fill="F2F2F2"/>
          </w:tcPr>
          <w:p w14:paraId="1B7FC44D">
            <w:pPr>
              <w:spacing w:line="360" w:lineRule="exact"/>
              <w:jc w:val="center"/>
              <w:rPr>
                <w:lang w:val="en-US"/>
              </w:rPr>
            </w:pPr>
            <w:r>
              <w:rPr>
                <w:lang w:val="en-US"/>
              </w:rPr>
              <w:t>319.15</w:t>
            </w:r>
          </w:p>
        </w:tc>
        <w:tc>
          <w:tcPr>
            <w:tcW w:w="2268" w:type="dxa"/>
            <w:shd w:val="clear" w:color="auto" w:fill="F2F2F2"/>
          </w:tcPr>
          <w:p w14:paraId="0F9A8B9A">
            <w:pPr>
              <w:spacing w:line="360" w:lineRule="exact"/>
              <w:jc w:val="center"/>
              <w:rPr>
                <w:lang w:val="en-US"/>
              </w:rPr>
            </w:pPr>
            <w:r>
              <w:rPr>
                <w:lang w:val="en-US"/>
              </w:rPr>
              <w:t>1166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0.20%</w:t>
            </w:r>
          </w:p>
        </w:tc>
        <w:tc>
          <w:tcPr>
            <w:tcW w:w="2268" w:type="dxa"/>
          </w:tcPr>
          <w:p w14:paraId="3A35CE5D">
            <w:pPr>
              <w:spacing w:line="360" w:lineRule="exact"/>
              <w:jc w:val="center"/>
              <w:rPr>
                <w:lang w:val="en-US"/>
              </w:rPr>
            </w:pPr>
            <w:r>
              <w:rPr>
                <w:lang w:val="en-US"/>
              </w:rPr>
              <w:t>318.51</w:t>
            </w:r>
          </w:p>
        </w:tc>
        <w:tc>
          <w:tcPr>
            <w:tcW w:w="2268" w:type="dxa"/>
          </w:tcPr>
          <w:p w14:paraId="3D3AA6D1">
            <w:pPr>
              <w:spacing w:line="360" w:lineRule="exact"/>
              <w:jc w:val="center"/>
              <w:rPr>
                <w:lang w:val="en-US"/>
              </w:rPr>
            </w:pPr>
            <w:r>
              <w:rPr>
                <w:lang w:val="en-US"/>
              </w:rPr>
              <w:t>1164</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0.20%</w:t>
            </w:r>
          </w:p>
        </w:tc>
        <w:tc>
          <w:tcPr>
            <w:tcW w:w="2268" w:type="dxa"/>
            <w:shd w:val="clear" w:color="auto" w:fill="F2F2F2"/>
          </w:tcPr>
          <w:p w14:paraId="73BAC3BE">
            <w:pPr>
              <w:spacing w:line="360" w:lineRule="exact"/>
              <w:jc w:val="center"/>
              <w:rPr>
                <w:lang w:val="en-US"/>
              </w:rPr>
            </w:pPr>
            <w:r>
              <w:rPr>
                <w:lang w:val="en-US"/>
              </w:rPr>
              <w:t>317.87</w:t>
            </w:r>
          </w:p>
        </w:tc>
        <w:tc>
          <w:tcPr>
            <w:tcW w:w="2268" w:type="dxa"/>
            <w:shd w:val="clear" w:color="auto" w:fill="F2F2F2"/>
          </w:tcPr>
          <w:p w14:paraId="5EF45325">
            <w:pPr>
              <w:spacing w:line="360" w:lineRule="exact"/>
              <w:jc w:val="center"/>
              <w:rPr>
                <w:lang w:val="en-US"/>
              </w:rPr>
            </w:pPr>
            <w:r>
              <w:rPr>
                <w:lang w:val="en-US"/>
              </w:rPr>
              <w:t>1162</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0.20%</w:t>
            </w:r>
          </w:p>
        </w:tc>
        <w:tc>
          <w:tcPr>
            <w:tcW w:w="2268" w:type="dxa"/>
          </w:tcPr>
          <w:p w14:paraId="0F6A93D9">
            <w:pPr>
              <w:spacing w:line="360" w:lineRule="exact"/>
              <w:jc w:val="center"/>
              <w:rPr>
                <w:lang w:val="en-US"/>
              </w:rPr>
            </w:pPr>
            <w:r>
              <w:rPr>
                <w:lang w:val="en-US"/>
              </w:rPr>
              <w:t>317.24</w:t>
            </w:r>
          </w:p>
        </w:tc>
        <w:tc>
          <w:tcPr>
            <w:tcW w:w="2268" w:type="dxa"/>
          </w:tcPr>
          <w:p w14:paraId="06B6B2CB">
            <w:pPr>
              <w:spacing w:line="360" w:lineRule="exact"/>
              <w:jc w:val="center"/>
              <w:rPr>
                <w:lang w:val="en-US"/>
              </w:rPr>
            </w:pPr>
            <w:r>
              <w:rPr>
                <w:lang w:val="en-US"/>
              </w:rPr>
              <w:t>1159</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0.20%</w:t>
            </w:r>
          </w:p>
        </w:tc>
        <w:tc>
          <w:tcPr>
            <w:tcW w:w="2268" w:type="dxa"/>
            <w:shd w:val="clear" w:color="auto" w:fill="F2F2F2"/>
          </w:tcPr>
          <w:p w14:paraId="4A3FE322">
            <w:pPr>
              <w:spacing w:line="360" w:lineRule="exact"/>
              <w:jc w:val="center"/>
              <w:rPr>
                <w:lang w:val="en-US"/>
              </w:rPr>
            </w:pPr>
            <w:r>
              <w:rPr>
                <w:lang w:val="en-US"/>
              </w:rPr>
              <w:t>316.60</w:t>
            </w:r>
          </w:p>
        </w:tc>
        <w:tc>
          <w:tcPr>
            <w:tcW w:w="2268" w:type="dxa"/>
            <w:shd w:val="clear" w:color="auto" w:fill="F2F2F2"/>
          </w:tcPr>
          <w:p w14:paraId="0FF968E5">
            <w:pPr>
              <w:spacing w:line="360" w:lineRule="exact"/>
              <w:jc w:val="center"/>
              <w:rPr>
                <w:lang w:val="en-US"/>
              </w:rPr>
            </w:pPr>
            <w:r>
              <w:rPr>
                <w:lang w:val="en-US"/>
              </w:rPr>
              <w:t>1157</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0.20%</w:t>
            </w:r>
          </w:p>
        </w:tc>
        <w:tc>
          <w:tcPr>
            <w:tcW w:w="2268" w:type="dxa"/>
          </w:tcPr>
          <w:p w14:paraId="40656919">
            <w:pPr>
              <w:spacing w:line="360" w:lineRule="exact"/>
              <w:jc w:val="center"/>
              <w:rPr>
                <w:lang w:val="en-US"/>
              </w:rPr>
            </w:pPr>
            <w:r>
              <w:rPr>
                <w:lang w:val="en-US"/>
              </w:rPr>
              <w:t>315.97</w:t>
            </w:r>
          </w:p>
        </w:tc>
        <w:tc>
          <w:tcPr>
            <w:tcW w:w="2268" w:type="dxa"/>
          </w:tcPr>
          <w:p w14:paraId="0D7DB1A3">
            <w:pPr>
              <w:spacing w:line="360" w:lineRule="exact"/>
              <w:jc w:val="center"/>
              <w:rPr>
                <w:lang w:val="en-US"/>
              </w:rPr>
            </w:pPr>
            <w:r>
              <w:rPr>
                <w:lang w:val="en-US"/>
              </w:rPr>
              <w:t>1155</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0.20%</w:t>
            </w:r>
          </w:p>
        </w:tc>
        <w:tc>
          <w:tcPr>
            <w:tcW w:w="2268" w:type="dxa"/>
            <w:shd w:val="clear" w:color="auto" w:fill="F2F2F2"/>
          </w:tcPr>
          <w:p w14:paraId="4FDC57DB">
            <w:pPr>
              <w:spacing w:line="360" w:lineRule="exact"/>
              <w:jc w:val="center"/>
              <w:rPr>
                <w:lang w:val="en-US"/>
              </w:rPr>
            </w:pPr>
            <w:r>
              <w:rPr>
                <w:lang w:val="en-US"/>
              </w:rPr>
              <w:t>315.33</w:t>
            </w:r>
          </w:p>
        </w:tc>
        <w:tc>
          <w:tcPr>
            <w:tcW w:w="2268" w:type="dxa"/>
            <w:shd w:val="clear" w:color="auto" w:fill="F2F2F2"/>
          </w:tcPr>
          <w:p w14:paraId="53233BD5">
            <w:pPr>
              <w:spacing w:line="360" w:lineRule="exact"/>
              <w:jc w:val="center"/>
              <w:rPr>
                <w:lang w:val="en-US"/>
              </w:rPr>
            </w:pPr>
            <w:r>
              <w:rPr>
                <w:lang w:val="en-US"/>
              </w:rPr>
              <w:t>1153</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0.20%</w:t>
            </w:r>
          </w:p>
        </w:tc>
        <w:tc>
          <w:tcPr>
            <w:tcW w:w="2268" w:type="dxa"/>
          </w:tcPr>
          <w:p w14:paraId="1A9D3305">
            <w:pPr>
              <w:spacing w:line="360" w:lineRule="exact"/>
              <w:jc w:val="center"/>
              <w:rPr>
                <w:lang w:val="en-US"/>
              </w:rPr>
            </w:pPr>
            <w:r>
              <w:rPr>
                <w:lang w:val="en-US"/>
              </w:rPr>
              <w:t>314.70</w:t>
            </w:r>
          </w:p>
        </w:tc>
        <w:tc>
          <w:tcPr>
            <w:tcW w:w="2268" w:type="dxa"/>
          </w:tcPr>
          <w:p w14:paraId="1BBB0F80">
            <w:pPr>
              <w:spacing w:line="360" w:lineRule="exact"/>
              <w:jc w:val="center"/>
              <w:rPr>
                <w:lang w:val="en-US"/>
              </w:rPr>
            </w:pPr>
            <w:r>
              <w:rPr>
                <w:lang w:val="en-US"/>
              </w:rPr>
              <w:t>1150</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0.20%</w:t>
            </w:r>
          </w:p>
        </w:tc>
        <w:tc>
          <w:tcPr>
            <w:tcW w:w="2268" w:type="dxa"/>
            <w:shd w:val="clear" w:color="auto" w:fill="F2F2F2"/>
          </w:tcPr>
          <w:p w14:paraId="3DE3F679">
            <w:pPr>
              <w:spacing w:line="360" w:lineRule="exact"/>
              <w:jc w:val="center"/>
              <w:rPr>
                <w:lang w:val="en-US"/>
              </w:rPr>
            </w:pPr>
            <w:r>
              <w:rPr>
                <w:lang w:val="en-US"/>
              </w:rPr>
              <w:t>314.07</w:t>
            </w:r>
          </w:p>
        </w:tc>
        <w:tc>
          <w:tcPr>
            <w:tcW w:w="2268" w:type="dxa"/>
            <w:shd w:val="clear" w:color="auto" w:fill="F2F2F2"/>
          </w:tcPr>
          <w:p w14:paraId="6D736721">
            <w:pPr>
              <w:spacing w:line="360" w:lineRule="exact"/>
              <w:jc w:val="center"/>
              <w:rPr>
                <w:lang w:val="en-US"/>
              </w:rPr>
            </w:pPr>
            <w:r>
              <w:rPr>
                <w:lang w:val="en-US"/>
              </w:rPr>
              <w:t>1148</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0.20%</w:t>
            </w:r>
          </w:p>
        </w:tc>
        <w:tc>
          <w:tcPr>
            <w:tcW w:w="2268" w:type="dxa"/>
          </w:tcPr>
          <w:p w14:paraId="3FFA51CC">
            <w:pPr>
              <w:spacing w:line="360" w:lineRule="exact"/>
              <w:jc w:val="center"/>
              <w:rPr>
                <w:lang w:val="en-US"/>
              </w:rPr>
            </w:pPr>
            <w:r>
              <w:rPr>
                <w:lang w:val="en-US"/>
              </w:rPr>
              <w:t>313.45</w:t>
            </w:r>
          </w:p>
        </w:tc>
        <w:tc>
          <w:tcPr>
            <w:tcW w:w="2268" w:type="dxa"/>
          </w:tcPr>
          <w:p w14:paraId="0120D641">
            <w:pPr>
              <w:spacing w:line="360" w:lineRule="exact"/>
              <w:jc w:val="center"/>
              <w:rPr>
                <w:lang w:val="en-US"/>
              </w:rPr>
            </w:pPr>
            <w:r>
              <w:rPr>
                <w:lang w:val="en-US"/>
              </w:rPr>
              <w:t>1146</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0.20%</w:t>
            </w:r>
          </w:p>
        </w:tc>
        <w:tc>
          <w:tcPr>
            <w:tcW w:w="2268" w:type="dxa"/>
            <w:shd w:val="clear" w:color="auto" w:fill="F2F2F2"/>
          </w:tcPr>
          <w:p w14:paraId="3668B504">
            <w:pPr>
              <w:spacing w:line="360" w:lineRule="exact"/>
              <w:jc w:val="center"/>
              <w:rPr>
                <w:lang w:val="en-US"/>
              </w:rPr>
            </w:pPr>
            <w:r>
              <w:rPr>
                <w:lang w:val="en-US"/>
              </w:rPr>
              <w:t>312.82</w:t>
            </w:r>
          </w:p>
        </w:tc>
        <w:tc>
          <w:tcPr>
            <w:tcW w:w="2268" w:type="dxa"/>
            <w:shd w:val="clear" w:color="auto" w:fill="F2F2F2"/>
          </w:tcPr>
          <w:p w14:paraId="69F5229B">
            <w:pPr>
              <w:spacing w:line="360" w:lineRule="exact"/>
              <w:jc w:val="center"/>
              <w:rPr>
                <w:lang w:val="en-US"/>
              </w:rPr>
            </w:pPr>
            <w:r>
              <w:rPr>
                <w:lang w:val="en-US"/>
              </w:rPr>
              <w:t>1143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0.20%</w:t>
            </w:r>
          </w:p>
        </w:tc>
        <w:tc>
          <w:tcPr>
            <w:tcW w:w="2268" w:type="dxa"/>
          </w:tcPr>
          <w:p w14:paraId="642A81B7">
            <w:pPr>
              <w:spacing w:line="360" w:lineRule="exact"/>
              <w:jc w:val="center"/>
              <w:rPr>
                <w:lang w:val="en-US"/>
              </w:rPr>
            </w:pPr>
            <w:r>
              <w:rPr>
                <w:lang w:val="en-US"/>
              </w:rPr>
              <w:t>312.19</w:t>
            </w:r>
          </w:p>
        </w:tc>
        <w:tc>
          <w:tcPr>
            <w:tcW w:w="2268" w:type="dxa"/>
          </w:tcPr>
          <w:p w14:paraId="4DBF2E69">
            <w:pPr>
              <w:spacing w:line="360" w:lineRule="exact"/>
              <w:jc w:val="center"/>
              <w:rPr>
                <w:lang w:val="en-US"/>
              </w:rPr>
            </w:pPr>
            <w:r>
              <w:rPr>
                <w:lang w:val="en-US"/>
              </w:rPr>
              <w:t>1141</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0.20%</w:t>
            </w:r>
          </w:p>
        </w:tc>
        <w:tc>
          <w:tcPr>
            <w:tcW w:w="2268" w:type="dxa"/>
            <w:shd w:val="clear" w:color="auto" w:fill="F2F2F2"/>
          </w:tcPr>
          <w:p w14:paraId="18D2A542">
            <w:pPr>
              <w:spacing w:line="360" w:lineRule="exact"/>
              <w:jc w:val="center"/>
              <w:rPr>
                <w:lang w:val="en-US"/>
              </w:rPr>
            </w:pPr>
            <w:r>
              <w:rPr>
                <w:lang w:val="en-US"/>
              </w:rPr>
              <w:t>311.57</w:t>
            </w:r>
          </w:p>
        </w:tc>
        <w:tc>
          <w:tcPr>
            <w:tcW w:w="2268" w:type="dxa"/>
            <w:shd w:val="clear" w:color="auto" w:fill="F2F2F2"/>
          </w:tcPr>
          <w:p w14:paraId="641A8E12">
            <w:pPr>
              <w:spacing w:line="360" w:lineRule="exact"/>
              <w:jc w:val="center"/>
              <w:rPr>
                <w:lang w:val="en-US"/>
              </w:rPr>
            </w:pPr>
            <w:r>
              <w:rPr>
                <w:lang w:val="en-US"/>
              </w:rPr>
              <w:t>1139</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0.20%</w:t>
            </w:r>
          </w:p>
        </w:tc>
        <w:tc>
          <w:tcPr>
            <w:tcW w:w="2268" w:type="dxa"/>
          </w:tcPr>
          <w:p w14:paraId="20837A14">
            <w:pPr>
              <w:spacing w:line="360" w:lineRule="exact"/>
              <w:jc w:val="center"/>
              <w:rPr>
                <w:lang w:val="en-US"/>
              </w:rPr>
            </w:pPr>
            <w:r>
              <w:rPr>
                <w:lang w:val="en-US"/>
              </w:rPr>
              <w:t>310.95</w:t>
            </w:r>
          </w:p>
        </w:tc>
        <w:tc>
          <w:tcPr>
            <w:tcW w:w="2268" w:type="dxa"/>
          </w:tcPr>
          <w:p w14:paraId="6EEF1260">
            <w:pPr>
              <w:spacing w:line="360" w:lineRule="exact"/>
              <w:jc w:val="center"/>
              <w:rPr>
                <w:lang w:val="en-US"/>
              </w:rPr>
            </w:pPr>
            <w:r>
              <w:rPr>
                <w:lang w:val="en-US"/>
              </w:rPr>
              <w:t>1137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0.20%</w:t>
            </w:r>
          </w:p>
        </w:tc>
        <w:tc>
          <w:tcPr>
            <w:tcW w:w="2268" w:type="dxa"/>
            <w:shd w:val="clear" w:color="auto" w:fill="F2F2F2"/>
          </w:tcPr>
          <w:p w14:paraId="5978BCF9">
            <w:pPr>
              <w:spacing w:line="360" w:lineRule="exact"/>
              <w:jc w:val="center"/>
              <w:rPr>
                <w:lang w:val="en-US"/>
              </w:rPr>
            </w:pPr>
            <w:r>
              <w:rPr>
                <w:lang w:val="en-US"/>
              </w:rPr>
              <w:t>310.32</w:t>
            </w:r>
          </w:p>
        </w:tc>
        <w:tc>
          <w:tcPr>
            <w:tcW w:w="2268" w:type="dxa"/>
            <w:shd w:val="clear" w:color="auto" w:fill="F2F2F2"/>
          </w:tcPr>
          <w:p w14:paraId="07F671E1">
            <w:pPr>
              <w:spacing w:line="360" w:lineRule="exact"/>
              <w:jc w:val="center"/>
              <w:rPr>
                <w:lang w:val="en-US"/>
              </w:rPr>
            </w:pPr>
            <w:r>
              <w:rPr>
                <w:lang w:val="en-US"/>
              </w:rPr>
              <w:t>1134</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0.20%</w:t>
            </w:r>
          </w:p>
        </w:tc>
        <w:tc>
          <w:tcPr>
            <w:tcW w:w="2268" w:type="dxa"/>
          </w:tcPr>
          <w:p w14:paraId="5291D3F9">
            <w:pPr>
              <w:spacing w:line="360" w:lineRule="exact"/>
              <w:jc w:val="center"/>
              <w:rPr>
                <w:lang w:val="en-US"/>
              </w:rPr>
            </w:pPr>
            <w:r>
              <w:rPr>
                <w:lang w:val="en-US"/>
              </w:rPr>
              <w:t>309.70</w:t>
            </w:r>
          </w:p>
        </w:tc>
        <w:tc>
          <w:tcPr>
            <w:tcW w:w="2268" w:type="dxa"/>
          </w:tcPr>
          <w:p w14:paraId="3F7DDDE2">
            <w:pPr>
              <w:spacing w:line="360" w:lineRule="exact"/>
              <w:jc w:val="center"/>
              <w:rPr>
                <w:lang w:val="en-US"/>
              </w:rPr>
            </w:pPr>
            <w:r>
              <w:rPr>
                <w:lang w:val="en-US"/>
              </w:rPr>
              <w:t>1132</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0.20%</w:t>
            </w:r>
          </w:p>
        </w:tc>
        <w:tc>
          <w:tcPr>
            <w:tcW w:w="2268" w:type="dxa"/>
            <w:shd w:val="clear" w:color="auto" w:fill="F2F2F2"/>
          </w:tcPr>
          <w:p w14:paraId="5E4F17BC">
            <w:pPr>
              <w:spacing w:line="360" w:lineRule="exact"/>
              <w:jc w:val="center"/>
              <w:rPr>
                <w:lang w:val="en-US"/>
              </w:rPr>
            </w:pPr>
            <w:r>
              <w:rPr>
                <w:lang w:val="en-US"/>
              </w:rPr>
              <w:t>309.08</w:t>
            </w:r>
          </w:p>
        </w:tc>
        <w:tc>
          <w:tcPr>
            <w:tcW w:w="2268" w:type="dxa"/>
            <w:shd w:val="clear" w:color="auto" w:fill="F2F2F2"/>
          </w:tcPr>
          <w:p w14:paraId="1B4E70A6">
            <w:pPr>
              <w:spacing w:line="360" w:lineRule="exact"/>
              <w:jc w:val="center"/>
              <w:rPr>
                <w:lang w:val="en-US"/>
              </w:rPr>
            </w:pPr>
            <w:r>
              <w:rPr>
                <w:lang w:val="en-US"/>
              </w:rPr>
              <w:t>1130</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0.20%</w:t>
            </w:r>
          </w:p>
        </w:tc>
        <w:tc>
          <w:tcPr>
            <w:tcW w:w="2268" w:type="dxa"/>
          </w:tcPr>
          <w:p w14:paraId="4E54D6BB">
            <w:pPr>
              <w:spacing w:line="360" w:lineRule="exact"/>
              <w:jc w:val="center"/>
              <w:rPr>
                <w:lang w:val="en-US"/>
              </w:rPr>
            </w:pPr>
            <w:r>
              <w:rPr>
                <w:lang w:val="en-US"/>
              </w:rPr>
              <w:t>308.47</w:t>
            </w:r>
          </w:p>
        </w:tc>
        <w:tc>
          <w:tcPr>
            <w:tcW w:w="2268" w:type="dxa"/>
          </w:tcPr>
          <w:p w14:paraId="27BE8FFD">
            <w:pPr>
              <w:spacing w:line="360" w:lineRule="exact"/>
              <w:jc w:val="center"/>
              <w:rPr>
                <w:lang w:val="en-US"/>
              </w:rPr>
            </w:pPr>
            <w:r>
              <w:rPr>
                <w:lang w:val="en-US"/>
              </w:rPr>
              <w:t>1127</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0.20%</w:t>
            </w:r>
          </w:p>
        </w:tc>
        <w:tc>
          <w:tcPr>
            <w:tcW w:w="2268" w:type="dxa"/>
            <w:shd w:val="clear" w:color="auto" w:fill="F2F2F2"/>
          </w:tcPr>
          <w:p w14:paraId="2C92FB74">
            <w:pPr>
              <w:spacing w:line="360" w:lineRule="exact"/>
              <w:jc w:val="center"/>
              <w:rPr>
                <w:lang w:val="en-US"/>
              </w:rPr>
            </w:pPr>
            <w:r>
              <w:rPr>
                <w:lang w:val="en-US"/>
              </w:rPr>
              <w:t>307.85</w:t>
            </w:r>
          </w:p>
        </w:tc>
        <w:tc>
          <w:tcPr>
            <w:tcW w:w="2268" w:type="dxa"/>
            <w:shd w:val="clear" w:color="auto" w:fill="F2F2F2"/>
          </w:tcPr>
          <w:p w14:paraId="1DC5569A">
            <w:pPr>
              <w:spacing w:line="360" w:lineRule="exact"/>
              <w:jc w:val="center"/>
              <w:rPr>
                <w:lang w:val="en-US"/>
              </w:rPr>
            </w:pPr>
            <w:r>
              <w:rPr>
                <w:lang w:val="en-US"/>
              </w:rPr>
              <w:t>1125</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0.20%</w:t>
            </w:r>
          </w:p>
        </w:tc>
        <w:tc>
          <w:tcPr>
            <w:tcW w:w="2268" w:type="dxa"/>
          </w:tcPr>
          <w:p w14:paraId="3686CE41">
            <w:pPr>
              <w:spacing w:line="360" w:lineRule="exact"/>
              <w:jc w:val="center"/>
              <w:rPr>
                <w:lang w:val="en-US"/>
              </w:rPr>
            </w:pPr>
            <w:r>
              <w:rPr>
                <w:lang w:val="en-US"/>
              </w:rPr>
              <w:t>307.23</w:t>
            </w:r>
          </w:p>
        </w:tc>
        <w:tc>
          <w:tcPr>
            <w:tcW w:w="2268" w:type="dxa"/>
          </w:tcPr>
          <w:p w14:paraId="6CA353D3">
            <w:pPr>
              <w:spacing w:line="360" w:lineRule="exact"/>
              <w:jc w:val="center"/>
              <w:rPr>
                <w:lang w:val="en-US"/>
              </w:rPr>
            </w:pPr>
            <w:r>
              <w:rPr>
                <w:lang w:val="en-US"/>
              </w:rPr>
              <w:t>1123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7868.43MWh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28759h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5728"/>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273.6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27.36</w:t>
            </w:r>
          </w:p>
        </w:tc>
      </w:tr>
      <w:tr w14:paraId="14C9BD0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4CC775">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266129F3">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7813FD9E">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20DA1560">
            <w:pPr>
              <w:rPr>
                <w:lang w:val="en-US"/>
              </w:rPr>
            </w:pPr>
            <w:r>
              <w:rPr>
                <w:lang w:val="en-US"/>
              </w:rPr>
              <w:t>113.54</w:t>
            </w:r>
          </w:p>
        </w:tc>
      </w:tr>
      <w:tr w14:paraId="127467A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7F999AB">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536501C1">
            <w:pPr>
              <w:rPr>
                <w:lang w:val="en-US"/>
              </w:rPr>
            </w:pPr>
            <w:r>
              <w:rPr>
                <w:lang w:val="en-US"/>
              </w:rPr>
              <w:t>4.15</w:t>
            </w:r>
          </w:p>
        </w:tc>
        <w:tc>
          <w:tcPr>
            <w:tcW w:w="2551" w:type="dxa"/>
            <w:tcBorders>
              <w:top w:val="single" w:color="ED7D31" w:themeColor="accent2" w:sz="4" w:space="0"/>
              <w:left w:val="single" w:color="ED7D31" w:themeColor="accent2" w:sz="4" w:space="0"/>
              <w:bottom w:val="single" w:color="ED7D31" w:themeColor="accent2" w:sz="4" w:space="0"/>
            </w:tcBorders>
          </w:tcPr>
          <w:p w14:paraId="294AC767">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5A9722B">
            <w:pPr>
              <w:rPr>
                <w:lang w:val="en-US"/>
              </w:rPr>
            </w:pPr>
            <w:r>
              <w:rPr>
                <w:lang w:val="en-US"/>
              </w:rPr>
              <w:t>5.9</w:t>
            </w:r>
          </w:p>
        </w:tc>
      </w:tr>
      <w:tr w14:paraId="294B38C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0E6E2F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2440622A">
            <w:pPr>
              <w:rPr>
                <w:lang w:val="en-US"/>
              </w:rPr>
            </w:pPr>
            <w:r>
              <w:rPr>
                <w:lang w:val="en-US"/>
              </w:rPr>
              <w:t>161.54</w:t>
            </w:r>
          </w:p>
        </w:tc>
        <w:tc>
          <w:tcPr>
            <w:tcW w:w="2551" w:type="dxa"/>
            <w:tcBorders>
              <w:top w:val="single" w:color="ED7D31" w:themeColor="accent2" w:sz="4" w:space="0"/>
              <w:left w:val="single" w:color="ED7D31" w:themeColor="accent2" w:sz="4" w:space="0"/>
              <w:bottom w:val="single" w:color="ED7D31" w:themeColor="accent2" w:sz="4" w:space="0"/>
            </w:tcBorders>
          </w:tcPr>
          <w:p w14:paraId="6478209D">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5173A61B">
            <w:pPr>
              <w:rPr>
                <w:lang w:val="en-US"/>
              </w:rPr>
            </w:pPr>
            <w:r>
              <w:rPr>
                <w:lang w:val="en-US"/>
              </w:rPr>
              <w:t>1.37</w:t>
            </w:r>
          </w:p>
        </w:tc>
      </w:tr>
      <w:tr w14:paraId="2DA76F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80B9D3A">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6FA43A5">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7B0F0DF">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2A178A68">
            <w:pPr>
              <w:rPr>
                <w:lang w:val="en-US"/>
              </w:rPr>
            </w:pPr>
            <w:r>
              <w:rPr>
                <w:lang w:val="en-US"/>
              </w:rPr>
              <w:t>50%</w:t>
            </w:r>
          </w:p>
        </w:tc>
      </w:tr>
      <w:tr w14:paraId="1FC964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358C9C6">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763AED12">
            <w:pPr>
              <w:rPr>
                <w:lang w:val="en-US"/>
              </w:rPr>
            </w:pPr>
            <w:r>
              <w:rPr>
                <w:lang w:val="en-US"/>
              </w:rPr>
              <w:t>56.77</w:t>
            </w:r>
          </w:p>
        </w:tc>
        <w:tc>
          <w:tcPr>
            <w:tcW w:w="2551" w:type="dxa"/>
            <w:tcBorders>
              <w:top w:val="single" w:color="ED7D31" w:themeColor="accent2" w:sz="4" w:space="0"/>
              <w:left w:val="single" w:color="ED7D31" w:themeColor="accent2" w:sz="4" w:space="0"/>
              <w:bottom w:val="single" w:color="ED7D31" w:themeColor="accent2" w:sz="4" w:space="0"/>
            </w:tcBorders>
          </w:tcPr>
          <w:p w14:paraId="52D4B3B4">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E01E41A">
            <w:pPr>
              <w:rPr>
                <w:lang w:val="en-US"/>
              </w:rPr>
            </w:pPr>
            <w:r>
              <w:rPr>
                <w:lang w:val="en-US"/>
              </w:rPr>
              <w:t>3%</w:t>
            </w:r>
          </w:p>
        </w:tc>
      </w:tr>
      <w:tr w14:paraId="3958D7A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F8B0A1">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24FA7233">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2A671591">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E9C5D07">
            <w:pPr>
              <w:rPr>
                <w:lang w:val="en-US"/>
              </w:rPr>
            </w:pPr>
            <w:r>
              <w:rPr>
                <w:lang w:val="en-US"/>
              </w:rPr>
              <w:t>13.8</w:t>
            </w:r>
          </w:p>
        </w:tc>
      </w:tr>
      <w:tr w14:paraId="191CA0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90E8576">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D3A0E8D">
            <w:pPr>
              <w:rPr>
                <w:lang w:val="en-US"/>
              </w:rPr>
            </w:pPr>
            <w:r>
              <w:rPr>
                <w:lang w:val="en-US"/>
              </w:rPr>
              <w:t>322.36</w:t>
            </w:r>
          </w:p>
        </w:tc>
        <w:tc>
          <w:tcPr>
            <w:tcW w:w="2551" w:type="dxa"/>
            <w:tcBorders>
              <w:top w:val="single" w:color="ED7D31" w:themeColor="accent2" w:sz="4" w:space="0"/>
              <w:left w:val="single" w:color="ED7D31" w:themeColor="accent2" w:sz="4" w:space="0"/>
              <w:bottom w:val="single" w:color="ED7D31" w:themeColor="accent2" w:sz="4" w:space="0"/>
            </w:tcBorders>
          </w:tcPr>
          <w:p w14:paraId="45C8DF5F">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6EAA2BBD">
            <w:pPr>
              <w:rPr>
                <w:lang w:val="en-US"/>
              </w:rPr>
            </w:pPr>
            <w:r>
              <w:rPr>
                <w:lang w:val="en-US"/>
              </w:rPr>
              <w:t>7868.43</w:t>
            </w:r>
          </w:p>
        </w:tc>
      </w:tr>
      <w:tr w14:paraId="08C042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BA8C435">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EF9E687">
            <w:pPr>
              <w:rPr>
                <w:lang w:val="en-US"/>
              </w:rPr>
            </w:pPr>
            <w:r>
              <w:rPr>
                <w:lang w:val="en-US"/>
              </w:rPr>
              <w:t>314.74</w:t>
            </w:r>
          </w:p>
        </w:tc>
        <w:tc>
          <w:tcPr>
            <w:tcW w:w="2551" w:type="dxa"/>
            <w:tcBorders>
              <w:top w:val="single" w:color="ED7D31" w:themeColor="accent2" w:sz="4" w:space="0"/>
              <w:left w:val="single" w:color="ED7D31" w:themeColor="accent2" w:sz="4" w:space="0"/>
              <w:bottom w:val="single" w:color="ED7D31" w:themeColor="accent2" w:sz="4" w:space="0"/>
            </w:tcBorders>
          </w:tcPr>
          <w:p w14:paraId="5C5D0188">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30F81445">
            <w:pPr>
              <w:rPr>
                <w:lang w:val="en-US"/>
              </w:rPr>
            </w:pPr>
            <w:r>
              <w:rPr>
                <w:lang w:val="en-US"/>
              </w:rPr>
              <w:t>0.21</w:t>
            </w:r>
          </w:p>
        </w:tc>
      </w:tr>
      <w:tr w14:paraId="66CA3D8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FF26A12">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7D94389">
            <w:pPr>
              <w:rPr>
                <w:lang w:val="en-US"/>
              </w:rPr>
            </w:pPr>
            <w:r>
              <w:rPr>
                <w:lang w:val="en-US"/>
              </w:rPr>
              <w:t>273.28</w:t>
            </w:r>
          </w:p>
        </w:tc>
        <w:tc>
          <w:tcPr>
            <w:tcW w:w="2551" w:type="dxa"/>
            <w:tcBorders>
              <w:top w:val="single" w:color="ED7D31" w:themeColor="accent2" w:sz="4" w:space="0"/>
              <w:left w:val="single" w:color="ED7D31" w:themeColor="accent2" w:sz="4" w:space="0"/>
              <w:bottom w:val="single" w:color="ED7D31" w:themeColor="accent2" w:sz="4" w:space="0"/>
            </w:tcBorders>
          </w:tcPr>
          <w:p w14:paraId="031E4F75">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63847F7">
            <w:pPr>
              <w:rPr>
                <w:lang w:val="en-US"/>
              </w:rPr>
            </w:pPr>
            <w:r>
              <w:rPr>
                <w:lang w:val="en-US"/>
              </w:rPr>
              <w:t>11.28</w:t>
            </w:r>
          </w:p>
        </w:tc>
      </w:tr>
      <w:tr w14:paraId="29FF722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0CFDFC1">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B79995C">
            <w:pPr>
              <w:rPr>
                <w:lang w:val="en-US"/>
              </w:rPr>
            </w:pPr>
            <w:r>
              <w:rPr>
                <w:lang w:val="en-US"/>
              </w:rPr>
              <w:t>111.74</w:t>
            </w:r>
          </w:p>
        </w:tc>
        <w:tc>
          <w:tcPr>
            <w:tcW w:w="2551" w:type="dxa"/>
            <w:tcBorders>
              <w:top w:val="single" w:color="ED7D31" w:themeColor="accent2" w:sz="4" w:space="0"/>
              <w:left w:val="single" w:color="ED7D31" w:themeColor="accent2" w:sz="4" w:space="0"/>
              <w:bottom w:val="single" w:color="ED7D31" w:themeColor="accent2" w:sz="4" w:space="0"/>
            </w:tcBorders>
          </w:tcPr>
          <w:p w14:paraId="76B9BE3F">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216541C1">
            <w:pPr>
              <w:rPr>
                <w:lang w:val="en-US"/>
              </w:rPr>
            </w:pPr>
            <w:r>
              <w:rPr>
                <w:lang w:val="en-US"/>
              </w:rPr>
              <w:t>13.24</w:t>
            </w:r>
          </w:p>
        </w:tc>
      </w:tr>
      <w:tr w14:paraId="05B59E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25DAD1D">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2EA2933E">
            <w:pPr>
              <w:rPr>
                <w:lang w:val="en-US"/>
              </w:rPr>
            </w:pPr>
            <w:r>
              <w:rPr>
                <w:lang w:val="en-US"/>
              </w:rPr>
              <w:t>6.24</w:t>
            </w:r>
          </w:p>
        </w:tc>
        <w:tc>
          <w:tcPr>
            <w:tcW w:w="2551" w:type="dxa"/>
            <w:tcBorders>
              <w:top w:val="single" w:color="ED7D31" w:themeColor="accent2" w:sz="4" w:space="0"/>
              <w:left w:val="single" w:color="ED7D31" w:themeColor="accent2" w:sz="4" w:space="0"/>
              <w:bottom w:val="single" w:color="ED7D31" w:themeColor="accent2" w:sz="4" w:space="0"/>
            </w:tcBorders>
          </w:tcPr>
          <w:p w14:paraId="13A223BF">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36E9B9AF">
            <w:pPr>
              <w:rPr>
                <w:lang w:val="en-US"/>
              </w:rPr>
            </w:pPr>
            <w:r>
              <w:rPr>
                <w:lang w:val="en-US"/>
              </w:rPr>
              <w:t>5.95%</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1.00%</w:t>
            </w:r>
          </w:p>
        </w:tc>
        <w:tc>
          <w:tcPr>
            <w:tcW w:w="1512" w:type="dxa"/>
            <w:shd w:val="clear" w:color="auto" w:fill="F2F2F2"/>
          </w:tcPr>
          <w:p w14:paraId="5ECE7D4B">
            <w:pPr>
              <w:spacing w:line="360" w:lineRule="exact"/>
              <w:jc w:val="center"/>
              <w:rPr>
                <w:lang w:val="en-US"/>
              </w:rPr>
            </w:pPr>
            <w:r>
              <w:rPr>
                <w:rFonts w:hint="eastAsia"/>
                <w:lang w:val="en-US"/>
              </w:rPr>
              <w:t>322.36</w:t>
            </w:r>
          </w:p>
        </w:tc>
        <w:tc>
          <w:tcPr>
            <w:tcW w:w="1512" w:type="dxa"/>
            <w:shd w:val="clear" w:color="auto" w:fill="F2F2F2"/>
          </w:tcPr>
          <w:p w14:paraId="32A980E9">
            <w:pPr>
              <w:spacing w:line="360" w:lineRule="exact"/>
              <w:jc w:val="center"/>
              <w:rPr>
                <w:lang w:val="en-US"/>
              </w:rPr>
            </w:pPr>
            <w:r>
              <w:rPr>
                <w:rFonts w:hint="eastAsia"/>
                <w:lang w:val="en-US"/>
              </w:rPr>
              <w:t>11.28</w:t>
            </w:r>
          </w:p>
        </w:tc>
        <w:tc>
          <w:tcPr>
            <w:tcW w:w="1512" w:type="dxa"/>
            <w:shd w:val="clear" w:color="auto" w:fill="F2F2F2"/>
          </w:tcPr>
          <w:p w14:paraId="2BC33C3E">
            <w:pPr>
              <w:spacing w:line="360" w:lineRule="exact"/>
              <w:jc w:val="center"/>
              <w:rPr>
                <w:lang w:val="en-US"/>
              </w:rPr>
            </w:pPr>
            <w:r>
              <w:rPr>
                <w:rFonts w:hint="eastAsia"/>
                <w:lang w:val="en-US"/>
              </w:rPr>
              <w:t>-105.29</w:t>
            </w:r>
          </w:p>
        </w:tc>
        <w:tc>
          <w:tcPr>
            <w:tcW w:w="1512" w:type="dxa"/>
            <w:shd w:val="clear" w:color="auto" w:fill="F2F2F2"/>
          </w:tcPr>
          <w:p w14:paraId="7BEAE8F1">
            <w:pPr>
              <w:spacing w:line="360" w:lineRule="exact"/>
              <w:jc w:val="center"/>
              <w:rPr>
                <w:lang w:val="en-US"/>
              </w:rPr>
            </w:pPr>
            <w:r>
              <w:rPr>
                <w:rFonts w:hint="eastAsia"/>
                <w:lang w:val="en-US"/>
              </w:rPr>
              <w:t>1178</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0.20%</w:t>
            </w:r>
          </w:p>
        </w:tc>
        <w:tc>
          <w:tcPr>
            <w:tcW w:w="1512" w:type="dxa"/>
          </w:tcPr>
          <w:p w14:paraId="220DF5DB">
            <w:pPr>
              <w:spacing w:line="360" w:lineRule="exact"/>
              <w:jc w:val="center"/>
              <w:rPr>
                <w:lang w:val="en-US"/>
              </w:rPr>
            </w:pPr>
            <w:r>
              <w:rPr>
                <w:rFonts w:hint="eastAsia"/>
                <w:lang w:val="en-US"/>
              </w:rPr>
              <w:t>321.71</w:t>
            </w:r>
          </w:p>
        </w:tc>
        <w:tc>
          <w:tcPr>
            <w:tcW w:w="1512" w:type="dxa"/>
          </w:tcPr>
          <w:p w14:paraId="0C9DA19D">
            <w:pPr>
              <w:spacing w:line="360" w:lineRule="exact"/>
              <w:jc w:val="center"/>
              <w:rPr>
                <w:lang w:val="en-US"/>
              </w:rPr>
            </w:pPr>
            <w:r>
              <w:rPr>
                <w:rFonts w:hint="eastAsia"/>
                <w:lang w:val="en-US"/>
              </w:rPr>
              <w:t>11.17</w:t>
            </w:r>
          </w:p>
        </w:tc>
        <w:tc>
          <w:tcPr>
            <w:tcW w:w="1512" w:type="dxa"/>
          </w:tcPr>
          <w:p w14:paraId="164DA95A">
            <w:pPr>
              <w:spacing w:line="360" w:lineRule="exact"/>
              <w:jc w:val="center"/>
              <w:rPr>
                <w:lang w:val="en-US"/>
              </w:rPr>
            </w:pPr>
            <w:r>
              <w:rPr>
                <w:rFonts w:hint="eastAsia"/>
                <w:lang w:val="en-US"/>
              </w:rPr>
              <w:t>-97.06</w:t>
            </w:r>
          </w:p>
        </w:tc>
        <w:tc>
          <w:tcPr>
            <w:tcW w:w="1512" w:type="dxa"/>
          </w:tcPr>
          <w:p w14:paraId="3C66A6B4">
            <w:pPr>
              <w:spacing w:line="360" w:lineRule="exact"/>
              <w:jc w:val="center"/>
              <w:rPr>
                <w:lang w:val="en-US"/>
              </w:rPr>
            </w:pPr>
            <w:r>
              <w:rPr>
                <w:rFonts w:hint="eastAsia"/>
                <w:lang w:val="en-US"/>
              </w:rPr>
              <w:t>1176</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0.20%</w:t>
            </w:r>
          </w:p>
        </w:tc>
        <w:tc>
          <w:tcPr>
            <w:tcW w:w="1512" w:type="dxa"/>
            <w:shd w:val="clear" w:color="auto" w:fill="F2F2F2"/>
          </w:tcPr>
          <w:p w14:paraId="209DA81E">
            <w:pPr>
              <w:spacing w:line="360" w:lineRule="exact"/>
              <w:jc w:val="center"/>
              <w:rPr>
                <w:lang w:val="en-US"/>
              </w:rPr>
            </w:pPr>
            <w:r>
              <w:rPr>
                <w:rFonts w:hint="eastAsia"/>
                <w:lang w:val="en-US"/>
              </w:rPr>
              <w:t>321.07</w:t>
            </w:r>
          </w:p>
        </w:tc>
        <w:tc>
          <w:tcPr>
            <w:tcW w:w="1512" w:type="dxa"/>
            <w:shd w:val="clear" w:color="auto" w:fill="F2F2F2"/>
          </w:tcPr>
          <w:p w14:paraId="5B474696">
            <w:pPr>
              <w:spacing w:line="360" w:lineRule="exact"/>
              <w:jc w:val="center"/>
              <w:rPr>
                <w:lang w:val="en-US"/>
              </w:rPr>
            </w:pPr>
            <w:r>
              <w:rPr>
                <w:rFonts w:hint="eastAsia"/>
                <w:lang w:val="en-US"/>
              </w:rPr>
              <w:t>11.15</w:t>
            </w:r>
          </w:p>
        </w:tc>
        <w:tc>
          <w:tcPr>
            <w:tcW w:w="1512" w:type="dxa"/>
            <w:shd w:val="clear" w:color="auto" w:fill="F2F2F2"/>
          </w:tcPr>
          <w:p w14:paraId="586BD177">
            <w:pPr>
              <w:spacing w:line="360" w:lineRule="exact"/>
              <w:jc w:val="center"/>
              <w:rPr>
                <w:lang w:val="en-US"/>
              </w:rPr>
            </w:pPr>
            <w:r>
              <w:rPr>
                <w:rFonts w:hint="eastAsia"/>
                <w:lang w:val="en-US"/>
              </w:rPr>
              <w:t>-88.75</w:t>
            </w:r>
          </w:p>
        </w:tc>
        <w:tc>
          <w:tcPr>
            <w:tcW w:w="1512" w:type="dxa"/>
            <w:shd w:val="clear" w:color="auto" w:fill="F2F2F2"/>
          </w:tcPr>
          <w:p w14:paraId="3B4FAE6D">
            <w:pPr>
              <w:spacing w:line="360" w:lineRule="exact"/>
              <w:jc w:val="center"/>
              <w:rPr>
                <w:lang w:val="en-US"/>
              </w:rPr>
            </w:pPr>
            <w:r>
              <w:rPr>
                <w:rFonts w:hint="eastAsia"/>
                <w:lang w:val="en-US"/>
              </w:rPr>
              <w:t>1173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0.20%</w:t>
            </w:r>
          </w:p>
        </w:tc>
        <w:tc>
          <w:tcPr>
            <w:tcW w:w="1512" w:type="dxa"/>
          </w:tcPr>
          <w:p w14:paraId="2751D48B">
            <w:pPr>
              <w:spacing w:line="360" w:lineRule="exact"/>
              <w:jc w:val="center"/>
              <w:rPr>
                <w:lang w:val="en-US"/>
              </w:rPr>
            </w:pPr>
            <w:r>
              <w:rPr>
                <w:rFonts w:hint="eastAsia"/>
                <w:lang w:val="en-US"/>
              </w:rPr>
              <w:t>320.43</w:t>
            </w:r>
          </w:p>
        </w:tc>
        <w:tc>
          <w:tcPr>
            <w:tcW w:w="1512" w:type="dxa"/>
          </w:tcPr>
          <w:p w14:paraId="09539C89">
            <w:pPr>
              <w:spacing w:line="360" w:lineRule="exact"/>
              <w:jc w:val="center"/>
              <w:rPr>
                <w:lang w:val="en-US"/>
              </w:rPr>
            </w:pPr>
            <w:r>
              <w:rPr>
                <w:rFonts w:hint="eastAsia"/>
                <w:lang w:val="en-US"/>
              </w:rPr>
              <w:t>11.13</w:t>
            </w:r>
          </w:p>
        </w:tc>
        <w:tc>
          <w:tcPr>
            <w:tcW w:w="1512" w:type="dxa"/>
          </w:tcPr>
          <w:p w14:paraId="67A8E48C">
            <w:pPr>
              <w:spacing w:line="360" w:lineRule="exact"/>
              <w:jc w:val="center"/>
              <w:rPr>
                <w:lang w:val="en-US"/>
              </w:rPr>
            </w:pPr>
            <w:r>
              <w:rPr>
                <w:rFonts w:hint="eastAsia"/>
                <w:lang w:val="en-US"/>
              </w:rPr>
              <w:t>-80.37</w:t>
            </w:r>
          </w:p>
        </w:tc>
        <w:tc>
          <w:tcPr>
            <w:tcW w:w="1512" w:type="dxa"/>
          </w:tcPr>
          <w:p w14:paraId="5554B237">
            <w:pPr>
              <w:spacing w:line="360" w:lineRule="exact"/>
              <w:jc w:val="center"/>
              <w:rPr>
                <w:lang w:val="en-US"/>
              </w:rPr>
            </w:pPr>
            <w:r>
              <w:rPr>
                <w:rFonts w:hint="eastAsia"/>
                <w:lang w:val="en-US"/>
              </w:rPr>
              <w:t>1171</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0.20%</w:t>
            </w:r>
          </w:p>
        </w:tc>
        <w:tc>
          <w:tcPr>
            <w:tcW w:w="1512" w:type="dxa"/>
            <w:shd w:val="clear" w:color="auto" w:fill="F2F2F2"/>
          </w:tcPr>
          <w:p w14:paraId="5BFCE5B2">
            <w:pPr>
              <w:spacing w:line="360" w:lineRule="exact"/>
              <w:jc w:val="center"/>
              <w:rPr>
                <w:lang w:val="en-US"/>
              </w:rPr>
            </w:pPr>
            <w:r>
              <w:rPr>
                <w:rFonts w:hint="eastAsia"/>
                <w:lang w:val="en-US"/>
              </w:rPr>
              <w:t>319.79</w:t>
            </w:r>
          </w:p>
        </w:tc>
        <w:tc>
          <w:tcPr>
            <w:tcW w:w="1512" w:type="dxa"/>
            <w:shd w:val="clear" w:color="auto" w:fill="F2F2F2"/>
          </w:tcPr>
          <w:p w14:paraId="1004C7D7">
            <w:pPr>
              <w:spacing w:line="360" w:lineRule="exact"/>
              <w:jc w:val="center"/>
              <w:rPr>
                <w:lang w:val="en-US"/>
              </w:rPr>
            </w:pPr>
            <w:r>
              <w:rPr>
                <w:rFonts w:hint="eastAsia"/>
                <w:lang w:val="en-US"/>
              </w:rPr>
              <w:t>11.10</w:t>
            </w:r>
          </w:p>
        </w:tc>
        <w:tc>
          <w:tcPr>
            <w:tcW w:w="1512" w:type="dxa"/>
            <w:shd w:val="clear" w:color="auto" w:fill="F2F2F2"/>
          </w:tcPr>
          <w:p w14:paraId="22734558">
            <w:pPr>
              <w:spacing w:line="360" w:lineRule="exact"/>
              <w:jc w:val="center"/>
              <w:rPr>
                <w:lang w:val="en-US"/>
              </w:rPr>
            </w:pPr>
            <w:r>
              <w:rPr>
                <w:rFonts w:hint="eastAsia"/>
                <w:lang w:val="en-US"/>
              </w:rPr>
              <w:t>-71.91</w:t>
            </w:r>
          </w:p>
        </w:tc>
        <w:tc>
          <w:tcPr>
            <w:tcW w:w="1512" w:type="dxa"/>
            <w:shd w:val="clear" w:color="auto" w:fill="F2F2F2"/>
          </w:tcPr>
          <w:p w14:paraId="3B380A53">
            <w:pPr>
              <w:spacing w:line="360" w:lineRule="exact"/>
              <w:jc w:val="center"/>
              <w:rPr>
                <w:lang w:val="en-US"/>
              </w:rPr>
            </w:pPr>
            <w:r>
              <w:rPr>
                <w:rFonts w:hint="eastAsia"/>
                <w:lang w:val="en-US"/>
              </w:rPr>
              <w:t>1169</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0.20%</w:t>
            </w:r>
          </w:p>
        </w:tc>
        <w:tc>
          <w:tcPr>
            <w:tcW w:w="1512" w:type="dxa"/>
          </w:tcPr>
          <w:p w14:paraId="03154564">
            <w:pPr>
              <w:spacing w:line="360" w:lineRule="exact"/>
              <w:jc w:val="center"/>
              <w:rPr>
                <w:lang w:val="en-US"/>
              </w:rPr>
            </w:pPr>
            <w:r>
              <w:rPr>
                <w:rFonts w:hint="eastAsia"/>
                <w:lang w:val="en-US"/>
              </w:rPr>
              <w:t>319.15</w:t>
            </w:r>
          </w:p>
        </w:tc>
        <w:tc>
          <w:tcPr>
            <w:tcW w:w="1512" w:type="dxa"/>
          </w:tcPr>
          <w:p w14:paraId="6213B51D">
            <w:pPr>
              <w:spacing w:line="360" w:lineRule="exact"/>
              <w:jc w:val="center"/>
              <w:rPr>
                <w:lang w:val="en-US"/>
              </w:rPr>
            </w:pPr>
            <w:r>
              <w:rPr>
                <w:rFonts w:hint="eastAsia"/>
                <w:lang w:val="en-US"/>
              </w:rPr>
              <w:t>11.08</w:t>
            </w:r>
          </w:p>
        </w:tc>
        <w:tc>
          <w:tcPr>
            <w:tcW w:w="1512" w:type="dxa"/>
          </w:tcPr>
          <w:p w14:paraId="291804B0">
            <w:pPr>
              <w:spacing w:line="360" w:lineRule="exact"/>
              <w:jc w:val="center"/>
              <w:rPr>
                <w:lang w:val="en-US"/>
              </w:rPr>
            </w:pPr>
            <w:r>
              <w:rPr>
                <w:rFonts w:hint="eastAsia"/>
                <w:lang w:val="en-US"/>
              </w:rPr>
              <w:t>-63.37</w:t>
            </w:r>
          </w:p>
        </w:tc>
        <w:tc>
          <w:tcPr>
            <w:tcW w:w="1512" w:type="dxa"/>
          </w:tcPr>
          <w:p w14:paraId="197894AE">
            <w:pPr>
              <w:spacing w:line="360" w:lineRule="exact"/>
              <w:jc w:val="center"/>
              <w:rPr>
                <w:lang w:val="en-US"/>
              </w:rPr>
            </w:pPr>
            <w:r>
              <w:rPr>
                <w:rFonts w:hint="eastAsia"/>
                <w:lang w:val="en-US"/>
              </w:rPr>
              <w:t>1166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0.20%</w:t>
            </w:r>
          </w:p>
        </w:tc>
        <w:tc>
          <w:tcPr>
            <w:tcW w:w="1512" w:type="dxa"/>
            <w:shd w:val="clear" w:color="auto" w:fill="F2F2F2"/>
          </w:tcPr>
          <w:p w14:paraId="11AB6A8D">
            <w:pPr>
              <w:spacing w:line="360" w:lineRule="exact"/>
              <w:jc w:val="center"/>
              <w:rPr>
                <w:lang w:val="en-US"/>
              </w:rPr>
            </w:pPr>
            <w:r>
              <w:rPr>
                <w:rFonts w:hint="eastAsia"/>
                <w:lang w:val="en-US"/>
              </w:rPr>
              <w:t>318.51</w:t>
            </w:r>
          </w:p>
        </w:tc>
        <w:tc>
          <w:tcPr>
            <w:tcW w:w="1512" w:type="dxa"/>
            <w:shd w:val="clear" w:color="auto" w:fill="F2F2F2"/>
          </w:tcPr>
          <w:p w14:paraId="78236C93">
            <w:pPr>
              <w:spacing w:line="360" w:lineRule="exact"/>
              <w:jc w:val="center"/>
              <w:rPr>
                <w:lang w:val="en-US"/>
              </w:rPr>
            </w:pPr>
            <w:r>
              <w:rPr>
                <w:rFonts w:hint="eastAsia"/>
                <w:lang w:val="en-US"/>
              </w:rPr>
              <w:t>11.06</w:t>
            </w:r>
          </w:p>
        </w:tc>
        <w:tc>
          <w:tcPr>
            <w:tcW w:w="1512" w:type="dxa"/>
            <w:shd w:val="clear" w:color="auto" w:fill="F2F2F2"/>
          </w:tcPr>
          <w:p w14:paraId="02093CF1">
            <w:pPr>
              <w:spacing w:line="360" w:lineRule="exact"/>
              <w:jc w:val="center"/>
              <w:rPr>
                <w:lang w:val="en-US"/>
              </w:rPr>
            </w:pPr>
            <w:r>
              <w:rPr>
                <w:rFonts w:hint="eastAsia"/>
                <w:lang w:val="en-US"/>
              </w:rPr>
              <w:t>-54.74</w:t>
            </w:r>
          </w:p>
        </w:tc>
        <w:tc>
          <w:tcPr>
            <w:tcW w:w="1512" w:type="dxa"/>
            <w:shd w:val="clear" w:color="auto" w:fill="F2F2F2"/>
          </w:tcPr>
          <w:p w14:paraId="37738EA4">
            <w:pPr>
              <w:spacing w:line="360" w:lineRule="exact"/>
              <w:jc w:val="center"/>
              <w:rPr>
                <w:lang w:val="en-US"/>
              </w:rPr>
            </w:pPr>
            <w:r>
              <w:rPr>
                <w:rFonts w:hint="eastAsia"/>
                <w:lang w:val="en-US"/>
              </w:rPr>
              <w:t>1164</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0.20%</w:t>
            </w:r>
          </w:p>
        </w:tc>
        <w:tc>
          <w:tcPr>
            <w:tcW w:w="1512" w:type="dxa"/>
          </w:tcPr>
          <w:p w14:paraId="7C14C7FF">
            <w:pPr>
              <w:spacing w:line="360" w:lineRule="exact"/>
              <w:jc w:val="center"/>
              <w:rPr>
                <w:lang w:val="en-US"/>
              </w:rPr>
            </w:pPr>
            <w:r>
              <w:rPr>
                <w:rFonts w:hint="eastAsia"/>
                <w:lang w:val="en-US"/>
              </w:rPr>
              <w:t>317.87</w:t>
            </w:r>
          </w:p>
        </w:tc>
        <w:tc>
          <w:tcPr>
            <w:tcW w:w="1512" w:type="dxa"/>
          </w:tcPr>
          <w:p w14:paraId="444978B3">
            <w:pPr>
              <w:spacing w:line="360" w:lineRule="exact"/>
              <w:jc w:val="center"/>
              <w:rPr>
                <w:lang w:val="en-US"/>
              </w:rPr>
            </w:pPr>
            <w:r>
              <w:rPr>
                <w:rFonts w:hint="eastAsia"/>
                <w:lang w:val="en-US"/>
              </w:rPr>
              <w:t>11.04</w:t>
            </w:r>
          </w:p>
        </w:tc>
        <w:tc>
          <w:tcPr>
            <w:tcW w:w="1512" w:type="dxa"/>
          </w:tcPr>
          <w:p w14:paraId="51A836A1">
            <w:pPr>
              <w:spacing w:line="360" w:lineRule="exact"/>
              <w:jc w:val="center"/>
              <w:rPr>
                <w:lang w:val="en-US"/>
              </w:rPr>
            </w:pPr>
            <w:r>
              <w:rPr>
                <w:rFonts w:hint="eastAsia"/>
                <w:lang w:val="en-US"/>
              </w:rPr>
              <w:t>-46.02</w:t>
            </w:r>
          </w:p>
        </w:tc>
        <w:tc>
          <w:tcPr>
            <w:tcW w:w="1512" w:type="dxa"/>
          </w:tcPr>
          <w:p w14:paraId="3D44A2E5">
            <w:pPr>
              <w:spacing w:line="360" w:lineRule="exact"/>
              <w:jc w:val="center"/>
              <w:rPr>
                <w:lang w:val="en-US"/>
              </w:rPr>
            </w:pPr>
            <w:r>
              <w:rPr>
                <w:rFonts w:hint="eastAsia"/>
                <w:lang w:val="en-US"/>
              </w:rPr>
              <w:t>1162</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0.20%</w:t>
            </w:r>
          </w:p>
        </w:tc>
        <w:tc>
          <w:tcPr>
            <w:tcW w:w="1512" w:type="dxa"/>
            <w:shd w:val="clear" w:color="auto" w:fill="F2F2F2"/>
          </w:tcPr>
          <w:p w14:paraId="79B5164D">
            <w:pPr>
              <w:spacing w:line="360" w:lineRule="exact"/>
              <w:jc w:val="center"/>
              <w:rPr>
                <w:lang w:val="en-US"/>
              </w:rPr>
            </w:pPr>
            <w:r>
              <w:rPr>
                <w:rFonts w:hint="eastAsia"/>
                <w:lang w:val="en-US"/>
              </w:rPr>
              <w:t>317.24</w:t>
            </w:r>
          </w:p>
        </w:tc>
        <w:tc>
          <w:tcPr>
            <w:tcW w:w="1512" w:type="dxa"/>
            <w:shd w:val="clear" w:color="auto" w:fill="F2F2F2"/>
          </w:tcPr>
          <w:p w14:paraId="33258494">
            <w:pPr>
              <w:spacing w:line="360" w:lineRule="exact"/>
              <w:jc w:val="center"/>
              <w:rPr>
                <w:lang w:val="en-US"/>
              </w:rPr>
            </w:pPr>
            <w:r>
              <w:rPr>
                <w:rFonts w:hint="eastAsia"/>
                <w:lang w:val="en-US"/>
              </w:rPr>
              <w:t>11.01</w:t>
            </w:r>
          </w:p>
        </w:tc>
        <w:tc>
          <w:tcPr>
            <w:tcW w:w="1512" w:type="dxa"/>
            <w:shd w:val="clear" w:color="auto" w:fill="F2F2F2"/>
          </w:tcPr>
          <w:p w14:paraId="415BFE4D">
            <w:pPr>
              <w:spacing w:line="360" w:lineRule="exact"/>
              <w:jc w:val="center"/>
              <w:rPr>
                <w:lang w:val="en-US"/>
              </w:rPr>
            </w:pPr>
            <w:r>
              <w:rPr>
                <w:rFonts w:hint="eastAsia"/>
                <w:lang w:val="en-US"/>
              </w:rPr>
              <w:t>-37.21</w:t>
            </w:r>
          </w:p>
        </w:tc>
        <w:tc>
          <w:tcPr>
            <w:tcW w:w="1512" w:type="dxa"/>
            <w:shd w:val="clear" w:color="auto" w:fill="F2F2F2"/>
          </w:tcPr>
          <w:p w14:paraId="0137B654">
            <w:pPr>
              <w:spacing w:line="360" w:lineRule="exact"/>
              <w:jc w:val="center"/>
              <w:rPr>
                <w:lang w:val="en-US"/>
              </w:rPr>
            </w:pPr>
            <w:r>
              <w:rPr>
                <w:rFonts w:hint="eastAsia"/>
                <w:lang w:val="en-US"/>
              </w:rPr>
              <w:t>1159</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0.20%</w:t>
            </w:r>
          </w:p>
        </w:tc>
        <w:tc>
          <w:tcPr>
            <w:tcW w:w="1512" w:type="dxa"/>
          </w:tcPr>
          <w:p w14:paraId="7ABCEC58">
            <w:pPr>
              <w:spacing w:line="360" w:lineRule="exact"/>
              <w:jc w:val="center"/>
              <w:rPr>
                <w:lang w:val="en-US"/>
              </w:rPr>
            </w:pPr>
            <w:r>
              <w:rPr>
                <w:rFonts w:hint="eastAsia"/>
                <w:lang w:val="en-US"/>
              </w:rPr>
              <w:t>316.60</w:t>
            </w:r>
          </w:p>
        </w:tc>
        <w:tc>
          <w:tcPr>
            <w:tcW w:w="1512" w:type="dxa"/>
          </w:tcPr>
          <w:p w14:paraId="3CC3D937">
            <w:pPr>
              <w:spacing w:line="360" w:lineRule="exact"/>
              <w:jc w:val="center"/>
              <w:rPr>
                <w:lang w:val="en-US"/>
              </w:rPr>
            </w:pPr>
            <w:r>
              <w:rPr>
                <w:rFonts w:hint="eastAsia"/>
                <w:lang w:val="en-US"/>
              </w:rPr>
              <w:t>10.99</w:t>
            </w:r>
          </w:p>
        </w:tc>
        <w:tc>
          <w:tcPr>
            <w:tcW w:w="1512" w:type="dxa"/>
          </w:tcPr>
          <w:p w14:paraId="4070E687">
            <w:pPr>
              <w:spacing w:line="360" w:lineRule="exact"/>
              <w:jc w:val="center"/>
              <w:rPr>
                <w:lang w:val="en-US"/>
              </w:rPr>
            </w:pPr>
            <w:r>
              <w:rPr>
                <w:rFonts w:hint="eastAsia"/>
                <w:lang w:val="en-US"/>
              </w:rPr>
              <w:t>-28.31</w:t>
            </w:r>
          </w:p>
        </w:tc>
        <w:tc>
          <w:tcPr>
            <w:tcW w:w="1512" w:type="dxa"/>
          </w:tcPr>
          <w:p w14:paraId="464890D3">
            <w:pPr>
              <w:spacing w:line="360" w:lineRule="exact"/>
              <w:jc w:val="center"/>
              <w:rPr>
                <w:lang w:val="en-US"/>
              </w:rPr>
            </w:pPr>
            <w:r>
              <w:rPr>
                <w:rFonts w:hint="eastAsia"/>
                <w:lang w:val="en-US"/>
              </w:rPr>
              <w:t>1157</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0.20%</w:t>
            </w:r>
          </w:p>
        </w:tc>
        <w:tc>
          <w:tcPr>
            <w:tcW w:w="1512" w:type="dxa"/>
            <w:shd w:val="clear" w:color="auto" w:fill="F2F2F2"/>
          </w:tcPr>
          <w:p w14:paraId="7AFF7746">
            <w:pPr>
              <w:spacing w:line="360" w:lineRule="exact"/>
              <w:jc w:val="center"/>
              <w:rPr>
                <w:lang w:val="en-US"/>
              </w:rPr>
            </w:pPr>
            <w:r>
              <w:rPr>
                <w:rFonts w:hint="eastAsia"/>
                <w:lang w:val="en-US"/>
              </w:rPr>
              <w:t>315.97</w:t>
            </w:r>
          </w:p>
        </w:tc>
        <w:tc>
          <w:tcPr>
            <w:tcW w:w="1512" w:type="dxa"/>
            <w:shd w:val="clear" w:color="auto" w:fill="F2F2F2"/>
          </w:tcPr>
          <w:p w14:paraId="358FBBC8">
            <w:pPr>
              <w:spacing w:line="360" w:lineRule="exact"/>
              <w:jc w:val="center"/>
              <w:rPr>
                <w:lang w:val="en-US"/>
              </w:rPr>
            </w:pPr>
            <w:r>
              <w:rPr>
                <w:rFonts w:hint="eastAsia"/>
                <w:lang w:val="en-US"/>
              </w:rPr>
              <w:t>10.97</w:t>
            </w:r>
          </w:p>
        </w:tc>
        <w:tc>
          <w:tcPr>
            <w:tcW w:w="1512" w:type="dxa"/>
            <w:shd w:val="clear" w:color="auto" w:fill="F2F2F2"/>
          </w:tcPr>
          <w:p w14:paraId="6623AB2A">
            <w:pPr>
              <w:spacing w:line="360" w:lineRule="exact"/>
              <w:jc w:val="center"/>
              <w:rPr>
                <w:lang w:val="en-US"/>
              </w:rPr>
            </w:pPr>
            <w:r>
              <w:rPr>
                <w:rFonts w:hint="eastAsia"/>
                <w:lang w:val="en-US"/>
              </w:rPr>
              <w:t>-19.30</w:t>
            </w:r>
          </w:p>
        </w:tc>
        <w:tc>
          <w:tcPr>
            <w:tcW w:w="1512" w:type="dxa"/>
            <w:shd w:val="clear" w:color="auto" w:fill="F2F2F2"/>
          </w:tcPr>
          <w:p w14:paraId="016A5D5A">
            <w:pPr>
              <w:spacing w:line="360" w:lineRule="exact"/>
              <w:jc w:val="center"/>
              <w:rPr>
                <w:lang w:val="en-US"/>
              </w:rPr>
            </w:pPr>
            <w:r>
              <w:rPr>
                <w:rFonts w:hint="eastAsia"/>
                <w:lang w:val="en-US"/>
              </w:rPr>
              <w:t>1155</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0.20%</w:t>
            </w:r>
          </w:p>
        </w:tc>
        <w:tc>
          <w:tcPr>
            <w:tcW w:w="1512" w:type="dxa"/>
          </w:tcPr>
          <w:p w14:paraId="2C8F45AD">
            <w:pPr>
              <w:spacing w:line="360" w:lineRule="exact"/>
              <w:jc w:val="center"/>
              <w:rPr>
                <w:lang w:val="en-US"/>
              </w:rPr>
            </w:pPr>
            <w:r>
              <w:rPr>
                <w:rFonts w:hint="eastAsia"/>
                <w:lang w:val="en-US"/>
              </w:rPr>
              <w:t>315.33</w:t>
            </w:r>
          </w:p>
        </w:tc>
        <w:tc>
          <w:tcPr>
            <w:tcW w:w="1512" w:type="dxa"/>
          </w:tcPr>
          <w:p w14:paraId="0F70B8E5">
            <w:pPr>
              <w:spacing w:line="360" w:lineRule="exact"/>
              <w:jc w:val="center"/>
              <w:rPr>
                <w:lang w:val="en-US"/>
              </w:rPr>
            </w:pPr>
            <w:r>
              <w:rPr>
                <w:rFonts w:hint="eastAsia"/>
                <w:lang w:val="en-US"/>
              </w:rPr>
              <w:t>10.95</w:t>
            </w:r>
          </w:p>
        </w:tc>
        <w:tc>
          <w:tcPr>
            <w:tcW w:w="1512" w:type="dxa"/>
          </w:tcPr>
          <w:p w14:paraId="7271E1C2">
            <w:pPr>
              <w:spacing w:line="360" w:lineRule="exact"/>
              <w:jc w:val="center"/>
              <w:rPr>
                <w:lang w:val="en-US"/>
              </w:rPr>
            </w:pPr>
            <w:r>
              <w:rPr>
                <w:rFonts w:hint="eastAsia"/>
                <w:lang w:val="en-US"/>
              </w:rPr>
              <w:t>-10.20</w:t>
            </w:r>
          </w:p>
        </w:tc>
        <w:tc>
          <w:tcPr>
            <w:tcW w:w="1512" w:type="dxa"/>
          </w:tcPr>
          <w:p w14:paraId="15EED500">
            <w:pPr>
              <w:spacing w:line="360" w:lineRule="exact"/>
              <w:jc w:val="center"/>
              <w:rPr>
                <w:lang w:val="en-US"/>
              </w:rPr>
            </w:pPr>
            <w:r>
              <w:rPr>
                <w:rFonts w:hint="eastAsia"/>
                <w:lang w:val="en-US"/>
              </w:rPr>
              <w:t>1153</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0.20%</w:t>
            </w:r>
          </w:p>
        </w:tc>
        <w:tc>
          <w:tcPr>
            <w:tcW w:w="1512" w:type="dxa"/>
            <w:shd w:val="clear" w:color="auto" w:fill="F2F2F2"/>
          </w:tcPr>
          <w:p w14:paraId="17CF395C">
            <w:pPr>
              <w:spacing w:line="360" w:lineRule="exact"/>
              <w:jc w:val="center"/>
              <w:rPr>
                <w:lang w:val="en-US"/>
              </w:rPr>
            </w:pPr>
            <w:r>
              <w:rPr>
                <w:rFonts w:hint="eastAsia"/>
                <w:lang w:val="en-US"/>
              </w:rPr>
              <w:t>314.70</w:t>
            </w:r>
          </w:p>
        </w:tc>
        <w:tc>
          <w:tcPr>
            <w:tcW w:w="1512" w:type="dxa"/>
            <w:shd w:val="clear" w:color="auto" w:fill="F2F2F2"/>
          </w:tcPr>
          <w:p w14:paraId="03D83E31">
            <w:pPr>
              <w:spacing w:line="360" w:lineRule="exact"/>
              <w:jc w:val="center"/>
              <w:rPr>
                <w:lang w:val="en-US"/>
              </w:rPr>
            </w:pPr>
            <w:r>
              <w:rPr>
                <w:rFonts w:hint="eastAsia"/>
                <w:lang w:val="en-US"/>
              </w:rPr>
              <w:t>10.93</w:t>
            </w:r>
          </w:p>
        </w:tc>
        <w:tc>
          <w:tcPr>
            <w:tcW w:w="1512" w:type="dxa"/>
            <w:shd w:val="clear" w:color="auto" w:fill="F2F2F2"/>
          </w:tcPr>
          <w:p w14:paraId="19D68105">
            <w:pPr>
              <w:spacing w:line="360" w:lineRule="exact"/>
              <w:jc w:val="center"/>
              <w:rPr>
                <w:lang w:val="en-US"/>
              </w:rPr>
            </w:pPr>
            <w:r>
              <w:rPr>
                <w:rFonts w:hint="eastAsia"/>
                <w:lang w:val="en-US"/>
              </w:rPr>
              <w:t>-0.98</w:t>
            </w:r>
          </w:p>
        </w:tc>
        <w:tc>
          <w:tcPr>
            <w:tcW w:w="1512" w:type="dxa"/>
            <w:shd w:val="clear" w:color="auto" w:fill="F2F2F2"/>
          </w:tcPr>
          <w:p w14:paraId="55205E87">
            <w:pPr>
              <w:spacing w:line="360" w:lineRule="exact"/>
              <w:jc w:val="center"/>
              <w:rPr>
                <w:lang w:val="en-US"/>
              </w:rPr>
            </w:pPr>
            <w:r>
              <w:rPr>
                <w:rFonts w:hint="eastAsia"/>
                <w:lang w:val="en-US"/>
              </w:rPr>
              <w:t>1150</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0.20%</w:t>
            </w:r>
          </w:p>
        </w:tc>
        <w:tc>
          <w:tcPr>
            <w:tcW w:w="1512" w:type="dxa"/>
          </w:tcPr>
          <w:p w14:paraId="4243E10A">
            <w:pPr>
              <w:spacing w:line="360" w:lineRule="exact"/>
              <w:jc w:val="center"/>
              <w:rPr>
                <w:lang w:val="en-US"/>
              </w:rPr>
            </w:pPr>
            <w:r>
              <w:rPr>
                <w:rFonts w:hint="eastAsia"/>
                <w:lang w:val="en-US"/>
              </w:rPr>
              <w:t>314.07</w:t>
            </w:r>
          </w:p>
        </w:tc>
        <w:tc>
          <w:tcPr>
            <w:tcW w:w="1512" w:type="dxa"/>
          </w:tcPr>
          <w:p w14:paraId="411D06AA">
            <w:pPr>
              <w:spacing w:line="360" w:lineRule="exact"/>
              <w:jc w:val="center"/>
              <w:rPr>
                <w:lang w:val="en-US"/>
              </w:rPr>
            </w:pPr>
            <w:r>
              <w:rPr>
                <w:rFonts w:hint="eastAsia"/>
                <w:lang w:val="en-US"/>
              </w:rPr>
              <w:t>10.90</w:t>
            </w:r>
          </w:p>
        </w:tc>
        <w:tc>
          <w:tcPr>
            <w:tcW w:w="1512" w:type="dxa"/>
          </w:tcPr>
          <w:p w14:paraId="11956CEB">
            <w:pPr>
              <w:spacing w:line="360" w:lineRule="exact"/>
              <w:jc w:val="center"/>
              <w:rPr>
                <w:lang w:val="en-US"/>
              </w:rPr>
            </w:pPr>
            <w:r>
              <w:rPr>
                <w:rFonts w:hint="eastAsia"/>
                <w:lang w:val="en-US"/>
              </w:rPr>
              <w:t>8.34</w:t>
            </w:r>
          </w:p>
        </w:tc>
        <w:tc>
          <w:tcPr>
            <w:tcW w:w="1512" w:type="dxa"/>
          </w:tcPr>
          <w:p w14:paraId="2C803FF3">
            <w:pPr>
              <w:spacing w:line="360" w:lineRule="exact"/>
              <w:jc w:val="center"/>
              <w:rPr>
                <w:lang w:val="en-US"/>
              </w:rPr>
            </w:pPr>
            <w:r>
              <w:rPr>
                <w:rFonts w:hint="eastAsia"/>
                <w:lang w:val="en-US"/>
              </w:rPr>
              <w:t>1148</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0.20%</w:t>
            </w:r>
          </w:p>
        </w:tc>
        <w:tc>
          <w:tcPr>
            <w:tcW w:w="1512" w:type="dxa"/>
            <w:shd w:val="clear" w:color="auto" w:fill="F2F2F2"/>
          </w:tcPr>
          <w:p w14:paraId="50AF2979">
            <w:pPr>
              <w:spacing w:line="360" w:lineRule="exact"/>
              <w:jc w:val="center"/>
              <w:rPr>
                <w:lang w:val="en-US"/>
              </w:rPr>
            </w:pPr>
            <w:r>
              <w:rPr>
                <w:rFonts w:hint="eastAsia"/>
                <w:lang w:val="en-US"/>
              </w:rPr>
              <w:t>313.45</w:t>
            </w:r>
          </w:p>
        </w:tc>
        <w:tc>
          <w:tcPr>
            <w:tcW w:w="1512" w:type="dxa"/>
            <w:shd w:val="clear" w:color="auto" w:fill="F2F2F2"/>
          </w:tcPr>
          <w:p w14:paraId="6AD6D58E">
            <w:pPr>
              <w:spacing w:line="360" w:lineRule="exact"/>
              <w:jc w:val="center"/>
              <w:rPr>
                <w:lang w:val="en-US"/>
              </w:rPr>
            </w:pPr>
            <w:r>
              <w:rPr>
                <w:rFonts w:hint="eastAsia"/>
                <w:lang w:val="en-US"/>
              </w:rPr>
              <w:t>10.88</w:t>
            </w:r>
          </w:p>
        </w:tc>
        <w:tc>
          <w:tcPr>
            <w:tcW w:w="1512" w:type="dxa"/>
            <w:shd w:val="clear" w:color="auto" w:fill="F2F2F2"/>
          </w:tcPr>
          <w:p w14:paraId="4ECB972E">
            <w:pPr>
              <w:spacing w:line="360" w:lineRule="exact"/>
              <w:jc w:val="center"/>
              <w:rPr>
                <w:lang w:val="en-US"/>
              </w:rPr>
            </w:pPr>
            <w:r>
              <w:rPr>
                <w:rFonts w:hint="eastAsia"/>
                <w:lang w:val="en-US"/>
              </w:rPr>
              <w:t>17.78</w:t>
            </w:r>
          </w:p>
        </w:tc>
        <w:tc>
          <w:tcPr>
            <w:tcW w:w="1512" w:type="dxa"/>
            <w:shd w:val="clear" w:color="auto" w:fill="F2F2F2"/>
          </w:tcPr>
          <w:p w14:paraId="73739D72">
            <w:pPr>
              <w:spacing w:line="360" w:lineRule="exact"/>
              <w:jc w:val="center"/>
              <w:rPr>
                <w:lang w:val="en-US"/>
              </w:rPr>
            </w:pPr>
            <w:r>
              <w:rPr>
                <w:rFonts w:hint="eastAsia"/>
                <w:lang w:val="en-US"/>
              </w:rPr>
              <w:t>1146</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0.20%</w:t>
            </w:r>
          </w:p>
        </w:tc>
        <w:tc>
          <w:tcPr>
            <w:tcW w:w="1512" w:type="dxa"/>
          </w:tcPr>
          <w:p w14:paraId="49D4F8C8">
            <w:pPr>
              <w:spacing w:line="360" w:lineRule="exact"/>
              <w:jc w:val="center"/>
              <w:rPr>
                <w:lang w:val="en-US"/>
              </w:rPr>
            </w:pPr>
            <w:r>
              <w:rPr>
                <w:rFonts w:hint="eastAsia"/>
                <w:lang w:val="en-US"/>
              </w:rPr>
              <w:t>312.82</w:t>
            </w:r>
          </w:p>
        </w:tc>
        <w:tc>
          <w:tcPr>
            <w:tcW w:w="1512" w:type="dxa"/>
          </w:tcPr>
          <w:p w14:paraId="0A58E015">
            <w:pPr>
              <w:spacing w:line="360" w:lineRule="exact"/>
              <w:jc w:val="center"/>
              <w:rPr>
                <w:lang w:val="en-US"/>
              </w:rPr>
            </w:pPr>
            <w:r>
              <w:rPr>
                <w:rFonts w:hint="eastAsia"/>
                <w:lang w:val="en-US"/>
              </w:rPr>
              <w:t>10.86</w:t>
            </w:r>
          </w:p>
        </w:tc>
        <w:tc>
          <w:tcPr>
            <w:tcW w:w="1512" w:type="dxa"/>
          </w:tcPr>
          <w:p w14:paraId="0E994DCA">
            <w:pPr>
              <w:spacing w:line="360" w:lineRule="exact"/>
              <w:jc w:val="center"/>
              <w:rPr>
                <w:lang w:val="en-US"/>
              </w:rPr>
            </w:pPr>
            <w:r>
              <w:rPr>
                <w:rFonts w:hint="eastAsia"/>
                <w:lang w:val="en-US"/>
              </w:rPr>
              <w:t>27.27</w:t>
            </w:r>
          </w:p>
        </w:tc>
        <w:tc>
          <w:tcPr>
            <w:tcW w:w="1512" w:type="dxa"/>
          </w:tcPr>
          <w:p w14:paraId="2A49EECA">
            <w:pPr>
              <w:spacing w:line="360" w:lineRule="exact"/>
              <w:jc w:val="center"/>
              <w:rPr>
                <w:lang w:val="en-US"/>
              </w:rPr>
            </w:pPr>
            <w:r>
              <w:rPr>
                <w:rFonts w:hint="eastAsia"/>
                <w:lang w:val="en-US"/>
              </w:rPr>
              <w:t>1143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0.20%</w:t>
            </w:r>
          </w:p>
        </w:tc>
        <w:tc>
          <w:tcPr>
            <w:tcW w:w="1512" w:type="dxa"/>
            <w:shd w:val="clear" w:color="auto" w:fill="F2F2F2"/>
          </w:tcPr>
          <w:p w14:paraId="20BFC92E">
            <w:pPr>
              <w:spacing w:line="360" w:lineRule="exact"/>
              <w:jc w:val="center"/>
              <w:rPr>
                <w:lang w:val="en-US"/>
              </w:rPr>
            </w:pPr>
            <w:r>
              <w:rPr>
                <w:rFonts w:hint="eastAsia"/>
                <w:lang w:val="en-US"/>
              </w:rPr>
              <w:t>312.19</w:t>
            </w:r>
          </w:p>
        </w:tc>
        <w:tc>
          <w:tcPr>
            <w:tcW w:w="1512" w:type="dxa"/>
            <w:shd w:val="clear" w:color="auto" w:fill="F2F2F2"/>
          </w:tcPr>
          <w:p w14:paraId="7895B682">
            <w:pPr>
              <w:spacing w:line="360" w:lineRule="exact"/>
              <w:jc w:val="center"/>
              <w:rPr>
                <w:lang w:val="en-US"/>
              </w:rPr>
            </w:pPr>
            <w:r>
              <w:rPr>
                <w:rFonts w:hint="eastAsia"/>
                <w:lang w:val="en-US"/>
              </w:rPr>
              <w:t>10.84</w:t>
            </w:r>
          </w:p>
        </w:tc>
        <w:tc>
          <w:tcPr>
            <w:tcW w:w="1512" w:type="dxa"/>
            <w:shd w:val="clear" w:color="auto" w:fill="F2F2F2"/>
          </w:tcPr>
          <w:p w14:paraId="2287A066">
            <w:pPr>
              <w:spacing w:line="360" w:lineRule="exact"/>
              <w:jc w:val="center"/>
              <w:rPr>
                <w:lang w:val="en-US"/>
              </w:rPr>
            </w:pPr>
            <w:r>
              <w:rPr>
                <w:rFonts w:hint="eastAsia"/>
                <w:lang w:val="en-US"/>
              </w:rPr>
              <w:t>36.74</w:t>
            </w:r>
          </w:p>
        </w:tc>
        <w:tc>
          <w:tcPr>
            <w:tcW w:w="1512" w:type="dxa"/>
            <w:shd w:val="clear" w:color="auto" w:fill="F2F2F2"/>
          </w:tcPr>
          <w:p w14:paraId="4821369B">
            <w:pPr>
              <w:spacing w:line="360" w:lineRule="exact"/>
              <w:jc w:val="center"/>
              <w:rPr>
                <w:lang w:val="en-US"/>
              </w:rPr>
            </w:pPr>
            <w:r>
              <w:rPr>
                <w:rFonts w:hint="eastAsia"/>
                <w:lang w:val="en-US"/>
              </w:rPr>
              <w:t>1141</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0.20%</w:t>
            </w:r>
          </w:p>
        </w:tc>
        <w:tc>
          <w:tcPr>
            <w:tcW w:w="1512" w:type="dxa"/>
          </w:tcPr>
          <w:p w14:paraId="6D7C1623">
            <w:pPr>
              <w:spacing w:line="360" w:lineRule="exact"/>
              <w:jc w:val="center"/>
              <w:rPr>
                <w:lang w:val="en-US"/>
              </w:rPr>
            </w:pPr>
            <w:r>
              <w:rPr>
                <w:rFonts w:hint="eastAsia"/>
                <w:lang w:val="en-US"/>
              </w:rPr>
              <w:t>311.57</w:t>
            </w:r>
          </w:p>
        </w:tc>
        <w:tc>
          <w:tcPr>
            <w:tcW w:w="1512" w:type="dxa"/>
          </w:tcPr>
          <w:p w14:paraId="4C6A326D">
            <w:pPr>
              <w:spacing w:line="360" w:lineRule="exact"/>
              <w:jc w:val="center"/>
              <w:rPr>
                <w:lang w:val="en-US"/>
              </w:rPr>
            </w:pPr>
            <w:r>
              <w:rPr>
                <w:rFonts w:hint="eastAsia"/>
                <w:lang w:val="en-US"/>
              </w:rPr>
              <w:t>10.82</w:t>
            </w:r>
          </w:p>
        </w:tc>
        <w:tc>
          <w:tcPr>
            <w:tcW w:w="1512" w:type="dxa"/>
          </w:tcPr>
          <w:p w14:paraId="211D673A">
            <w:pPr>
              <w:spacing w:line="360" w:lineRule="exact"/>
              <w:jc w:val="center"/>
              <w:rPr>
                <w:lang w:val="en-US"/>
              </w:rPr>
            </w:pPr>
            <w:r>
              <w:rPr>
                <w:rFonts w:hint="eastAsia"/>
                <w:lang w:val="en-US"/>
              </w:rPr>
              <w:t>46.19</w:t>
            </w:r>
          </w:p>
        </w:tc>
        <w:tc>
          <w:tcPr>
            <w:tcW w:w="1512" w:type="dxa"/>
          </w:tcPr>
          <w:p w14:paraId="000DD791">
            <w:pPr>
              <w:spacing w:line="360" w:lineRule="exact"/>
              <w:jc w:val="center"/>
              <w:rPr>
                <w:lang w:val="en-US"/>
              </w:rPr>
            </w:pPr>
            <w:r>
              <w:rPr>
                <w:rFonts w:hint="eastAsia"/>
                <w:lang w:val="en-US"/>
              </w:rPr>
              <w:t>1139</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0.20%</w:t>
            </w:r>
          </w:p>
        </w:tc>
        <w:tc>
          <w:tcPr>
            <w:tcW w:w="1512" w:type="dxa"/>
            <w:shd w:val="clear" w:color="auto" w:fill="F2F2F2"/>
          </w:tcPr>
          <w:p w14:paraId="58E140F0">
            <w:pPr>
              <w:spacing w:line="360" w:lineRule="exact"/>
              <w:jc w:val="center"/>
              <w:rPr>
                <w:lang w:val="en-US"/>
              </w:rPr>
            </w:pPr>
            <w:r>
              <w:rPr>
                <w:rFonts w:hint="eastAsia"/>
                <w:lang w:val="en-US"/>
              </w:rPr>
              <w:t>310.95</w:t>
            </w:r>
          </w:p>
        </w:tc>
        <w:tc>
          <w:tcPr>
            <w:tcW w:w="1512" w:type="dxa"/>
            <w:shd w:val="clear" w:color="auto" w:fill="F2F2F2"/>
          </w:tcPr>
          <w:p w14:paraId="548528B4">
            <w:pPr>
              <w:spacing w:line="360" w:lineRule="exact"/>
              <w:jc w:val="center"/>
              <w:rPr>
                <w:lang w:val="en-US"/>
              </w:rPr>
            </w:pPr>
            <w:r>
              <w:rPr>
                <w:rFonts w:hint="eastAsia"/>
                <w:lang w:val="en-US"/>
              </w:rPr>
              <w:t>10.80</w:t>
            </w:r>
          </w:p>
        </w:tc>
        <w:tc>
          <w:tcPr>
            <w:tcW w:w="1512" w:type="dxa"/>
            <w:shd w:val="clear" w:color="auto" w:fill="F2F2F2"/>
          </w:tcPr>
          <w:p w14:paraId="1377625A">
            <w:pPr>
              <w:spacing w:line="360" w:lineRule="exact"/>
              <w:jc w:val="center"/>
              <w:rPr>
                <w:lang w:val="en-US"/>
              </w:rPr>
            </w:pPr>
            <w:r>
              <w:rPr>
                <w:rFonts w:hint="eastAsia"/>
                <w:lang w:val="en-US"/>
              </w:rPr>
              <w:t>55.62</w:t>
            </w:r>
          </w:p>
        </w:tc>
        <w:tc>
          <w:tcPr>
            <w:tcW w:w="1512" w:type="dxa"/>
            <w:shd w:val="clear" w:color="auto" w:fill="F2F2F2"/>
          </w:tcPr>
          <w:p w14:paraId="6604CBD1">
            <w:pPr>
              <w:spacing w:line="360" w:lineRule="exact"/>
              <w:jc w:val="center"/>
              <w:rPr>
                <w:lang w:val="en-US"/>
              </w:rPr>
            </w:pPr>
            <w:r>
              <w:rPr>
                <w:rFonts w:hint="eastAsia"/>
                <w:lang w:val="en-US"/>
              </w:rPr>
              <w:t>1137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0.20%</w:t>
            </w:r>
          </w:p>
        </w:tc>
        <w:tc>
          <w:tcPr>
            <w:tcW w:w="1512" w:type="dxa"/>
          </w:tcPr>
          <w:p w14:paraId="64E792BC">
            <w:pPr>
              <w:spacing w:line="360" w:lineRule="exact"/>
              <w:jc w:val="center"/>
              <w:rPr>
                <w:lang w:val="en-US"/>
              </w:rPr>
            </w:pPr>
            <w:r>
              <w:rPr>
                <w:rFonts w:hint="eastAsia"/>
                <w:lang w:val="en-US"/>
              </w:rPr>
              <w:t>310.32</w:t>
            </w:r>
          </w:p>
        </w:tc>
        <w:tc>
          <w:tcPr>
            <w:tcW w:w="1512" w:type="dxa"/>
          </w:tcPr>
          <w:p w14:paraId="22F52FAF">
            <w:pPr>
              <w:spacing w:line="360" w:lineRule="exact"/>
              <w:jc w:val="center"/>
              <w:rPr>
                <w:lang w:val="en-US"/>
              </w:rPr>
            </w:pPr>
            <w:r>
              <w:rPr>
                <w:rFonts w:hint="eastAsia"/>
                <w:lang w:val="en-US"/>
              </w:rPr>
              <w:t>10.77</w:t>
            </w:r>
          </w:p>
        </w:tc>
        <w:tc>
          <w:tcPr>
            <w:tcW w:w="1512" w:type="dxa"/>
          </w:tcPr>
          <w:p w14:paraId="333309F1">
            <w:pPr>
              <w:spacing w:line="360" w:lineRule="exact"/>
              <w:jc w:val="center"/>
              <w:rPr>
                <w:lang w:val="en-US"/>
              </w:rPr>
            </w:pPr>
            <w:r>
              <w:rPr>
                <w:rFonts w:hint="eastAsia"/>
                <w:lang w:val="en-US"/>
              </w:rPr>
              <w:t>65.03</w:t>
            </w:r>
          </w:p>
        </w:tc>
        <w:tc>
          <w:tcPr>
            <w:tcW w:w="1512" w:type="dxa"/>
          </w:tcPr>
          <w:p w14:paraId="48113353">
            <w:pPr>
              <w:spacing w:line="360" w:lineRule="exact"/>
              <w:jc w:val="center"/>
              <w:rPr>
                <w:lang w:val="en-US"/>
              </w:rPr>
            </w:pPr>
            <w:r>
              <w:rPr>
                <w:rFonts w:hint="eastAsia"/>
                <w:lang w:val="en-US"/>
              </w:rPr>
              <w:t>1134</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0.20%</w:t>
            </w:r>
          </w:p>
        </w:tc>
        <w:tc>
          <w:tcPr>
            <w:tcW w:w="1512" w:type="dxa"/>
            <w:shd w:val="clear" w:color="auto" w:fill="F2F2F2"/>
          </w:tcPr>
          <w:p w14:paraId="622D0CB0">
            <w:pPr>
              <w:spacing w:line="360" w:lineRule="exact"/>
              <w:jc w:val="center"/>
              <w:rPr>
                <w:lang w:val="en-US"/>
              </w:rPr>
            </w:pPr>
            <w:r>
              <w:rPr>
                <w:rFonts w:hint="eastAsia"/>
                <w:lang w:val="en-US"/>
              </w:rPr>
              <w:t>309.70</w:t>
            </w:r>
          </w:p>
        </w:tc>
        <w:tc>
          <w:tcPr>
            <w:tcW w:w="1512" w:type="dxa"/>
            <w:shd w:val="clear" w:color="auto" w:fill="F2F2F2"/>
          </w:tcPr>
          <w:p w14:paraId="754CADE7">
            <w:pPr>
              <w:spacing w:line="360" w:lineRule="exact"/>
              <w:jc w:val="center"/>
              <w:rPr>
                <w:lang w:val="en-US"/>
              </w:rPr>
            </w:pPr>
            <w:r>
              <w:rPr>
                <w:rFonts w:hint="eastAsia"/>
                <w:lang w:val="en-US"/>
              </w:rPr>
              <w:t>10.75</w:t>
            </w:r>
          </w:p>
        </w:tc>
        <w:tc>
          <w:tcPr>
            <w:tcW w:w="1512" w:type="dxa"/>
            <w:shd w:val="clear" w:color="auto" w:fill="F2F2F2"/>
          </w:tcPr>
          <w:p w14:paraId="19B85B53">
            <w:pPr>
              <w:spacing w:line="360" w:lineRule="exact"/>
              <w:jc w:val="center"/>
              <w:rPr>
                <w:lang w:val="en-US"/>
              </w:rPr>
            </w:pPr>
            <w:r>
              <w:rPr>
                <w:rFonts w:hint="eastAsia"/>
                <w:lang w:val="en-US"/>
              </w:rPr>
              <w:t>74.41</w:t>
            </w:r>
          </w:p>
        </w:tc>
        <w:tc>
          <w:tcPr>
            <w:tcW w:w="1512" w:type="dxa"/>
            <w:shd w:val="clear" w:color="auto" w:fill="F2F2F2"/>
          </w:tcPr>
          <w:p w14:paraId="509441EA">
            <w:pPr>
              <w:spacing w:line="360" w:lineRule="exact"/>
              <w:jc w:val="center"/>
              <w:rPr>
                <w:lang w:val="en-US"/>
              </w:rPr>
            </w:pPr>
            <w:r>
              <w:rPr>
                <w:rFonts w:hint="eastAsia"/>
                <w:lang w:val="en-US"/>
              </w:rPr>
              <w:t>1132</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0.20%</w:t>
            </w:r>
          </w:p>
        </w:tc>
        <w:tc>
          <w:tcPr>
            <w:tcW w:w="1512" w:type="dxa"/>
          </w:tcPr>
          <w:p w14:paraId="0E7C0A6B">
            <w:pPr>
              <w:spacing w:line="360" w:lineRule="exact"/>
              <w:jc w:val="center"/>
              <w:rPr>
                <w:lang w:val="en-US"/>
              </w:rPr>
            </w:pPr>
            <w:r>
              <w:rPr>
                <w:rFonts w:hint="eastAsia"/>
                <w:lang w:val="en-US"/>
              </w:rPr>
              <w:t>309.08</w:t>
            </w:r>
          </w:p>
        </w:tc>
        <w:tc>
          <w:tcPr>
            <w:tcW w:w="1512" w:type="dxa"/>
          </w:tcPr>
          <w:p w14:paraId="47A860F8">
            <w:pPr>
              <w:spacing w:line="360" w:lineRule="exact"/>
              <w:jc w:val="center"/>
              <w:rPr>
                <w:lang w:val="en-US"/>
              </w:rPr>
            </w:pPr>
            <w:r>
              <w:rPr>
                <w:rFonts w:hint="eastAsia"/>
                <w:lang w:val="en-US"/>
              </w:rPr>
              <w:t>10.73</w:t>
            </w:r>
          </w:p>
        </w:tc>
        <w:tc>
          <w:tcPr>
            <w:tcW w:w="1512" w:type="dxa"/>
          </w:tcPr>
          <w:p w14:paraId="219CE97B">
            <w:pPr>
              <w:spacing w:line="360" w:lineRule="exact"/>
              <w:jc w:val="center"/>
              <w:rPr>
                <w:lang w:val="en-US"/>
              </w:rPr>
            </w:pPr>
            <w:r>
              <w:rPr>
                <w:rFonts w:hint="eastAsia"/>
                <w:lang w:val="en-US"/>
              </w:rPr>
              <w:t>83.77</w:t>
            </w:r>
          </w:p>
        </w:tc>
        <w:tc>
          <w:tcPr>
            <w:tcW w:w="1512" w:type="dxa"/>
          </w:tcPr>
          <w:p w14:paraId="1BB5CFEE">
            <w:pPr>
              <w:spacing w:line="360" w:lineRule="exact"/>
              <w:jc w:val="center"/>
              <w:rPr>
                <w:lang w:val="en-US"/>
              </w:rPr>
            </w:pPr>
            <w:r>
              <w:rPr>
                <w:rFonts w:hint="eastAsia"/>
                <w:lang w:val="en-US"/>
              </w:rPr>
              <w:t>1130</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0.20%</w:t>
            </w:r>
          </w:p>
        </w:tc>
        <w:tc>
          <w:tcPr>
            <w:tcW w:w="1512" w:type="dxa"/>
            <w:shd w:val="clear" w:color="auto" w:fill="F2F2F2"/>
          </w:tcPr>
          <w:p w14:paraId="3BFFD458">
            <w:pPr>
              <w:spacing w:line="360" w:lineRule="exact"/>
              <w:jc w:val="center"/>
              <w:rPr>
                <w:lang w:val="en-US"/>
              </w:rPr>
            </w:pPr>
            <w:r>
              <w:rPr>
                <w:rFonts w:hint="eastAsia"/>
                <w:lang w:val="en-US"/>
              </w:rPr>
              <w:t>308.47</w:t>
            </w:r>
          </w:p>
        </w:tc>
        <w:tc>
          <w:tcPr>
            <w:tcW w:w="1512" w:type="dxa"/>
            <w:shd w:val="clear" w:color="auto" w:fill="F2F2F2"/>
          </w:tcPr>
          <w:p w14:paraId="60820603">
            <w:pPr>
              <w:spacing w:line="360" w:lineRule="exact"/>
              <w:jc w:val="center"/>
              <w:rPr>
                <w:lang w:val="en-US"/>
              </w:rPr>
            </w:pPr>
            <w:r>
              <w:rPr>
                <w:rFonts w:hint="eastAsia"/>
                <w:lang w:val="en-US"/>
              </w:rPr>
              <w:t>10.71</w:t>
            </w:r>
          </w:p>
        </w:tc>
        <w:tc>
          <w:tcPr>
            <w:tcW w:w="1512" w:type="dxa"/>
            <w:shd w:val="clear" w:color="auto" w:fill="F2F2F2"/>
          </w:tcPr>
          <w:p w14:paraId="772D9D51">
            <w:pPr>
              <w:spacing w:line="360" w:lineRule="exact"/>
              <w:jc w:val="center"/>
              <w:rPr>
                <w:lang w:val="en-US"/>
              </w:rPr>
            </w:pPr>
            <w:r>
              <w:rPr>
                <w:rFonts w:hint="eastAsia"/>
                <w:lang w:val="en-US"/>
              </w:rPr>
              <w:t>93.12</w:t>
            </w:r>
          </w:p>
        </w:tc>
        <w:tc>
          <w:tcPr>
            <w:tcW w:w="1512" w:type="dxa"/>
            <w:shd w:val="clear" w:color="auto" w:fill="F2F2F2"/>
          </w:tcPr>
          <w:p w14:paraId="2BF932C6">
            <w:pPr>
              <w:spacing w:line="360" w:lineRule="exact"/>
              <w:jc w:val="center"/>
              <w:rPr>
                <w:lang w:val="en-US"/>
              </w:rPr>
            </w:pPr>
            <w:r>
              <w:rPr>
                <w:rFonts w:hint="eastAsia"/>
                <w:lang w:val="en-US"/>
              </w:rPr>
              <w:t>1127</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0.20%</w:t>
            </w:r>
          </w:p>
        </w:tc>
        <w:tc>
          <w:tcPr>
            <w:tcW w:w="1512" w:type="dxa"/>
          </w:tcPr>
          <w:p w14:paraId="6727D199">
            <w:pPr>
              <w:spacing w:line="360" w:lineRule="exact"/>
              <w:jc w:val="center"/>
              <w:rPr>
                <w:lang w:val="en-US"/>
              </w:rPr>
            </w:pPr>
            <w:r>
              <w:rPr>
                <w:rFonts w:hint="eastAsia"/>
                <w:lang w:val="en-US"/>
              </w:rPr>
              <w:t>307.85</w:t>
            </w:r>
          </w:p>
        </w:tc>
        <w:tc>
          <w:tcPr>
            <w:tcW w:w="1512" w:type="dxa"/>
          </w:tcPr>
          <w:p w14:paraId="7DA0C7C0">
            <w:pPr>
              <w:spacing w:line="360" w:lineRule="exact"/>
              <w:jc w:val="center"/>
              <w:rPr>
                <w:lang w:val="en-US"/>
              </w:rPr>
            </w:pPr>
            <w:r>
              <w:rPr>
                <w:rFonts w:hint="eastAsia"/>
                <w:lang w:val="en-US"/>
              </w:rPr>
              <w:t>10.69</w:t>
            </w:r>
          </w:p>
        </w:tc>
        <w:tc>
          <w:tcPr>
            <w:tcW w:w="1512" w:type="dxa"/>
          </w:tcPr>
          <w:p w14:paraId="1C1C038B">
            <w:pPr>
              <w:spacing w:line="360" w:lineRule="exact"/>
              <w:jc w:val="center"/>
              <w:rPr>
                <w:lang w:val="en-US"/>
              </w:rPr>
            </w:pPr>
            <w:r>
              <w:rPr>
                <w:rFonts w:hint="eastAsia"/>
                <w:lang w:val="en-US"/>
              </w:rPr>
              <w:t>102.44</w:t>
            </w:r>
          </w:p>
        </w:tc>
        <w:tc>
          <w:tcPr>
            <w:tcW w:w="1512" w:type="dxa"/>
          </w:tcPr>
          <w:p w14:paraId="79C0A975">
            <w:pPr>
              <w:spacing w:line="360" w:lineRule="exact"/>
              <w:jc w:val="center"/>
              <w:rPr>
                <w:lang w:val="en-US"/>
              </w:rPr>
            </w:pPr>
            <w:r>
              <w:rPr>
                <w:rFonts w:hint="eastAsia"/>
                <w:lang w:val="en-US"/>
              </w:rPr>
              <w:t>1125</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0.20%</w:t>
            </w:r>
          </w:p>
        </w:tc>
        <w:tc>
          <w:tcPr>
            <w:tcW w:w="1512" w:type="dxa"/>
            <w:shd w:val="clear" w:color="auto" w:fill="F2F2F2"/>
          </w:tcPr>
          <w:p w14:paraId="36B1C24C">
            <w:pPr>
              <w:spacing w:line="360" w:lineRule="exact"/>
              <w:jc w:val="center"/>
              <w:rPr>
                <w:lang w:val="en-US"/>
              </w:rPr>
            </w:pPr>
            <w:r>
              <w:rPr>
                <w:rFonts w:hint="eastAsia"/>
                <w:lang w:val="en-US"/>
              </w:rPr>
              <w:t>307.23</w:t>
            </w:r>
          </w:p>
        </w:tc>
        <w:tc>
          <w:tcPr>
            <w:tcW w:w="1512" w:type="dxa"/>
            <w:shd w:val="clear" w:color="auto" w:fill="F2F2F2"/>
          </w:tcPr>
          <w:p w14:paraId="5C779EB8">
            <w:pPr>
              <w:spacing w:line="360" w:lineRule="exact"/>
              <w:jc w:val="center"/>
              <w:rPr>
                <w:lang w:val="en-US"/>
              </w:rPr>
            </w:pPr>
            <w:r>
              <w:rPr>
                <w:rFonts w:hint="eastAsia"/>
                <w:lang w:val="en-US"/>
              </w:rPr>
              <w:t>10.67</w:t>
            </w:r>
          </w:p>
        </w:tc>
        <w:tc>
          <w:tcPr>
            <w:tcW w:w="1512" w:type="dxa"/>
            <w:shd w:val="clear" w:color="auto" w:fill="F2F2F2"/>
          </w:tcPr>
          <w:p w14:paraId="7410F320">
            <w:pPr>
              <w:spacing w:line="360" w:lineRule="exact"/>
              <w:jc w:val="center"/>
              <w:rPr>
                <w:lang w:val="en-US"/>
              </w:rPr>
            </w:pPr>
            <w:r>
              <w:rPr>
                <w:rFonts w:hint="eastAsia"/>
                <w:lang w:val="en-US"/>
              </w:rPr>
              <w:t>111.74</w:t>
            </w:r>
          </w:p>
        </w:tc>
        <w:tc>
          <w:tcPr>
            <w:tcW w:w="1512" w:type="dxa"/>
            <w:shd w:val="clear" w:color="auto" w:fill="F2F2F2"/>
          </w:tcPr>
          <w:p w14:paraId="494BFD3F">
            <w:pPr>
              <w:spacing w:line="360" w:lineRule="exact"/>
              <w:jc w:val="center"/>
              <w:rPr>
                <w:lang w:val="en-US"/>
              </w:rPr>
            </w:pPr>
            <w:r>
              <w:rPr>
                <w:rFonts w:hint="eastAsia"/>
                <w:lang w:val="en-US"/>
              </w:rPr>
              <w:t>1123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7868.43MWh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273.28万元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5799"/>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314.74</w:t>
            </w:r>
          </w:p>
        </w:tc>
        <w:tc>
          <w:tcPr>
            <w:tcW w:w="1534" w:type="dxa"/>
            <w:shd w:val="clear" w:color="auto" w:fill="FFFFFF" w:themeFill="background1"/>
          </w:tcPr>
          <w:p w14:paraId="7EC19278">
            <w:pPr>
              <w:spacing w:line="360" w:lineRule="exact"/>
              <w:jc w:val="center"/>
              <w:rPr>
                <w:bCs/>
                <w:lang w:val="en-US"/>
              </w:rPr>
            </w:pPr>
            <w:r>
              <w:rPr>
                <w:bCs/>
                <w:lang w:val="en-US"/>
              </w:rPr>
              <w:t>7868.43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103.86</w:t>
            </w:r>
          </w:p>
        </w:tc>
        <w:tc>
          <w:tcPr>
            <w:tcW w:w="1534" w:type="dxa"/>
            <w:shd w:val="clear" w:color="auto" w:fill="F1F1F1" w:themeFill="background1" w:themeFillShade="F2"/>
          </w:tcPr>
          <w:p w14:paraId="4A993CF3">
            <w:pPr>
              <w:spacing w:line="360" w:lineRule="exact"/>
              <w:jc w:val="center"/>
              <w:rPr>
                <w:bCs/>
                <w:lang w:val="en-US"/>
              </w:rPr>
            </w:pPr>
            <w:r>
              <w:rPr>
                <w:bCs/>
                <w:lang w:val="en-US"/>
              </w:rPr>
              <w:t>2596.58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5.35</w:t>
            </w:r>
          </w:p>
        </w:tc>
        <w:tc>
          <w:tcPr>
            <w:tcW w:w="1534" w:type="dxa"/>
            <w:shd w:val="clear" w:color="auto" w:fill="FFFFFF" w:themeFill="background1"/>
          </w:tcPr>
          <w:p w14:paraId="066A8EFF">
            <w:pPr>
              <w:spacing w:line="360" w:lineRule="exact"/>
              <w:jc w:val="center"/>
              <w:rPr>
                <w:bCs/>
                <w:lang w:val="en-US"/>
              </w:rPr>
            </w:pPr>
            <w:r>
              <w:rPr>
                <w:bCs/>
                <w:lang w:val="en-US"/>
              </w:rPr>
              <w:t>133.76</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170.27</w:t>
            </w:r>
          </w:p>
        </w:tc>
        <w:tc>
          <w:tcPr>
            <w:tcW w:w="1534" w:type="dxa"/>
            <w:shd w:val="clear" w:color="auto" w:fill="F1F1F1" w:themeFill="background1" w:themeFillShade="F2"/>
          </w:tcPr>
          <w:p w14:paraId="03B251BC">
            <w:pPr>
              <w:spacing w:line="360" w:lineRule="exact"/>
              <w:jc w:val="center"/>
              <w:rPr>
                <w:bCs/>
                <w:lang w:val="en-US"/>
              </w:rPr>
            </w:pPr>
            <w:r>
              <w:rPr>
                <w:bCs/>
                <w:lang w:val="en-US"/>
              </w:rPr>
              <w:t>4256.82</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26.12</w:t>
            </w:r>
          </w:p>
        </w:tc>
        <w:tc>
          <w:tcPr>
            <w:tcW w:w="1534" w:type="dxa"/>
            <w:shd w:val="clear" w:color="auto" w:fill="FFFFFF" w:themeFill="background1"/>
          </w:tcPr>
          <w:p w14:paraId="06740233">
            <w:pPr>
              <w:spacing w:line="360" w:lineRule="exact"/>
              <w:jc w:val="center"/>
              <w:rPr>
                <w:bCs/>
                <w:lang w:val="en-US"/>
              </w:rPr>
            </w:pPr>
            <w:r>
              <w:rPr>
                <w:bCs/>
                <w:lang w:val="en-US"/>
              </w:rPr>
              <w:t>653.08</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41.86</w:t>
            </w:r>
          </w:p>
        </w:tc>
        <w:tc>
          <w:tcPr>
            <w:tcW w:w="1534" w:type="dxa"/>
            <w:shd w:val="clear" w:color="auto" w:fill="F1F1F1" w:themeFill="background1" w:themeFillShade="F2"/>
          </w:tcPr>
          <w:p w14:paraId="48F08137">
            <w:pPr>
              <w:spacing w:line="360" w:lineRule="exact"/>
              <w:jc w:val="center"/>
              <w:rPr>
                <w:bCs/>
                <w:lang w:val="en-US"/>
              </w:rPr>
            </w:pPr>
            <w:r>
              <w:rPr>
                <w:bCs/>
                <w:lang w:val="en-US"/>
              </w:rPr>
              <w:t>1046.50</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8990"/>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273.60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87.3%</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322.4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7868.4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161.54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56.77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50.0%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13.80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1.37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111.74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13.2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5.95%</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6.24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0.205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4256.8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370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B822C99"/>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B82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21</Pages>
  <Words>6114</Words>
  <Characters>8227</Characters>
  <Lines>76</Lines>
  <Paragraphs>21</Paragraphs>
  <TotalTime>25</TotalTime>
  <ScaleCrop>false</ScaleCrop>
  <LinksUpToDate>false</LinksUpToDate>
  <CharactersWithSpaces>10529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2025-12-30T05:16:00Z</dcterms:created>
  <dc:creator>黄埔一期范德彪</dc:creator>
  <cp:lastModifiedBy>黄埔一期范德彪</cp:lastModifiedBy>
  <dcterms:modified xsi:type="dcterms:W3CDTF">2025-12-30T05:42:39Z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CAEB3567A58C460894EA8904E9C8E69E_11</vt:lpwstr>
  </property>
  <property fmtid="{D5CDD505-2E9C-101B-9397-08002B2CF9AE}" pid="4" name="KSOTemplateDocerSaveRecord">
    <vt:lpwstr>eyJoZGlkIjoiMWRjY2I0ZDZiN2QxMTgyMDFjMWE3Mjc3MzRiZjI3ZTAiLCJ1c2VySWQiOiI2MDkxODIyMjcifQ==</vt:lpwstr>
  </property>
</Properties>
</file>