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4E64B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48C4FA6A">
            <w:pPr>
              <w:rPr>
                <w:b/>
                <w:spacing w:val="45"/>
                <w:sz w:val="30"/>
                <w:szCs w:val="30"/>
              </w:rPr>
            </w:pPr>
            <w:bookmarkStart w:id="0" w:name="_Hlk172625491"/>
          </w:p>
          <w:p w14:paraId="47C79324">
            <w:pPr>
              <w:spacing w:before="312" w:beforeLines="100"/>
              <w:jc w:val="distribute"/>
              <w:rPr>
                <w:b/>
                <w:sz w:val="72"/>
                <w:szCs w:val="52"/>
              </w:rPr>
            </w:pPr>
            <w:r>
              <w:rPr>
                <w:rFonts w:hint="eastAsia"/>
                <w:b/>
                <w:sz w:val="72"/>
                <w:szCs w:val="52"/>
              </w:rPr>
              <w:t>室外噪声模拟分析报告</w:t>
            </w:r>
          </w:p>
        </w:tc>
      </w:tr>
      <w:tr w14:paraId="76B79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89C7EC2">
            <w:pPr>
              <w:spacing w:before="312" w:beforeLines="100"/>
              <w:jc w:val="center"/>
              <w:rPr>
                <w:b/>
                <w:sz w:val="36"/>
                <w:szCs w:val="36"/>
              </w:rPr>
            </w:pPr>
            <w:bookmarkStart w:id="1" w:name="项目名称"/>
            <w:r>
              <w:rPr>
                <w:rFonts w:hint="eastAsia"/>
                <w:b/>
                <w:sz w:val="36"/>
                <w:szCs w:val="36"/>
              </w:rPr>
              <w:t>盛世·檀悦项目</w:t>
            </w:r>
            <w:bookmarkEnd w:id="1"/>
            <w:bookmarkStart w:id="63" w:name="_GoBack"/>
            <w:bookmarkEnd w:id="63"/>
          </w:p>
        </w:tc>
      </w:tr>
      <w:tr w14:paraId="77682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C5B2BF8">
            <w:pPr>
              <w:jc w:val="center"/>
              <w:rPr>
                <w:b/>
                <w:sz w:val="32"/>
                <w:szCs w:val="52"/>
              </w:rPr>
            </w:pPr>
            <w:r>
              <w:rPr>
                <w:rFonts w:hint="eastAsia"/>
                <w:b/>
                <w:sz w:val="32"/>
                <w:szCs w:val="52"/>
              </w:rPr>
              <w:t>设计编号：</w:t>
            </w:r>
            <w:bookmarkStart w:id="2" w:name="设计编号"/>
            <w:r>
              <w:rPr>
                <w:rFonts w:hint="eastAsia"/>
                <w:b/>
                <w:sz w:val="32"/>
                <w:szCs w:val="52"/>
              </w:rPr>
              <w:t>ZD2023-27</w:t>
            </w:r>
            <w:bookmarkEnd w:id="2"/>
          </w:p>
          <w:p w14:paraId="50B2D37C">
            <w:pPr>
              <w:jc w:val="center"/>
              <w:rPr>
                <w:b/>
                <w:sz w:val="32"/>
                <w:szCs w:val="52"/>
              </w:rPr>
            </w:pPr>
            <w:bookmarkStart w:id="3" w:name="二维码"/>
            <w:bookmarkEnd w:id="3"/>
          </w:p>
        </w:tc>
      </w:tr>
      <w:tr w14:paraId="3F638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1F0D68B"/>
        </w:tc>
      </w:tr>
    </w:tbl>
    <w:p w14:paraId="698CB3F2">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5B268B54"/>
    <w:p w14:paraId="55E036A9"/>
    <w:bookmarkEnd w:id="0"/>
    <w:p w14:paraId="159DD2E1"/>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C822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2AFC147">
            <w:pPr>
              <w:spacing w:line="600" w:lineRule="exact"/>
              <w:jc w:val="distribute"/>
              <w:rPr>
                <w:sz w:val="24"/>
                <w:szCs w:val="24"/>
              </w:rPr>
            </w:pPr>
            <w:r>
              <w:rPr>
                <w:rFonts w:hint="eastAsia"/>
                <w:sz w:val="24"/>
                <w:szCs w:val="24"/>
              </w:rPr>
              <w:t>工程地点</w:t>
            </w:r>
          </w:p>
        </w:tc>
        <w:tc>
          <w:tcPr>
            <w:tcW w:w="456" w:type="dxa"/>
          </w:tcPr>
          <w:p w14:paraId="0B969BD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2BE50875">
            <w:pPr>
              <w:spacing w:line="600" w:lineRule="exact"/>
              <w:jc w:val="center"/>
              <w:rPr>
                <w:sz w:val="24"/>
                <w:szCs w:val="24"/>
              </w:rPr>
            </w:pPr>
            <w:bookmarkStart w:id="4" w:name="工程地点"/>
            <w:r>
              <w:t>泰安</w:t>
            </w:r>
            <w:bookmarkEnd w:id="4"/>
          </w:p>
        </w:tc>
      </w:tr>
      <w:tr w14:paraId="4AA4A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937D401">
            <w:pPr>
              <w:spacing w:line="600" w:lineRule="exact"/>
              <w:jc w:val="distribute"/>
              <w:rPr>
                <w:sz w:val="24"/>
                <w:szCs w:val="24"/>
              </w:rPr>
            </w:pPr>
            <w:r>
              <w:rPr>
                <w:rFonts w:hint="eastAsia"/>
                <w:sz w:val="24"/>
                <w:szCs w:val="24"/>
              </w:rPr>
              <w:t>建设单位</w:t>
            </w:r>
          </w:p>
        </w:tc>
        <w:tc>
          <w:tcPr>
            <w:tcW w:w="456" w:type="dxa"/>
          </w:tcPr>
          <w:p w14:paraId="6DCD30DB">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73D8438E">
            <w:pPr>
              <w:spacing w:line="600" w:lineRule="exact"/>
              <w:jc w:val="center"/>
              <w:rPr>
                <w:sz w:val="24"/>
                <w:szCs w:val="24"/>
              </w:rPr>
            </w:pPr>
            <w:bookmarkStart w:id="5" w:name="建设单位"/>
            <w:r>
              <w:rPr>
                <w:rFonts w:hint="eastAsia"/>
                <w:sz w:val="24"/>
                <w:szCs w:val="24"/>
              </w:rPr>
              <w:t>山东东工置业发展有限公司</w:t>
            </w:r>
            <w:bookmarkEnd w:id="5"/>
          </w:p>
        </w:tc>
      </w:tr>
      <w:tr w14:paraId="75E97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946F34D">
            <w:pPr>
              <w:spacing w:line="600" w:lineRule="exact"/>
              <w:jc w:val="distribute"/>
              <w:rPr>
                <w:sz w:val="24"/>
                <w:szCs w:val="24"/>
              </w:rPr>
            </w:pPr>
            <w:r>
              <w:rPr>
                <w:rFonts w:hint="eastAsia"/>
                <w:sz w:val="24"/>
                <w:szCs w:val="24"/>
              </w:rPr>
              <w:t>设计单位</w:t>
            </w:r>
          </w:p>
        </w:tc>
        <w:tc>
          <w:tcPr>
            <w:tcW w:w="456" w:type="dxa"/>
          </w:tcPr>
          <w:p w14:paraId="21F0AB0A">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8DE5ED9">
            <w:pPr>
              <w:spacing w:line="600" w:lineRule="exact"/>
              <w:jc w:val="center"/>
              <w:rPr>
                <w:sz w:val="24"/>
                <w:szCs w:val="24"/>
              </w:rPr>
            </w:pPr>
            <w:bookmarkStart w:id="6" w:name="设计单位"/>
            <w:r>
              <w:rPr>
                <w:rFonts w:hint="eastAsia"/>
                <w:sz w:val="24"/>
                <w:szCs w:val="24"/>
              </w:rPr>
              <w:t>山东中大建筑设计院有限公司</w:t>
            </w:r>
            <w:bookmarkEnd w:id="6"/>
          </w:p>
        </w:tc>
      </w:tr>
      <w:tr w14:paraId="64B16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A80246">
            <w:pPr>
              <w:spacing w:line="600" w:lineRule="exact"/>
              <w:jc w:val="distribute"/>
              <w:rPr>
                <w:sz w:val="24"/>
                <w:szCs w:val="24"/>
              </w:rPr>
            </w:pPr>
            <w:r>
              <w:rPr>
                <w:rFonts w:hint="eastAsia"/>
                <w:sz w:val="24"/>
                <w:szCs w:val="24"/>
              </w:rPr>
              <w:t>设计人</w:t>
            </w:r>
          </w:p>
        </w:tc>
        <w:tc>
          <w:tcPr>
            <w:tcW w:w="456" w:type="dxa"/>
          </w:tcPr>
          <w:p w14:paraId="006BF8B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9308028">
            <w:pPr>
              <w:spacing w:line="600" w:lineRule="exact"/>
              <w:jc w:val="center"/>
              <w:rPr>
                <w:sz w:val="24"/>
                <w:szCs w:val="24"/>
              </w:rPr>
            </w:pPr>
          </w:p>
        </w:tc>
      </w:tr>
      <w:tr w14:paraId="3F47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3DFC2E9">
            <w:pPr>
              <w:spacing w:line="600" w:lineRule="exact"/>
              <w:jc w:val="distribute"/>
              <w:rPr>
                <w:sz w:val="24"/>
                <w:szCs w:val="24"/>
              </w:rPr>
            </w:pPr>
            <w:r>
              <w:rPr>
                <w:rFonts w:hint="eastAsia"/>
                <w:sz w:val="24"/>
                <w:szCs w:val="24"/>
              </w:rPr>
              <w:t>校对人</w:t>
            </w:r>
          </w:p>
        </w:tc>
        <w:tc>
          <w:tcPr>
            <w:tcW w:w="456" w:type="dxa"/>
          </w:tcPr>
          <w:p w14:paraId="3A45063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50C2DD9">
            <w:pPr>
              <w:spacing w:line="600" w:lineRule="exact"/>
              <w:jc w:val="center"/>
              <w:rPr>
                <w:sz w:val="24"/>
                <w:szCs w:val="24"/>
              </w:rPr>
            </w:pPr>
          </w:p>
        </w:tc>
      </w:tr>
      <w:tr w14:paraId="53E72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5AD0BBF">
            <w:pPr>
              <w:spacing w:line="600" w:lineRule="exact"/>
              <w:jc w:val="distribute"/>
              <w:rPr>
                <w:sz w:val="24"/>
                <w:szCs w:val="24"/>
              </w:rPr>
            </w:pPr>
            <w:r>
              <w:rPr>
                <w:rFonts w:hint="eastAsia"/>
                <w:sz w:val="24"/>
                <w:szCs w:val="24"/>
              </w:rPr>
              <w:t>审定人</w:t>
            </w:r>
          </w:p>
        </w:tc>
        <w:tc>
          <w:tcPr>
            <w:tcW w:w="456" w:type="dxa"/>
          </w:tcPr>
          <w:p w14:paraId="4AA867D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9A39711">
            <w:pPr>
              <w:spacing w:line="600" w:lineRule="exact"/>
              <w:jc w:val="center"/>
              <w:rPr>
                <w:sz w:val="24"/>
                <w:szCs w:val="24"/>
              </w:rPr>
            </w:pPr>
          </w:p>
        </w:tc>
      </w:tr>
      <w:tr w14:paraId="3B578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6EA4853">
            <w:pPr>
              <w:spacing w:line="600" w:lineRule="exact"/>
              <w:jc w:val="distribute"/>
              <w:rPr>
                <w:sz w:val="24"/>
                <w:szCs w:val="24"/>
              </w:rPr>
            </w:pPr>
            <w:r>
              <w:rPr>
                <w:rFonts w:hint="eastAsia"/>
                <w:sz w:val="24"/>
                <w:szCs w:val="24"/>
              </w:rPr>
              <w:t>报告日期</w:t>
            </w:r>
          </w:p>
        </w:tc>
        <w:tc>
          <w:tcPr>
            <w:tcW w:w="456" w:type="dxa"/>
          </w:tcPr>
          <w:p w14:paraId="44E58E3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58E9E31">
            <w:pPr>
              <w:spacing w:line="600" w:lineRule="exact"/>
              <w:jc w:val="center"/>
              <w:rPr>
                <w:sz w:val="24"/>
                <w:szCs w:val="24"/>
              </w:rPr>
            </w:pPr>
            <w:bookmarkStart w:id="7" w:name="计算日期"/>
            <w:bookmarkStart w:id="8" w:name="报告日期"/>
            <w:r>
              <w:rPr>
                <w:rFonts w:hint="eastAsia"/>
                <w:sz w:val="24"/>
                <w:szCs w:val="24"/>
              </w:rPr>
              <w:t>2026-03-21</w:t>
            </w:r>
            <w:bookmarkEnd w:id="7"/>
            <w:bookmarkEnd w:id="8"/>
          </w:p>
        </w:tc>
      </w:tr>
    </w:tbl>
    <w:p w14:paraId="27730201">
      <w:pPr>
        <w:rPr>
          <w:rFonts w:asciiTheme="minorHAnsi" w:hAnsiTheme="minorHAnsi" w:eastAsiaTheme="minorEastAsia" w:cstheme="minorBidi"/>
          <w:szCs w:val="22"/>
        </w:rPr>
      </w:pPr>
    </w:p>
    <w:p w14:paraId="0220BB2E"/>
    <w:p w14:paraId="3CB98CE2"/>
    <w:p w14:paraId="355E8449"/>
    <w:tbl>
      <w:tblPr>
        <w:tblStyle w:val="17"/>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59E5679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0605A84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14A73F">
            <w:pPr>
              <w:spacing w:line="180" w:lineRule="exact"/>
              <w:ind w:right="-105" w:rightChars="-50"/>
              <w:rPr>
                <w:sz w:val="18"/>
                <w:szCs w:val="18"/>
              </w:rPr>
            </w:pPr>
            <w:r>
              <w:rPr>
                <w:rFonts w:hint="eastAsia"/>
                <w:sz w:val="18"/>
                <w:szCs w:val="18"/>
              </w:rPr>
              <w:t>：</w:t>
            </w:r>
            <w:bookmarkStart w:id="9" w:name="采用软件"/>
            <w:bookmarkStart w:id="10" w:name="软件全称"/>
            <w:r>
              <w:rPr>
                <w:rFonts w:hint="eastAsia"/>
                <w:sz w:val="18"/>
                <w:szCs w:val="18"/>
              </w:rPr>
              <w:t>绿建包GBAS2026</w:t>
            </w:r>
            <w:bookmarkEnd w:id="9"/>
            <w:bookmarkEnd w:id="10"/>
          </w:p>
        </w:tc>
        <w:tc>
          <w:tcPr>
            <w:tcW w:w="3957" w:type="dxa"/>
            <w:vMerge w:val="restart"/>
            <w:tcBorders>
              <w:top w:val="single" w:color="auto" w:sz="2" w:space="0"/>
              <w:left w:val="nil"/>
              <w:bottom w:val="nil"/>
              <w:right w:val="nil"/>
            </w:tcBorders>
            <w:vAlign w:val="bottom"/>
          </w:tcPr>
          <w:p w14:paraId="0D60E95E">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916EAC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0C38DF4">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929A6C6">
            <w:pPr>
              <w:spacing w:line="180" w:lineRule="exact"/>
              <w:rPr>
                <w:sz w:val="18"/>
                <w:szCs w:val="18"/>
              </w:rPr>
            </w:pPr>
            <w:r>
              <w:rPr>
                <w:rFonts w:hint="eastAsia"/>
                <w:sz w:val="18"/>
                <w:szCs w:val="18"/>
              </w:rPr>
              <w:t>：</w:t>
            </w:r>
            <w:bookmarkStart w:id="11" w:name="软件版本"/>
            <w:r>
              <w:rPr>
                <w:rFonts w:hint="eastAsia"/>
                <w:sz w:val="18"/>
                <w:szCs w:val="18"/>
              </w:rPr>
              <w:t>20251201</w:t>
            </w:r>
            <w:bookmarkEnd w:id="11"/>
          </w:p>
        </w:tc>
        <w:tc>
          <w:tcPr>
            <w:tcW w:w="3957" w:type="dxa"/>
            <w:vMerge w:val="continue"/>
            <w:tcBorders>
              <w:top w:val="single" w:color="auto" w:sz="2" w:space="0"/>
              <w:left w:val="nil"/>
              <w:bottom w:val="nil"/>
              <w:right w:val="nil"/>
            </w:tcBorders>
            <w:vAlign w:val="center"/>
          </w:tcPr>
          <w:p w14:paraId="4DEFF1AA">
            <w:pPr>
              <w:rPr>
                <w:rFonts w:asciiTheme="minorHAnsi" w:hAnsiTheme="minorHAnsi" w:eastAsiaTheme="minorEastAsia"/>
                <w:color w:val="767171" w:themeColor="background2" w:themeShade="80"/>
                <w:sz w:val="18"/>
                <w:szCs w:val="18"/>
              </w:rPr>
            </w:pPr>
          </w:p>
        </w:tc>
      </w:tr>
      <w:tr w14:paraId="7D71A4C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3A0DAA">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012B1B23">
            <w:pPr>
              <w:spacing w:line="180" w:lineRule="exact"/>
              <w:rPr>
                <w:sz w:val="18"/>
                <w:szCs w:val="18"/>
              </w:rPr>
            </w:pPr>
            <w:r>
              <w:rPr>
                <w:rFonts w:hint="eastAsia"/>
                <w:sz w:val="18"/>
                <w:szCs w:val="18"/>
              </w:rPr>
              <w:t>：</w:t>
            </w:r>
            <w:bookmarkStart w:id="12" w:name="正版授权码"/>
            <w:bookmarkStart w:id="13" w:name="加密锁号"/>
            <w:r>
              <w:rPr>
                <w:rFonts w:hint="eastAsia"/>
                <w:sz w:val="18"/>
                <w:szCs w:val="18"/>
              </w:rPr>
              <w:t>T15650059715</w:t>
            </w:r>
            <w:bookmarkEnd w:id="12"/>
            <w:bookmarkEnd w:id="13"/>
          </w:p>
        </w:tc>
        <w:tc>
          <w:tcPr>
            <w:tcW w:w="3957" w:type="dxa"/>
            <w:vMerge w:val="continue"/>
            <w:tcBorders>
              <w:top w:val="single" w:color="auto" w:sz="2" w:space="0"/>
              <w:left w:val="nil"/>
              <w:bottom w:val="nil"/>
              <w:right w:val="nil"/>
            </w:tcBorders>
            <w:vAlign w:val="center"/>
          </w:tcPr>
          <w:p w14:paraId="6DBCC22A">
            <w:pPr>
              <w:rPr>
                <w:rFonts w:asciiTheme="minorHAnsi" w:hAnsiTheme="minorHAnsi" w:eastAsiaTheme="minorEastAsia"/>
                <w:color w:val="767171" w:themeColor="background2" w:themeShade="80"/>
                <w:sz w:val="18"/>
                <w:szCs w:val="18"/>
              </w:rPr>
            </w:pPr>
          </w:p>
        </w:tc>
      </w:tr>
      <w:tr w14:paraId="6DF52A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BCBD58B">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25CBE839">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1A98AB6D">
            <w:pPr>
              <w:rPr>
                <w:rFonts w:asciiTheme="minorHAnsi" w:hAnsiTheme="minorHAnsi" w:eastAsiaTheme="minorEastAsia"/>
                <w:color w:val="767171" w:themeColor="background2" w:themeShade="80"/>
                <w:sz w:val="18"/>
                <w:szCs w:val="18"/>
              </w:rPr>
            </w:pPr>
          </w:p>
        </w:tc>
      </w:tr>
    </w:tbl>
    <w:p w14:paraId="716B2E6F">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37E14772">
      <w:pPr>
        <w:spacing w:line="1000" w:lineRule="exact"/>
        <w:jc w:val="center"/>
        <w:rPr>
          <w:rFonts w:ascii="宋体" w:hAnsi="宋体"/>
          <w:b/>
          <w:bCs/>
          <w:sz w:val="32"/>
          <w:szCs w:val="32"/>
        </w:rPr>
      </w:pPr>
      <w:bookmarkStart w:id="14" w:name="目录"/>
      <w:r>
        <w:rPr>
          <w:rFonts w:hint="eastAsia" w:ascii="宋体" w:hAnsi="宋体"/>
          <w:b/>
          <w:bCs/>
          <w:sz w:val="32"/>
          <w:szCs w:val="32"/>
        </w:rPr>
        <w:t>目  录</w:t>
      </w:r>
    </w:p>
    <w:p w14:paraId="587EA246">
      <w:pPr>
        <w:pStyle w:val="11"/>
        <w:pBdr>
          <w:bottom w:val="none" w:color="auto" w:sz="0" w:space="0"/>
        </w:pBdr>
        <w:tabs>
          <w:tab w:val="clear" w:pos="4153"/>
          <w:tab w:val="clear" w:pos="8306"/>
        </w:tabs>
        <w:snapToGrid/>
        <w:rPr>
          <w:rFonts w:ascii="宋体" w:hAnsi="宋体"/>
          <w:szCs w:val="20"/>
        </w:rPr>
      </w:pPr>
    </w:p>
    <w:p w14:paraId="62175FC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_Toc21112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_Toc21112 \h </w:instrText>
      </w:r>
      <w:r>
        <w:fldChar w:fldCharType="separate"/>
      </w:r>
      <w:r>
        <w:t>1</w:t>
      </w:r>
      <w:r>
        <w:fldChar w:fldCharType="end"/>
      </w:r>
      <w:r>
        <w:rPr>
          <w:rFonts w:ascii="宋体" w:hAnsi="宋体"/>
          <w:caps/>
        </w:rPr>
        <w:fldChar w:fldCharType="end"/>
      </w:r>
    </w:p>
    <w:p w14:paraId="1F753B8B">
      <w:pPr>
        <w:pStyle w:val="12"/>
        <w:tabs>
          <w:tab w:val="right" w:leader="dot" w:pos="9070"/>
          <w:tab w:val="clear" w:pos="180"/>
          <w:tab w:val="clear" w:pos="9360"/>
        </w:tabs>
      </w:pPr>
      <w:r>
        <w:fldChar w:fldCharType="begin"/>
      </w:r>
      <w:r>
        <w:instrText xml:space="preserve"> HYPERLINK \l _Toc26457 </w:instrText>
      </w:r>
      <w:r>
        <w:fldChar w:fldCharType="separate"/>
      </w:r>
      <w:r>
        <w:rPr>
          <w:rFonts w:hint="eastAsia"/>
          <w:szCs w:val="28"/>
        </w:rPr>
        <w:t>2.评价</w:t>
      </w:r>
      <w:r>
        <w:rPr>
          <w:szCs w:val="28"/>
        </w:rPr>
        <w:t>标准</w:t>
      </w:r>
      <w:r>
        <w:tab/>
      </w:r>
      <w:r>
        <w:fldChar w:fldCharType="begin"/>
      </w:r>
      <w:r>
        <w:instrText xml:space="preserve"> PAGEREF _Toc26457 \h </w:instrText>
      </w:r>
      <w:r>
        <w:fldChar w:fldCharType="separate"/>
      </w:r>
      <w:r>
        <w:t>1</w:t>
      </w:r>
      <w:r>
        <w:fldChar w:fldCharType="end"/>
      </w:r>
      <w:r>
        <w:fldChar w:fldCharType="end"/>
      </w:r>
    </w:p>
    <w:p w14:paraId="133B3F11">
      <w:pPr>
        <w:pStyle w:val="13"/>
        <w:tabs>
          <w:tab w:val="right" w:leader="dot" w:pos="9070"/>
          <w:tab w:val="clear" w:pos="540"/>
          <w:tab w:val="clear" w:pos="9360"/>
        </w:tabs>
      </w:pPr>
      <w:r>
        <w:fldChar w:fldCharType="begin"/>
      </w:r>
      <w:r>
        <w:instrText xml:space="preserve"> HYPERLINK \l _Toc10874 </w:instrText>
      </w:r>
      <w:r>
        <w:fldChar w:fldCharType="separate"/>
      </w:r>
      <w:r>
        <w:rPr>
          <w:rFonts w:hint="eastAsia"/>
          <w:szCs w:val="24"/>
        </w:rPr>
        <w:t>2.1评价</w:t>
      </w:r>
      <w:r>
        <w:rPr>
          <w:szCs w:val="24"/>
        </w:rPr>
        <w:t>依据</w:t>
      </w:r>
      <w:r>
        <w:tab/>
      </w:r>
      <w:r>
        <w:fldChar w:fldCharType="begin"/>
      </w:r>
      <w:r>
        <w:instrText xml:space="preserve"> PAGEREF _Toc10874 \h </w:instrText>
      </w:r>
      <w:r>
        <w:fldChar w:fldCharType="separate"/>
      </w:r>
      <w:r>
        <w:t>1</w:t>
      </w:r>
      <w:r>
        <w:fldChar w:fldCharType="end"/>
      </w:r>
      <w:r>
        <w:fldChar w:fldCharType="end"/>
      </w:r>
    </w:p>
    <w:p w14:paraId="67B15301">
      <w:pPr>
        <w:pStyle w:val="13"/>
        <w:tabs>
          <w:tab w:val="right" w:leader="dot" w:pos="9070"/>
          <w:tab w:val="clear" w:pos="540"/>
          <w:tab w:val="clear" w:pos="9360"/>
        </w:tabs>
      </w:pPr>
      <w:r>
        <w:fldChar w:fldCharType="begin"/>
      </w:r>
      <w:r>
        <w:instrText xml:space="preserve"> HYPERLINK \l _Toc20221 </w:instrText>
      </w:r>
      <w:r>
        <w:fldChar w:fldCharType="separate"/>
      </w:r>
      <w:r>
        <w:rPr>
          <w:rFonts w:hint="eastAsia"/>
          <w:szCs w:val="24"/>
        </w:rPr>
        <w:t>2.2标准</w:t>
      </w:r>
      <w:r>
        <w:rPr>
          <w:szCs w:val="24"/>
        </w:rPr>
        <w:t>要求</w:t>
      </w:r>
      <w:r>
        <w:tab/>
      </w:r>
      <w:r>
        <w:fldChar w:fldCharType="begin"/>
      </w:r>
      <w:r>
        <w:instrText xml:space="preserve"> PAGEREF _Toc20221 \h </w:instrText>
      </w:r>
      <w:r>
        <w:fldChar w:fldCharType="separate"/>
      </w:r>
      <w:r>
        <w:t>1</w:t>
      </w:r>
      <w:r>
        <w:fldChar w:fldCharType="end"/>
      </w:r>
      <w:r>
        <w:fldChar w:fldCharType="end"/>
      </w:r>
    </w:p>
    <w:p w14:paraId="07A8D225">
      <w:pPr>
        <w:pStyle w:val="12"/>
        <w:tabs>
          <w:tab w:val="right" w:leader="dot" w:pos="9070"/>
          <w:tab w:val="clear" w:pos="180"/>
          <w:tab w:val="clear" w:pos="9360"/>
        </w:tabs>
      </w:pPr>
      <w:r>
        <w:fldChar w:fldCharType="begin"/>
      </w:r>
      <w:r>
        <w:instrText xml:space="preserve"> HYPERLINK \l _Toc32303 </w:instrText>
      </w:r>
      <w:r>
        <w:fldChar w:fldCharType="separate"/>
      </w:r>
      <w:r>
        <w:rPr>
          <w:rFonts w:hint="eastAsia"/>
          <w:szCs w:val="28"/>
        </w:rPr>
        <w:t>3.模拟</w:t>
      </w:r>
      <w:r>
        <w:rPr>
          <w:szCs w:val="28"/>
        </w:rPr>
        <w:t>方法</w:t>
      </w:r>
      <w:r>
        <w:tab/>
      </w:r>
      <w:r>
        <w:fldChar w:fldCharType="begin"/>
      </w:r>
      <w:r>
        <w:instrText xml:space="preserve"> PAGEREF _Toc32303 \h </w:instrText>
      </w:r>
      <w:r>
        <w:fldChar w:fldCharType="separate"/>
      </w:r>
      <w:r>
        <w:t>2</w:t>
      </w:r>
      <w:r>
        <w:fldChar w:fldCharType="end"/>
      </w:r>
      <w:r>
        <w:fldChar w:fldCharType="end"/>
      </w:r>
    </w:p>
    <w:p w14:paraId="4B04A9B2">
      <w:pPr>
        <w:pStyle w:val="13"/>
        <w:tabs>
          <w:tab w:val="right" w:leader="dot" w:pos="9070"/>
          <w:tab w:val="clear" w:pos="540"/>
          <w:tab w:val="clear" w:pos="9360"/>
        </w:tabs>
      </w:pPr>
      <w:r>
        <w:fldChar w:fldCharType="begin"/>
      </w:r>
      <w:r>
        <w:instrText xml:space="preserve"> HYPERLINK \l _Toc10008 </w:instrText>
      </w:r>
      <w:r>
        <w:fldChar w:fldCharType="separate"/>
      </w:r>
      <w:r>
        <w:rPr>
          <w:rFonts w:hint="eastAsia"/>
          <w:szCs w:val="24"/>
        </w:rPr>
        <w:t>3.1模拟软件</w:t>
      </w:r>
      <w:r>
        <w:tab/>
      </w:r>
      <w:r>
        <w:fldChar w:fldCharType="begin"/>
      </w:r>
      <w:r>
        <w:instrText xml:space="preserve"> PAGEREF _Toc10008 \h </w:instrText>
      </w:r>
      <w:r>
        <w:fldChar w:fldCharType="separate"/>
      </w:r>
      <w:r>
        <w:t>2</w:t>
      </w:r>
      <w:r>
        <w:fldChar w:fldCharType="end"/>
      </w:r>
      <w:r>
        <w:fldChar w:fldCharType="end"/>
      </w:r>
    </w:p>
    <w:p w14:paraId="13DD2632">
      <w:pPr>
        <w:pStyle w:val="13"/>
        <w:tabs>
          <w:tab w:val="right" w:leader="dot" w:pos="9070"/>
          <w:tab w:val="clear" w:pos="540"/>
          <w:tab w:val="clear" w:pos="9360"/>
        </w:tabs>
      </w:pPr>
      <w:r>
        <w:fldChar w:fldCharType="begin"/>
      </w:r>
      <w:r>
        <w:instrText xml:space="preserve"> HYPERLINK \l _Toc8916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_Toc8916 \h </w:instrText>
      </w:r>
      <w:r>
        <w:fldChar w:fldCharType="separate"/>
      </w:r>
      <w:r>
        <w:t>3</w:t>
      </w:r>
      <w:r>
        <w:fldChar w:fldCharType="end"/>
      </w:r>
      <w:r>
        <w:fldChar w:fldCharType="end"/>
      </w:r>
    </w:p>
    <w:p w14:paraId="3425980E">
      <w:pPr>
        <w:pStyle w:val="13"/>
        <w:tabs>
          <w:tab w:val="right" w:leader="dot" w:pos="9070"/>
          <w:tab w:val="clear" w:pos="540"/>
          <w:tab w:val="clear" w:pos="9360"/>
        </w:tabs>
      </w:pPr>
      <w:r>
        <w:fldChar w:fldCharType="begin"/>
      </w:r>
      <w:r>
        <w:instrText xml:space="preserve"> HYPERLINK \l _Toc15978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_Toc15978 \h </w:instrText>
      </w:r>
      <w:r>
        <w:fldChar w:fldCharType="separate"/>
      </w:r>
      <w:r>
        <w:t>5</w:t>
      </w:r>
      <w:r>
        <w:fldChar w:fldCharType="end"/>
      </w:r>
      <w:r>
        <w:fldChar w:fldCharType="end"/>
      </w:r>
    </w:p>
    <w:p w14:paraId="1CA8246C">
      <w:pPr>
        <w:pStyle w:val="13"/>
        <w:tabs>
          <w:tab w:val="right" w:leader="dot" w:pos="9070"/>
          <w:tab w:val="clear" w:pos="540"/>
          <w:tab w:val="clear" w:pos="9360"/>
        </w:tabs>
      </w:pPr>
      <w:r>
        <w:fldChar w:fldCharType="begin"/>
      </w:r>
      <w:r>
        <w:instrText xml:space="preserve"> HYPERLINK \l _Toc10422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_Toc10422 \h </w:instrText>
      </w:r>
      <w:r>
        <w:fldChar w:fldCharType="separate"/>
      </w:r>
      <w:r>
        <w:t>6</w:t>
      </w:r>
      <w:r>
        <w:fldChar w:fldCharType="end"/>
      </w:r>
      <w:r>
        <w:fldChar w:fldCharType="end"/>
      </w:r>
    </w:p>
    <w:p w14:paraId="64FF6D10">
      <w:pPr>
        <w:pStyle w:val="12"/>
        <w:tabs>
          <w:tab w:val="right" w:leader="dot" w:pos="9070"/>
          <w:tab w:val="clear" w:pos="180"/>
          <w:tab w:val="clear" w:pos="9360"/>
        </w:tabs>
      </w:pPr>
      <w:r>
        <w:fldChar w:fldCharType="begin"/>
      </w:r>
      <w:r>
        <w:instrText xml:space="preserve"> HYPERLINK \l _Toc13914 </w:instrText>
      </w:r>
      <w:r>
        <w:fldChar w:fldCharType="separate"/>
      </w:r>
      <w:r>
        <w:rPr>
          <w:rFonts w:hint="eastAsia"/>
          <w:szCs w:val="28"/>
        </w:rPr>
        <w:t>4.模拟结果</w:t>
      </w:r>
      <w:r>
        <w:rPr>
          <w:szCs w:val="28"/>
        </w:rPr>
        <w:t>及分析</w:t>
      </w:r>
      <w:r>
        <w:tab/>
      </w:r>
      <w:r>
        <w:fldChar w:fldCharType="begin"/>
      </w:r>
      <w:r>
        <w:instrText xml:space="preserve"> PAGEREF _Toc13914 \h </w:instrText>
      </w:r>
      <w:r>
        <w:fldChar w:fldCharType="separate"/>
      </w:r>
      <w:r>
        <w:t>6</w:t>
      </w:r>
      <w:r>
        <w:fldChar w:fldCharType="end"/>
      </w:r>
      <w:r>
        <w:fldChar w:fldCharType="end"/>
      </w:r>
    </w:p>
    <w:p w14:paraId="693D17CC">
      <w:pPr>
        <w:pStyle w:val="13"/>
        <w:tabs>
          <w:tab w:val="right" w:leader="dot" w:pos="9070"/>
          <w:tab w:val="clear" w:pos="540"/>
          <w:tab w:val="clear" w:pos="9360"/>
        </w:tabs>
      </w:pPr>
      <w:r>
        <w:fldChar w:fldCharType="begin"/>
      </w:r>
      <w:r>
        <w:instrText xml:space="preserve"> HYPERLINK \l _Toc23749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_Toc23749 \h </w:instrText>
      </w:r>
      <w:r>
        <w:fldChar w:fldCharType="separate"/>
      </w:r>
      <w:r>
        <w:t>7</w:t>
      </w:r>
      <w:r>
        <w:fldChar w:fldCharType="end"/>
      </w:r>
      <w:r>
        <w:fldChar w:fldCharType="end"/>
      </w:r>
    </w:p>
    <w:p w14:paraId="6DD59F8F">
      <w:pPr>
        <w:pStyle w:val="13"/>
        <w:tabs>
          <w:tab w:val="right" w:leader="dot" w:pos="9070"/>
          <w:tab w:val="clear" w:pos="540"/>
          <w:tab w:val="clear" w:pos="9360"/>
        </w:tabs>
      </w:pPr>
      <w:r>
        <w:fldChar w:fldCharType="begin"/>
      </w:r>
      <w:r>
        <w:instrText xml:space="preserve"> HYPERLINK \l _Toc7345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_Toc7345 \h </w:instrText>
      </w:r>
      <w:r>
        <w:fldChar w:fldCharType="separate"/>
      </w:r>
      <w:r>
        <w:t>9</w:t>
      </w:r>
      <w:r>
        <w:fldChar w:fldCharType="end"/>
      </w:r>
      <w:r>
        <w:fldChar w:fldCharType="end"/>
      </w:r>
    </w:p>
    <w:p w14:paraId="73EB3034">
      <w:pPr>
        <w:pStyle w:val="12"/>
        <w:tabs>
          <w:tab w:val="right" w:leader="dot" w:pos="9070"/>
          <w:tab w:val="clear" w:pos="180"/>
          <w:tab w:val="clear" w:pos="9360"/>
        </w:tabs>
      </w:pPr>
      <w:r>
        <w:fldChar w:fldCharType="begin"/>
      </w:r>
      <w:r>
        <w:instrText xml:space="preserve"> HYPERLINK \l _Toc8152 </w:instrText>
      </w:r>
      <w:r>
        <w:fldChar w:fldCharType="separate"/>
      </w:r>
      <w:r>
        <w:rPr>
          <w:rFonts w:hint="eastAsia"/>
          <w:szCs w:val="28"/>
        </w:rPr>
        <w:t>5.结论</w:t>
      </w:r>
      <w:r>
        <w:tab/>
      </w:r>
      <w:r>
        <w:fldChar w:fldCharType="begin"/>
      </w:r>
      <w:r>
        <w:instrText xml:space="preserve"> PAGEREF _Toc8152 \h </w:instrText>
      </w:r>
      <w:r>
        <w:fldChar w:fldCharType="separate"/>
      </w:r>
      <w:r>
        <w:t>10</w:t>
      </w:r>
      <w:r>
        <w:fldChar w:fldCharType="end"/>
      </w:r>
      <w:r>
        <w:fldChar w:fldCharType="end"/>
      </w:r>
    </w:p>
    <w:p w14:paraId="03258D09">
      <w:pPr>
        <w:pStyle w:val="12"/>
      </w:pPr>
      <w:r>
        <w:fldChar w:fldCharType="end"/>
      </w:r>
      <w:bookmarkEnd w:id="14"/>
    </w:p>
    <w:p w14:paraId="52A0533B">
      <w:pPr>
        <w:jc w:val="right"/>
      </w:pPr>
    </w:p>
    <w:p w14:paraId="6BA5EAC8"/>
    <w:p w14:paraId="572CDE29">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6F53AD1F">
      <w:pPr>
        <w:pStyle w:val="2"/>
        <w:rPr>
          <w:rFonts w:ascii="Times New Roman" w:hAnsi="Times New Roman"/>
          <w:sz w:val="28"/>
          <w:szCs w:val="28"/>
        </w:rPr>
      </w:pPr>
      <w:bookmarkStart w:id="15" w:name="_Toc479326717"/>
      <w:bookmarkStart w:id="16" w:name="_Toc21112"/>
      <w:r>
        <w:rPr>
          <w:rFonts w:hint="eastAsia"/>
          <w:sz w:val="28"/>
          <w:szCs w:val="28"/>
        </w:rPr>
        <w:t>1</w:t>
      </w:r>
      <w:r>
        <w:rPr>
          <w:sz w:val="28"/>
          <w:szCs w:val="28"/>
        </w:rPr>
        <w:t>.</w:t>
      </w:r>
      <w:r>
        <w:rPr>
          <w:rFonts w:hint="eastAsia" w:ascii="Times New Roman" w:hAnsi="Times New Roman"/>
          <w:sz w:val="28"/>
          <w:szCs w:val="28"/>
        </w:rPr>
        <w:t>项目概况</w:t>
      </w:r>
      <w:bookmarkEnd w:id="15"/>
      <w:bookmarkEnd w:id="16"/>
    </w:p>
    <w:p w14:paraId="7825837B">
      <w:r>
        <w:rPr>
          <w:rFonts w:hint="eastAsia"/>
        </w:rPr>
        <w:t>本项目参与计算的噪声敏感参评建筑物如下表所示：</w:t>
      </w:r>
    </w:p>
    <w:p w14:paraId="52320463">
      <w:pPr>
        <w:spacing w:before="240"/>
        <w:jc w:val="center"/>
      </w:pPr>
      <w:r>
        <w:rPr>
          <w:rFonts w:hint="eastAsia"/>
        </w:rPr>
        <w:t>表1 参评</w:t>
      </w:r>
      <w:r>
        <w:t>建筑</w:t>
      </w:r>
      <w:r>
        <w:rPr>
          <w:rFonts w:hint="eastAsia"/>
        </w:rPr>
        <w:t>信息表</w:t>
      </w:r>
    </w:p>
    <w:tbl>
      <w:tblPr>
        <w:tblStyle w:val="16"/>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56DFA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E5124A">
            <w:pPr>
              <w:jc w:val="center"/>
            </w:pPr>
            <w:r>
              <w:t>名称</w:t>
            </w:r>
          </w:p>
        </w:tc>
        <w:tc>
          <w:tcPr>
            <w:shd w:val="clear" w:color="auto" w:fill="E6E6E6"/>
            <w:vAlign w:val="center"/>
          </w:tcPr>
          <w:p w14:paraId="094C0FDD">
            <w:pPr>
              <w:jc w:val="center"/>
            </w:pPr>
            <w:r>
              <w:t>建筑高度(米)</w:t>
            </w:r>
          </w:p>
        </w:tc>
        <w:tc>
          <w:tcPr>
            <w:shd w:val="clear" w:color="auto" w:fill="E6E6E6"/>
            <w:vAlign w:val="center"/>
          </w:tcPr>
          <w:p w14:paraId="3D6A4168">
            <w:pPr>
              <w:jc w:val="center"/>
            </w:pPr>
            <w:r>
              <w:t>底标高(米)</w:t>
            </w:r>
          </w:p>
        </w:tc>
      </w:tr>
      <w:tr w14:paraId="75740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A7AAAA9">
            <w:pPr>
              <w:jc w:val="center"/>
            </w:pPr>
            <w:r>
              <w:t>1#</w:t>
            </w:r>
          </w:p>
        </w:tc>
        <w:tc>
          <w:tcPr>
            <w:vAlign w:val="center"/>
          </w:tcPr>
          <w:p w14:paraId="43DA2B10">
            <w:pPr>
              <w:jc w:val="center"/>
            </w:pPr>
            <w:r>
              <w:t>39.00</w:t>
            </w:r>
          </w:p>
        </w:tc>
        <w:tc>
          <w:tcPr>
            <w:vAlign w:val="center"/>
          </w:tcPr>
          <w:p w14:paraId="4E71CCE6">
            <w:pPr>
              <w:jc w:val="center"/>
            </w:pPr>
            <w:r>
              <w:t>0.00</w:t>
            </w:r>
          </w:p>
        </w:tc>
      </w:tr>
      <w:tr w14:paraId="06C12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7FD3ED">
            <w:pPr>
              <w:jc w:val="center"/>
            </w:pPr>
            <w:r>
              <w:t>2#</w:t>
            </w:r>
          </w:p>
        </w:tc>
        <w:tc>
          <w:tcPr>
            <w:vAlign w:val="center"/>
          </w:tcPr>
          <w:p w14:paraId="6C9B18AA">
            <w:pPr>
              <w:jc w:val="center"/>
            </w:pPr>
            <w:r>
              <w:t>36.70</w:t>
            </w:r>
          </w:p>
        </w:tc>
        <w:tc>
          <w:tcPr>
            <w:vAlign w:val="center"/>
          </w:tcPr>
          <w:p w14:paraId="595AE0C8">
            <w:pPr>
              <w:jc w:val="center"/>
            </w:pPr>
            <w:r>
              <w:t>-0.30</w:t>
            </w:r>
          </w:p>
        </w:tc>
      </w:tr>
      <w:tr w14:paraId="6144C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2395F8">
            <w:pPr>
              <w:jc w:val="center"/>
            </w:pPr>
            <w:r>
              <w:t>3#</w:t>
            </w:r>
          </w:p>
        </w:tc>
        <w:tc>
          <w:tcPr>
            <w:vAlign w:val="center"/>
          </w:tcPr>
          <w:p w14:paraId="1DB5E284">
            <w:pPr>
              <w:jc w:val="center"/>
            </w:pPr>
            <w:r>
              <w:t>40.30</w:t>
            </w:r>
          </w:p>
        </w:tc>
        <w:tc>
          <w:tcPr>
            <w:vAlign w:val="center"/>
          </w:tcPr>
          <w:p w14:paraId="502F9368">
            <w:pPr>
              <w:jc w:val="center"/>
            </w:pPr>
            <w:r>
              <w:t>0.00</w:t>
            </w:r>
          </w:p>
        </w:tc>
      </w:tr>
      <w:tr w14:paraId="52F4A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9F05D2F">
            <w:pPr>
              <w:jc w:val="center"/>
            </w:pPr>
            <w:r>
              <w:t>4#</w:t>
            </w:r>
          </w:p>
        </w:tc>
        <w:tc>
          <w:tcPr>
            <w:vAlign w:val="center"/>
          </w:tcPr>
          <w:p w14:paraId="6A47C7CC">
            <w:pPr>
              <w:jc w:val="center"/>
            </w:pPr>
            <w:r>
              <w:t>36.70</w:t>
            </w:r>
          </w:p>
        </w:tc>
        <w:tc>
          <w:tcPr>
            <w:vAlign w:val="center"/>
          </w:tcPr>
          <w:p w14:paraId="4A1E6BC7">
            <w:pPr>
              <w:jc w:val="center"/>
            </w:pPr>
            <w:r>
              <w:t>0.40</w:t>
            </w:r>
          </w:p>
        </w:tc>
      </w:tr>
      <w:tr w14:paraId="1E0B3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7F75DA">
            <w:pPr>
              <w:jc w:val="center"/>
            </w:pPr>
            <w:r>
              <w:t>5#</w:t>
            </w:r>
          </w:p>
        </w:tc>
        <w:tc>
          <w:tcPr>
            <w:vAlign w:val="center"/>
          </w:tcPr>
          <w:p w14:paraId="1EA4985C">
            <w:pPr>
              <w:jc w:val="center"/>
            </w:pPr>
            <w:r>
              <w:t>36.70</w:t>
            </w:r>
          </w:p>
        </w:tc>
        <w:tc>
          <w:tcPr>
            <w:vAlign w:val="center"/>
          </w:tcPr>
          <w:p w14:paraId="7129D28A">
            <w:pPr>
              <w:jc w:val="center"/>
            </w:pPr>
            <w:r>
              <w:t>0.40</w:t>
            </w:r>
          </w:p>
        </w:tc>
      </w:tr>
      <w:tr w14:paraId="7B01B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DC44B5">
            <w:pPr>
              <w:jc w:val="center"/>
            </w:pPr>
            <w:r>
              <w:t>6#</w:t>
            </w:r>
          </w:p>
        </w:tc>
        <w:tc>
          <w:tcPr>
            <w:vAlign w:val="center"/>
          </w:tcPr>
          <w:p w14:paraId="09B74026">
            <w:pPr>
              <w:jc w:val="center"/>
            </w:pPr>
            <w:r>
              <w:t>15.00</w:t>
            </w:r>
          </w:p>
        </w:tc>
        <w:tc>
          <w:tcPr>
            <w:vAlign w:val="center"/>
          </w:tcPr>
          <w:p w14:paraId="7AE8719C">
            <w:pPr>
              <w:jc w:val="center"/>
            </w:pPr>
            <w:r>
              <w:t>-3.50</w:t>
            </w:r>
          </w:p>
        </w:tc>
      </w:tr>
      <w:tr w14:paraId="06156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B90678">
            <w:pPr>
              <w:jc w:val="center"/>
            </w:pPr>
            <w:r>
              <w:t>7#</w:t>
            </w:r>
          </w:p>
        </w:tc>
        <w:tc>
          <w:tcPr>
            <w:vAlign w:val="center"/>
          </w:tcPr>
          <w:p w14:paraId="700A9063">
            <w:pPr>
              <w:jc w:val="center"/>
            </w:pPr>
            <w:r>
              <w:t>10.45</w:t>
            </w:r>
          </w:p>
        </w:tc>
        <w:tc>
          <w:tcPr>
            <w:vAlign w:val="center"/>
          </w:tcPr>
          <w:p w14:paraId="3E690092">
            <w:pPr>
              <w:jc w:val="center"/>
            </w:pPr>
            <w:r>
              <w:t>-3.80</w:t>
            </w:r>
          </w:p>
        </w:tc>
      </w:tr>
      <w:tr w14:paraId="5879F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08D2FA5">
            <w:pPr>
              <w:jc w:val="center"/>
            </w:pPr>
            <w:r>
              <w:t>8#</w:t>
            </w:r>
          </w:p>
        </w:tc>
        <w:tc>
          <w:tcPr>
            <w:vAlign w:val="center"/>
          </w:tcPr>
          <w:p w14:paraId="00E0DFCA">
            <w:pPr>
              <w:jc w:val="center"/>
            </w:pPr>
            <w:r>
              <w:t>11.70</w:t>
            </w:r>
          </w:p>
        </w:tc>
        <w:tc>
          <w:tcPr>
            <w:vAlign w:val="center"/>
          </w:tcPr>
          <w:p w14:paraId="105EC981">
            <w:pPr>
              <w:jc w:val="center"/>
            </w:pPr>
            <w:r>
              <w:t>-1.90</w:t>
            </w:r>
          </w:p>
        </w:tc>
      </w:tr>
      <w:tr w14:paraId="13BD1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88ED6F6">
            <w:pPr>
              <w:jc w:val="center"/>
            </w:pPr>
            <w:r>
              <w:t>9#</w:t>
            </w:r>
          </w:p>
        </w:tc>
        <w:tc>
          <w:tcPr>
            <w:vAlign w:val="center"/>
          </w:tcPr>
          <w:p w14:paraId="13480EA3">
            <w:pPr>
              <w:jc w:val="center"/>
            </w:pPr>
            <w:r>
              <w:t>14.10</w:t>
            </w:r>
          </w:p>
        </w:tc>
        <w:tc>
          <w:tcPr>
            <w:vAlign w:val="center"/>
          </w:tcPr>
          <w:p w14:paraId="73F38DEA">
            <w:pPr>
              <w:jc w:val="center"/>
            </w:pPr>
            <w:r>
              <w:t>-0.90</w:t>
            </w:r>
          </w:p>
        </w:tc>
      </w:tr>
    </w:tbl>
    <w:p w14:paraId="63DF29CC">
      <w:pPr>
        <w:widowControl/>
        <w:jc w:val="center"/>
        <w:rPr>
          <w:rFonts w:ascii="宋体" w:hAnsi="宋体"/>
        </w:rPr>
      </w:pPr>
      <w:bookmarkStart w:id="17" w:name="参评建筑信息表"/>
      <w:bookmarkEnd w:id="17"/>
    </w:p>
    <w:p w14:paraId="03535D2A">
      <w:pPr>
        <w:pStyle w:val="2"/>
        <w:rPr>
          <w:sz w:val="28"/>
          <w:szCs w:val="28"/>
        </w:rPr>
      </w:pPr>
      <w:bookmarkStart w:id="18" w:name="_Toc479326718"/>
      <w:bookmarkStart w:id="19" w:name="_Toc26457"/>
      <w:r>
        <w:rPr>
          <w:rFonts w:hint="eastAsia"/>
          <w:sz w:val="28"/>
          <w:szCs w:val="28"/>
        </w:rPr>
        <w:t>2.评价</w:t>
      </w:r>
      <w:r>
        <w:rPr>
          <w:sz w:val="28"/>
          <w:szCs w:val="28"/>
        </w:rPr>
        <w:t>标准</w:t>
      </w:r>
      <w:bookmarkEnd w:id="18"/>
      <w:bookmarkEnd w:id="19"/>
    </w:p>
    <w:p w14:paraId="3029D6DF">
      <w:pPr>
        <w:pStyle w:val="3"/>
        <w:rPr>
          <w:sz w:val="24"/>
          <w:szCs w:val="24"/>
        </w:rPr>
      </w:pPr>
      <w:bookmarkStart w:id="20" w:name="_Toc479326719"/>
      <w:bookmarkStart w:id="21" w:name="_Toc10874"/>
      <w:r>
        <w:rPr>
          <w:rFonts w:hint="eastAsia"/>
          <w:sz w:val="24"/>
          <w:szCs w:val="24"/>
        </w:rPr>
        <w:t>2.1评价</w:t>
      </w:r>
      <w:r>
        <w:rPr>
          <w:sz w:val="24"/>
          <w:szCs w:val="24"/>
        </w:rPr>
        <w:t>依据</w:t>
      </w:r>
      <w:bookmarkEnd w:id="20"/>
      <w:bookmarkEnd w:id="21"/>
    </w:p>
    <w:p w14:paraId="33EBD067">
      <w:pPr>
        <w:pStyle w:val="35"/>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78A6C386">
      <w:pPr>
        <w:pStyle w:val="35"/>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0A7F027">
      <w:pPr>
        <w:pStyle w:val="35"/>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35B4E767">
      <w:pPr>
        <w:pStyle w:val="35"/>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781E2F15">
      <w:pPr>
        <w:pStyle w:val="35"/>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39014293">
      <w:pPr>
        <w:pStyle w:val="35"/>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063C451">
      <w:pPr>
        <w:pStyle w:val="3"/>
        <w:rPr>
          <w:sz w:val="24"/>
          <w:szCs w:val="24"/>
        </w:rPr>
      </w:pPr>
      <w:bookmarkStart w:id="22" w:name="_Toc20221"/>
      <w:r>
        <w:rPr>
          <w:rFonts w:hint="eastAsia"/>
          <w:sz w:val="24"/>
          <w:szCs w:val="24"/>
        </w:rPr>
        <w:t>2.2标准</w:t>
      </w:r>
      <w:r>
        <w:rPr>
          <w:sz w:val="24"/>
          <w:szCs w:val="24"/>
        </w:rPr>
        <w:t>要求</w:t>
      </w:r>
      <w:bookmarkEnd w:id="22"/>
    </w:p>
    <w:p w14:paraId="0E6F12C6">
      <w:pPr>
        <w:pStyle w:val="27"/>
        <w:numPr>
          <w:ilvl w:val="0"/>
          <w:numId w:val="2"/>
        </w:numPr>
        <w:ind w:firstLineChars="0"/>
      </w:pPr>
      <w:bookmarkStart w:id="23" w:name="标准名称2"/>
      <w:r>
        <w:rPr>
          <w:rFonts w:hint="eastAsia"/>
        </w:rPr>
        <w:t>《绿色建筑评价标准》GB/T 50378-2019（2024年版）</w:t>
      </w:r>
      <w:bookmarkEnd w:id="23"/>
      <w:r>
        <w:rPr>
          <w:rFonts w:hint="eastAsia"/>
        </w:rPr>
        <w:t>中规定：</w:t>
      </w:r>
    </w:p>
    <w:p w14:paraId="562FE403">
      <w:pPr>
        <w:ind w:left="420" w:leftChars="200"/>
      </w:pPr>
      <w:bookmarkStart w:id="24" w:name="_Hlk173145414"/>
      <w:r>
        <w:rPr>
          <w:rFonts w:hint="eastAsia"/>
        </w:rPr>
        <w:t>5.1.4 场地规划布局和建筑平面设计时应合理规划噪声源区域和噪声敏感区域，并进行识别和标注;</w:t>
      </w:r>
      <w:bookmarkEnd w:id="24"/>
    </w:p>
    <w:p w14:paraId="064B2423">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0BB5FEA0">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5FF60488">
      <w:pPr>
        <w:ind w:left="420" w:leftChars="200"/>
      </w:pPr>
      <w:r>
        <w:rPr>
          <w:rFonts w:hint="eastAsia"/>
        </w:rPr>
        <w:t>2.</w:t>
      </w:r>
      <w:r>
        <w:t xml:space="preserve"> </w:t>
      </w:r>
      <w:r>
        <w:rPr>
          <w:rFonts w:hint="eastAsia"/>
        </w:rPr>
        <w:t>环境噪声值小于等于2类声环境功能区噪声等效声级限值，得10分。</w:t>
      </w:r>
    </w:p>
    <w:p w14:paraId="7C18CF63">
      <w:pPr>
        <w:pStyle w:val="27"/>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5ED8FE1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6"/>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60C40E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45981B82">
            <w:pPr>
              <w:jc w:val="center"/>
              <w:rPr>
                <w:szCs w:val="24"/>
              </w:rPr>
            </w:pPr>
            <w:r>
              <w:rPr>
                <w:rFonts w:hint="eastAsia"/>
                <w:szCs w:val="24"/>
              </w:rPr>
              <w:t>声环境</w:t>
            </w:r>
          </w:p>
          <w:p w14:paraId="776426AF">
            <w:pPr>
              <w:jc w:val="center"/>
              <w:rPr>
                <w:szCs w:val="24"/>
              </w:rPr>
            </w:pPr>
            <w:r>
              <w:rPr>
                <w:rFonts w:hint="eastAsia"/>
                <w:szCs w:val="24"/>
              </w:rPr>
              <w:t>功能区类别</w:t>
            </w:r>
          </w:p>
        </w:tc>
        <w:tc>
          <w:tcPr>
            <w:tcW w:w="992" w:type="pct"/>
            <w:gridSpan w:val="2"/>
            <w:shd w:val="clear" w:color="auto" w:fill="D9D9D9"/>
            <w:noWrap/>
            <w:vAlign w:val="center"/>
          </w:tcPr>
          <w:p w14:paraId="582D0D52">
            <w:pPr>
              <w:jc w:val="center"/>
              <w:rPr>
                <w:szCs w:val="24"/>
              </w:rPr>
            </w:pPr>
            <w:r>
              <w:rPr>
                <w:rFonts w:hint="eastAsia"/>
                <w:szCs w:val="24"/>
              </w:rPr>
              <w:t>时段</w:t>
            </w:r>
          </w:p>
        </w:tc>
        <w:tc>
          <w:tcPr>
            <w:tcW w:w="3108" w:type="pct"/>
            <w:vMerge w:val="restart"/>
            <w:shd w:val="clear" w:color="auto" w:fill="D9D9D9"/>
            <w:noWrap/>
            <w:vAlign w:val="center"/>
          </w:tcPr>
          <w:p w14:paraId="5364E578">
            <w:pPr>
              <w:jc w:val="center"/>
              <w:rPr>
                <w:szCs w:val="24"/>
              </w:rPr>
            </w:pPr>
            <w:r>
              <w:rPr>
                <w:rFonts w:hint="eastAsia"/>
                <w:szCs w:val="24"/>
              </w:rPr>
              <w:t>适用范围</w:t>
            </w:r>
          </w:p>
        </w:tc>
      </w:tr>
      <w:tr w14:paraId="6B24F6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5C7C7361">
            <w:pPr>
              <w:jc w:val="center"/>
              <w:rPr>
                <w:szCs w:val="24"/>
              </w:rPr>
            </w:pPr>
          </w:p>
        </w:tc>
        <w:tc>
          <w:tcPr>
            <w:tcW w:w="496" w:type="pct"/>
            <w:shd w:val="clear" w:color="auto" w:fill="D9D9D9"/>
            <w:noWrap/>
            <w:vAlign w:val="center"/>
          </w:tcPr>
          <w:p w14:paraId="2D634AAC">
            <w:pPr>
              <w:jc w:val="center"/>
              <w:rPr>
                <w:szCs w:val="24"/>
              </w:rPr>
            </w:pPr>
            <w:r>
              <w:rPr>
                <w:rFonts w:hint="eastAsia"/>
                <w:szCs w:val="24"/>
              </w:rPr>
              <w:t>昼间</w:t>
            </w:r>
          </w:p>
        </w:tc>
        <w:tc>
          <w:tcPr>
            <w:tcW w:w="496" w:type="pct"/>
            <w:shd w:val="clear" w:color="auto" w:fill="D9D9D9"/>
            <w:noWrap/>
            <w:vAlign w:val="center"/>
          </w:tcPr>
          <w:p w14:paraId="55347AAE">
            <w:pPr>
              <w:jc w:val="center"/>
              <w:rPr>
                <w:szCs w:val="24"/>
              </w:rPr>
            </w:pPr>
            <w:r>
              <w:rPr>
                <w:rFonts w:hint="eastAsia"/>
                <w:szCs w:val="24"/>
              </w:rPr>
              <w:t>夜间</w:t>
            </w:r>
          </w:p>
        </w:tc>
        <w:tc>
          <w:tcPr>
            <w:tcW w:w="3108" w:type="pct"/>
            <w:vMerge w:val="continue"/>
            <w:shd w:val="clear" w:color="auto" w:fill="D9D9D9"/>
            <w:vAlign w:val="center"/>
          </w:tcPr>
          <w:p w14:paraId="59534904">
            <w:pPr>
              <w:jc w:val="center"/>
              <w:rPr>
                <w:szCs w:val="24"/>
              </w:rPr>
            </w:pPr>
          </w:p>
        </w:tc>
      </w:tr>
      <w:tr w14:paraId="1E503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noWrap/>
            <w:vAlign w:val="center"/>
          </w:tcPr>
          <w:p w14:paraId="0405AA8B">
            <w:pPr>
              <w:jc w:val="center"/>
              <w:rPr>
                <w:szCs w:val="24"/>
              </w:rPr>
            </w:pPr>
            <w:r>
              <w:rPr>
                <w:szCs w:val="24"/>
              </w:rPr>
              <w:t>0类</w:t>
            </w:r>
          </w:p>
        </w:tc>
        <w:tc>
          <w:tcPr>
            <w:tcW w:w="496" w:type="pct"/>
            <w:noWrap/>
            <w:vAlign w:val="center"/>
          </w:tcPr>
          <w:p w14:paraId="686C49F8">
            <w:pPr>
              <w:jc w:val="center"/>
              <w:rPr>
                <w:szCs w:val="24"/>
              </w:rPr>
            </w:pPr>
            <w:r>
              <w:rPr>
                <w:szCs w:val="24"/>
              </w:rPr>
              <w:t>50</w:t>
            </w:r>
          </w:p>
        </w:tc>
        <w:tc>
          <w:tcPr>
            <w:tcW w:w="496" w:type="pct"/>
            <w:noWrap/>
            <w:vAlign w:val="center"/>
          </w:tcPr>
          <w:p w14:paraId="1D5EA722">
            <w:pPr>
              <w:jc w:val="center"/>
              <w:rPr>
                <w:szCs w:val="24"/>
              </w:rPr>
            </w:pPr>
            <w:r>
              <w:rPr>
                <w:szCs w:val="24"/>
              </w:rPr>
              <w:t>40</w:t>
            </w:r>
          </w:p>
        </w:tc>
        <w:tc>
          <w:tcPr>
            <w:tcW w:w="3108" w:type="pct"/>
            <w:vAlign w:val="center"/>
          </w:tcPr>
          <w:p w14:paraId="533E7660">
            <w:pPr>
              <w:rPr>
                <w:szCs w:val="24"/>
              </w:rPr>
            </w:pPr>
            <w:r>
              <w:rPr>
                <w:rFonts w:hint="eastAsia"/>
                <w:szCs w:val="24"/>
              </w:rPr>
              <w:t>指康复疗养区等特别需要安静的区域</w:t>
            </w:r>
          </w:p>
        </w:tc>
      </w:tr>
      <w:tr w14:paraId="572062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061FE1FD">
            <w:pPr>
              <w:jc w:val="center"/>
              <w:rPr>
                <w:szCs w:val="24"/>
              </w:rPr>
            </w:pPr>
            <w:r>
              <w:rPr>
                <w:szCs w:val="24"/>
              </w:rPr>
              <w:t>1类</w:t>
            </w:r>
          </w:p>
        </w:tc>
        <w:tc>
          <w:tcPr>
            <w:tcW w:w="496" w:type="pct"/>
            <w:noWrap/>
            <w:vAlign w:val="center"/>
          </w:tcPr>
          <w:p w14:paraId="102D4C87">
            <w:pPr>
              <w:jc w:val="center"/>
              <w:rPr>
                <w:szCs w:val="24"/>
              </w:rPr>
            </w:pPr>
            <w:r>
              <w:rPr>
                <w:szCs w:val="24"/>
              </w:rPr>
              <w:t>55</w:t>
            </w:r>
          </w:p>
        </w:tc>
        <w:tc>
          <w:tcPr>
            <w:tcW w:w="496" w:type="pct"/>
            <w:noWrap/>
            <w:vAlign w:val="center"/>
          </w:tcPr>
          <w:p w14:paraId="34DD9190">
            <w:pPr>
              <w:jc w:val="center"/>
              <w:rPr>
                <w:szCs w:val="24"/>
              </w:rPr>
            </w:pPr>
            <w:r>
              <w:rPr>
                <w:szCs w:val="24"/>
              </w:rPr>
              <w:t>45</w:t>
            </w:r>
          </w:p>
        </w:tc>
        <w:tc>
          <w:tcPr>
            <w:tcW w:w="3108" w:type="pct"/>
            <w:vAlign w:val="center"/>
          </w:tcPr>
          <w:p w14:paraId="332615D5">
            <w:pPr>
              <w:rPr>
                <w:szCs w:val="24"/>
              </w:rPr>
            </w:pPr>
            <w:r>
              <w:rPr>
                <w:rFonts w:hint="eastAsia"/>
                <w:szCs w:val="24"/>
              </w:rPr>
              <w:t>指以居民住宅、医疗卫生、文化教育、科研设计、行政办公为主要功能，需要保持安静的区域。</w:t>
            </w:r>
          </w:p>
        </w:tc>
      </w:tr>
      <w:tr w14:paraId="2D1D1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noWrap/>
            <w:vAlign w:val="center"/>
          </w:tcPr>
          <w:p w14:paraId="105D4B43">
            <w:pPr>
              <w:jc w:val="center"/>
              <w:rPr>
                <w:szCs w:val="24"/>
              </w:rPr>
            </w:pPr>
            <w:r>
              <w:rPr>
                <w:szCs w:val="24"/>
              </w:rPr>
              <w:t>2类</w:t>
            </w:r>
          </w:p>
        </w:tc>
        <w:tc>
          <w:tcPr>
            <w:tcW w:w="496" w:type="pct"/>
            <w:noWrap/>
            <w:vAlign w:val="center"/>
          </w:tcPr>
          <w:p w14:paraId="661CFCF7">
            <w:pPr>
              <w:jc w:val="center"/>
              <w:rPr>
                <w:szCs w:val="24"/>
              </w:rPr>
            </w:pPr>
            <w:r>
              <w:rPr>
                <w:szCs w:val="24"/>
              </w:rPr>
              <w:t>60</w:t>
            </w:r>
          </w:p>
        </w:tc>
        <w:tc>
          <w:tcPr>
            <w:tcW w:w="496" w:type="pct"/>
            <w:noWrap/>
            <w:vAlign w:val="center"/>
          </w:tcPr>
          <w:p w14:paraId="01216F58">
            <w:pPr>
              <w:jc w:val="center"/>
              <w:rPr>
                <w:szCs w:val="24"/>
              </w:rPr>
            </w:pPr>
            <w:r>
              <w:rPr>
                <w:szCs w:val="24"/>
              </w:rPr>
              <w:t>50</w:t>
            </w:r>
          </w:p>
        </w:tc>
        <w:tc>
          <w:tcPr>
            <w:tcW w:w="3108" w:type="pct"/>
            <w:vAlign w:val="center"/>
          </w:tcPr>
          <w:p w14:paraId="7AB92DC0">
            <w:pPr>
              <w:rPr>
                <w:szCs w:val="24"/>
              </w:rPr>
            </w:pPr>
            <w:r>
              <w:rPr>
                <w:rFonts w:hint="eastAsia"/>
                <w:szCs w:val="24"/>
              </w:rPr>
              <w:t>指以商业金融、集市贸易为主要功能，或者居住、商业、 工业混杂，需要维护住宅安静的区域。</w:t>
            </w:r>
          </w:p>
        </w:tc>
      </w:tr>
      <w:tr w14:paraId="7CBA76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noWrap/>
            <w:vAlign w:val="center"/>
          </w:tcPr>
          <w:p w14:paraId="4F98869A">
            <w:pPr>
              <w:jc w:val="center"/>
              <w:rPr>
                <w:szCs w:val="24"/>
              </w:rPr>
            </w:pPr>
            <w:r>
              <w:rPr>
                <w:szCs w:val="24"/>
              </w:rPr>
              <w:t>3类</w:t>
            </w:r>
          </w:p>
        </w:tc>
        <w:tc>
          <w:tcPr>
            <w:tcW w:w="496" w:type="pct"/>
            <w:noWrap/>
            <w:vAlign w:val="center"/>
          </w:tcPr>
          <w:p w14:paraId="2970B064">
            <w:pPr>
              <w:jc w:val="center"/>
              <w:rPr>
                <w:szCs w:val="24"/>
              </w:rPr>
            </w:pPr>
            <w:r>
              <w:rPr>
                <w:szCs w:val="24"/>
              </w:rPr>
              <w:t>65</w:t>
            </w:r>
          </w:p>
        </w:tc>
        <w:tc>
          <w:tcPr>
            <w:tcW w:w="496" w:type="pct"/>
            <w:noWrap/>
            <w:vAlign w:val="center"/>
          </w:tcPr>
          <w:p w14:paraId="632BBC20">
            <w:pPr>
              <w:jc w:val="center"/>
              <w:rPr>
                <w:szCs w:val="24"/>
              </w:rPr>
            </w:pPr>
            <w:r>
              <w:rPr>
                <w:szCs w:val="24"/>
              </w:rPr>
              <w:t>55</w:t>
            </w:r>
          </w:p>
        </w:tc>
        <w:tc>
          <w:tcPr>
            <w:tcW w:w="3108" w:type="pct"/>
            <w:vAlign w:val="center"/>
          </w:tcPr>
          <w:p w14:paraId="1FDD02A0">
            <w:pPr>
              <w:rPr>
                <w:szCs w:val="24"/>
              </w:rPr>
            </w:pPr>
            <w:r>
              <w:rPr>
                <w:rFonts w:hint="eastAsia"/>
                <w:szCs w:val="24"/>
              </w:rPr>
              <w:t>指以工业生产、仓储物流为主要功能，需要防止工业噪声对周围环境产生严重影响的区域。</w:t>
            </w:r>
          </w:p>
        </w:tc>
      </w:tr>
      <w:tr w14:paraId="225B13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noWrap/>
            <w:vAlign w:val="center"/>
          </w:tcPr>
          <w:p w14:paraId="1858B746">
            <w:pPr>
              <w:jc w:val="center"/>
              <w:rPr>
                <w:szCs w:val="24"/>
              </w:rPr>
            </w:pPr>
            <w:r>
              <w:rPr>
                <w:szCs w:val="24"/>
              </w:rPr>
              <w:t>4类</w:t>
            </w:r>
          </w:p>
        </w:tc>
        <w:tc>
          <w:tcPr>
            <w:tcW w:w="502" w:type="pct"/>
            <w:noWrap/>
            <w:vAlign w:val="center"/>
          </w:tcPr>
          <w:p w14:paraId="1E7BA983">
            <w:pPr>
              <w:jc w:val="center"/>
              <w:rPr>
                <w:szCs w:val="24"/>
              </w:rPr>
            </w:pPr>
            <w:r>
              <w:rPr>
                <w:szCs w:val="24"/>
              </w:rPr>
              <w:t>4a类</w:t>
            </w:r>
          </w:p>
        </w:tc>
        <w:tc>
          <w:tcPr>
            <w:tcW w:w="496" w:type="pct"/>
            <w:noWrap/>
            <w:vAlign w:val="center"/>
          </w:tcPr>
          <w:p w14:paraId="0922B918">
            <w:pPr>
              <w:jc w:val="center"/>
              <w:rPr>
                <w:szCs w:val="24"/>
              </w:rPr>
            </w:pPr>
            <w:r>
              <w:rPr>
                <w:szCs w:val="24"/>
              </w:rPr>
              <w:t>70</w:t>
            </w:r>
          </w:p>
        </w:tc>
        <w:tc>
          <w:tcPr>
            <w:tcW w:w="496" w:type="pct"/>
            <w:noWrap/>
            <w:vAlign w:val="center"/>
          </w:tcPr>
          <w:p w14:paraId="14239188">
            <w:pPr>
              <w:jc w:val="center"/>
              <w:rPr>
                <w:szCs w:val="24"/>
              </w:rPr>
            </w:pPr>
            <w:r>
              <w:rPr>
                <w:szCs w:val="24"/>
              </w:rPr>
              <w:t>55</w:t>
            </w:r>
          </w:p>
        </w:tc>
        <w:tc>
          <w:tcPr>
            <w:tcW w:w="3108" w:type="pct"/>
            <w:vAlign w:val="center"/>
          </w:tcPr>
          <w:p w14:paraId="3392D0A5">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44DEE4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1B001DC8">
            <w:pPr>
              <w:jc w:val="center"/>
              <w:rPr>
                <w:szCs w:val="24"/>
              </w:rPr>
            </w:pPr>
          </w:p>
        </w:tc>
        <w:tc>
          <w:tcPr>
            <w:tcW w:w="502" w:type="pct"/>
            <w:noWrap/>
            <w:vAlign w:val="center"/>
          </w:tcPr>
          <w:p w14:paraId="6E834CF5">
            <w:pPr>
              <w:jc w:val="center"/>
              <w:rPr>
                <w:szCs w:val="24"/>
              </w:rPr>
            </w:pPr>
            <w:r>
              <w:rPr>
                <w:szCs w:val="24"/>
              </w:rPr>
              <w:t>4b类</w:t>
            </w:r>
          </w:p>
        </w:tc>
        <w:tc>
          <w:tcPr>
            <w:tcW w:w="496" w:type="pct"/>
            <w:noWrap/>
            <w:vAlign w:val="center"/>
          </w:tcPr>
          <w:p w14:paraId="3E2C41E6">
            <w:pPr>
              <w:jc w:val="center"/>
              <w:rPr>
                <w:szCs w:val="24"/>
              </w:rPr>
            </w:pPr>
            <w:r>
              <w:rPr>
                <w:szCs w:val="24"/>
              </w:rPr>
              <w:t>70</w:t>
            </w:r>
          </w:p>
        </w:tc>
        <w:tc>
          <w:tcPr>
            <w:tcW w:w="496" w:type="pct"/>
            <w:noWrap/>
            <w:vAlign w:val="center"/>
          </w:tcPr>
          <w:p w14:paraId="42E8E7CD">
            <w:pPr>
              <w:jc w:val="center"/>
              <w:rPr>
                <w:szCs w:val="24"/>
              </w:rPr>
            </w:pPr>
            <w:r>
              <w:rPr>
                <w:szCs w:val="24"/>
              </w:rPr>
              <w:t>60</w:t>
            </w:r>
          </w:p>
        </w:tc>
        <w:tc>
          <w:tcPr>
            <w:tcW w:w="3108" w:type="pct"/>
            <w:vAlign w:val="center"/>
          </w:tcPr>
          <w:p w14:paraId="7C1175BE">
            <w:pPr>
              <w:rPr>
                <w:szCs w:val="24"/>
              </w:rPr>
            </w:pPr>
            <w:r>
              <w:rPr>
                <w:rFonts w:hint="eastAsia"/>
                <w:szCs w:val="24"/>
              </w:rPr>
              <w:t>适用于铁路干线两侧一定距离之内，需要防止交通噪声对周围环境产生严重影响的区域。</w:t>
            </w:r>
          </w:p>
        </w:tc>
      </w:tr>
    </w:tbl>
    <w:p w14:paraId="35FC39CE">
      <w:pPr>
        <w:pStyle w:val="35"/>
        <w:spacing w:line="276" w:lineRule="auto"/>
        <w:ind w:left="210" w:leftChars="100" w:firstLine="0" w:firstLineChars="0"/>
        <w:rPr>
          <w:rFonts w:ascii="微软雅黑" w:hAnsi="微软雅黑"/>
          <w:sz w:val="16"/>
        </w:rPr>
      </w:pPr>
      <w:r>
        <w:rPr>
          <w:rFonts w:hint="eastAsia" w:ascii="微软雅黑" w:hAnsi="微软雅黑"/>
          <w:sz w:val="16"/>
        </w:rPr>
        <w:t>注：</w:t>
      </w:r>
    </w:p>
    <w:p w14:paraId="2842698E">
      <w:pPr>
        <w:pStyle w:val="35"/>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16D83EA3">
      <w:pPr>
        <w:pStyle w:val="35"/>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00E7A2B9">
      <w:pPr>
        <w:pStyle w:val="2"/>
        <w:rPr>
          <w:sz w:val="28"/>
          <w:szCs w:val="28"/>
        </w:rPr>
      </w:pPr>
      <w:bookmarkStart w:id="25" w:name="声功能区类别表格"/>
      <w:bookmarkEnd w:id="25"/>
      <w:bookmarkStart w:id="26" w:name="_Toc479326721"/>
      <w:bookmarkStart w:id="27" w:name="_Toc32303"/>
      <w:r>
        <w:rPr>
          <w:rFonts w:hint="eastAsia"/>
          <w:sz w:val="28"/>
          <w:szCs w:val="28"/>
        </w:rPr>
        <w:t>3.模拟</w:t>
      </w:r>
      <w:r>
        <w:rPr>
          <w:sz w:val="28"/>
          <w:szCs w:val="28"/>
        </w:rPr>
        <w:t>方法</w:t>
      </w:r>
      <w:bookmarkEnd w:id="26"/>
      <w:bookmarkEnd w:id="27"/>
    </w:p>
    <w:p w14:paraId="515A4CD3">
      <w:pPr>
        <w:pStyle w:val="3"/>
        <w:rPr>
          <w:sz w:val="24"/>
          <w:szCs w:val="24"/>
        </w:rPr>
      </w:pPr>
      <w:bookmarkStart w:id="28" w:name="_Toc479326722"/>
      <w:bookmarkStart w:id="29" w:name="_Toc10008"/>
      <w:r>
        <w:rPr>
          <w:rFonts w:hint="eastAsia"/>
          <w:sz w:val="24"/>
          <w:szCs w:val="24"/>
        </w:rPr>
        <w:t>3.1模拟软件</w:t>
      </w:r>
      <w:bookmarkEnd w:id="28"/>
      <w:bookmarkEnd w:id="29"/>
    </w:p>
    <w:p w14:paraId="10422EA5">
      <w:pPr>
        <w:pStyle w:val="35"/>
        <w:spacing w:line="276" w:lineRule="auto"/>
        <w:ind w:firstLine="420"/>
        <w:rPr>
          <w:rFonts w:ascii="微软雅黑" w:hAnsi="微软雅黑" w:cs="Times New Roman"/>
          <w:sz w:val="21"/>
          <w:szCs w:val="21"/>
        </w:rPr>
      </w:pPr>
      <w:bookmarkStart w:id="30"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560435C6">
      <w:pPr>
        <w:pStyle w:val="35"/>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7A8FD1DB">
      <w:pPr>
        <w:pStyle w:val="3"/>
        <w:rPr>
          <w:sz w:val="24"/>
          <w:szCs w:val="24"/>
        </w:rPr>
      </w:pPr>
      <w:bookmarkStart w:id="31" w:name="_Toc8916"/>
      <w:r>
        <w:rPr>
          <w:rFonts w:hint="eastAsia"/>
          <w:sz w:val="24"/>
          <w:szCs w:val="24"/>
        </w:rPr>
        <w:t>3.2分析</w:t>
      </w:r>
      <w:r>
        <w:rPr>
          <w:sz w:val="24"/>
          <w:szCs w:val="24"/>
        </w:rPr>
        <w:t>模</w:t>
      </w:r>
      <w:r>
        <w:rPr>
          <w:rFonts w:hint="eastAsia"/>
          <w:sz w:val="24"/>
          <w:szCs w:val="24"/>
        </w:rPr>
        <w:t>型</w:t>
      </w:r>
      <w:bookmarkEnd w:id="30"/>
      <w:bookmarkEnd w:id="31"/>
    </w:p>
    <w:p w14:paraId="7A72B218">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1D274685">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06C92347">
      <w:pPr>
        <w:autoSpaceDE w:val="0"/>
        <w:autoSpaceDN w:val="0"/>
        <w:adjustRightInd w:val="0"/>
        <w:jc w:val="center"/>
        <w:rPr>
          <w:rFonts w:ascii="Times New Roman" w:hAnsi="Times New Roman"/>
          <w:color w:val="FF0000"/>
        </w:rPr>
      </w:pPr>
      <w:bookmarkStart w:id="32" w:name="建设项目室外声环境分析模型平面图"/>
      <w:bookmarkEnd w:id="32"/>
      <w:r>
        <w:drawing>
          <wp:inline distT="0" distB="0" distL="0" distR="0">
            <wp:extent cx="5667375" cy="69246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924675"/>
                    </a:xfrm>
                    <a:prstGeom prst="rect">
                      <a:avLst/>
                    </a:prstGeom>
                  </pic:spPr>
                </pic:pic>
              </a:graphicData>
            </a:graphic>
          </wp:inline>
        </w:drawing>
      </w:r>
    </w:p>
    <w:p w14:paraId="6D5B0ECA">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59535DD5">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6E43975B">
      <w:pPr>
        <w:widowControl/>
        <w:spacing w:before="240"/>
        <w:jc w:val="center"/>
        <w:rPr>
          <w:kern w:val="0"/>
          <w:sz w:val="18"/>
          <w:szCs w:val="18"/>
        </w:rPr>
      </w:pPr>
      <w:bookmarkStart w:id="33" w:name="室外声区标注图"/>
      <w:bookmarkEnd w:id="33"/>
      <w:r>
        <w:drawing>
          <wp:inline distT="0" distB="0" distL="0" distR="0">
            <wp:extent cx="5410200" cy="661098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410768" cy="6611044"/>
                    </a:xfrm>
                    <a:prstGeom prst="rect">
                      <a:avLst/>
                    </a:prstGeom>
                  </pic:spPr>
                </pic:pic>
              </a:graphicData>
            </a:graphic>
          </wp:inline>
        </w:drawing>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64FCC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32127C3D">
            <w:pPr>
              <w:jc w:val="both"/>
              <w:rPr>
                <w:sz w:val="15"/>
                <w:szCs w:val="15"/>
              </w:rPr>
            </w:pPr>
            <w:r>
              <w:rPr>
                <w:rFonts w:hint="eastAsia"/>
                <w:sz w:val="15"/>
                <w:szCs w:val="15"/>
              </w:rPr>
              <w:t>噪声源</w:t>
            </w:r>
          </w:p>
        </w:tc>
        <w:tc>
          <w:tcPr>
            <w:tcW w:w="894" w:type="dxa"/>
            <w:vAlign w:val="center"/>
          </w:tcPr>
          <w:p w14:paraId="0A350582">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2F20FB6F">
            <w:pPr>
              <w:jc w:val="both"/>
              <w:rPr>
                <w:sz w:val="15"/>
                <w:szCs w:val="15"/>
              </w:rPr>
            </w:pPr>
            <w:r>
              <w:rPr>
                <w:rFonts w:hint="eastAsia"/>
                <w:sz w:val="15"/>
                <w:szCs w:val="15"/>
              </w:rPr>
              <w:t>降噪措施</w:t>
            </w:r>
          </w:p>
        </w:tc>
        <w:tc>
          <w:tcPr>
            <w:tcW w:w="709" w:type="dxa"/>
            <w:vAlign w:val="center"/>
          </w:tcPr>
          <w:p w14:paraId="1F5A9570">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7123A16E">
            <w:pPr>
              <w:jc w:val="both"/>
              <w:rPr>
                <w:sz w:val="15"/>
                <w:szCs w:val="15"/>
              </w:rPr>
            </w:pPr>
            <w:r>
              <w:rPr>
                <w:rFonts w:hint="eastAsia"/>
                <w:sz w:val="15"/>
                <w:szCs w:val="15"/>
              </w:rPr>
              <w:t>噪声不敏感建筑物</w:t>
            </w:r>
          </w:p>
        </w:tc>
        <w:tc>
          <w:tcPr>
            <w:tcW w:w="709" w:type="dxa"/>
            <w:vAlign w:val="center"/>
          </w:tcPr>
          <w:p w14:paraId="7EF4FE8E">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17D688B2">
            <w:pPr>
              <w:jc w:val="both"/>
              <w:rPr>
                <w:sz w:val="15"/>
                <w:szCs w:val="15"/>
              </w:rPr>
            </w:pPr>
            <w:r>
              <w:rPr>
                <w:rFonts w:hint="eastAsia"/>
                <w:sz w:val="15"/>
                <w:szCs w:val="15"/>
              </w:rPr>
              <w:t>噪声敏感建筑物</w:t>
            </w:r>
          </w:p>
        </w:tc>
        <w:tc>
          <w:tcPr>
            <w:tcW w:w="708" w:type="dxa"/>
            <w:vAlign w:val="center"/>
          </w:tcPr>
          <w:p w14:paraId="1C46D8ED">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4FA2ECA6">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385D71B9">
      <w:pPr>
        <w:pStyle w:val="3"/>
        <w:rPr>
          <w:rFonts w:ascii="宋体"/>
          <w:sz w:val="24"/>
          <w:szCs w:val="24"/>
        </w:rPr>
      </w:pPr>
      <w:bookmarkStart w:id="34" w:name="_Toc479326725"/>
      <w:bookmarkStart w:id="35" w:name="_Toc15978"/>
      <w:r>
        <w:rPr>
          <w:rFonts w:hint="eastAsia"/>
          <w:sz w:val="24"/>
          <w:szCs w:val="24"/>
        </w:rPr>
        <w:t>3.</w:t>
      </w:r>
      <w:r>
        <w:rPr>
          <w:sz w:val="24"/>
          <w:szCs w:val="24"/>
        </w:rPr>
        <w:t>3</w:t>
      </w:r>
      <w:r>
        <w:rPr>
          <w:rFonts w:hint="eastAsia"/>
          <w:sz w:val="24"/>
          <w:szCs w:val="24"/>
        </w:rPr>
        <w:t>计算条件</w:t>
      </w:r>
      <w:bookmarkEnd w:id="34"/>
      <w:bookmarkEnd w:id="35"/>
    </w:p>
    <w:p w14:paraId="73E0A2BE">
      <w:pPr>
        <w:rPr>
          <w:bCs/>
        </w:rPr>
      </w:pPr>
      <w:bookmarkStart w:id="36" w:name="计算条件"/>
      <w:r>
        <w:rPr>
          <w:rFonts w:hint="eastAsia"/>
          <w:bCs/>
        </w:rPr>
        <w:t>■ 网格设置</w:t>
      </w:r>
    </w:p>
    <w:p w14:paraId="6B52AE9E">
      <w:pPr>
        <w:rPr>
          <w:bCs/>
        </w:rPr>
      </w:pPr>
      <w:r>
        <w:rPr>
          <w:bCs/>
          <w:color w:val="000000"/>
        </w:rPr>
        <w:t xml:space="preserve">   - 平面网格间距：20×20 m</w:t>
      </w:r>
    </w:p>
    <w:p w14:paraId="2944BCB9">
      <w:pPr>
        <w:rPr>
          <w:bCs/>
        </w:rPr>
      </w:pPr>
      <w:r>
        <w:rPr>
          <w:bCs/>
          <w:color w:val="000000"/>
        </w:rPr>
        <w:t xml:space="preserve">   - 平面网格离地高度：1.5 m</w:t>
      </w:r>
    </w:p>
    <w:p w14:paraId="15888AF0">
      <w:pPr>
        <w:rPr>
          <w:bCs/>
        </w:rPr>
      </w:pPr>
      <w:r>
        <w:rPr>
          <w:bCs/>
          <w:color w:val="000000"/>
        </w:rPr>
        <w:t xml:space="preserve">   - 立面网格间距：10×10 m</w:t>
      </w:r>
    </w:p>
    <w:p w14:paraId="72349CDE">
      <w:pPr>
        <w:rPr>
          <w:bCs/>
        </w:rPr>
      </w:pPr>
    </w:p>
    <w:p w14:paraId="0D332497">
      <w:pPr>
        <w:rPr>
          <w:bCs/>
        </w:rPr>
      </w:pPr>
      <w:r>
        <w:rPr>
          <w:bCs/>
          <w:color w:val="000000"/>
        </w:rPr>
        <w:t>■ 地面效应</w:t>
      </w:r>
    </w:p>
    <w:p w14:paraId="1B801CC8">
      <w:pPr>
        <w:rPr>
          <w:bCs/>
        </w:rPr>
      </w:pPr>
      <w:r>
        <w:rPr>
          <w:bCs/>
          <w:color w:val="000000"/>
        </w:rPr>
        <w:t xml:space="preserve">   - 地面高度：0 m</w:t>
      </w:r>
    </w:p>
    <w:p w14:paraId="45960FEC">
      <w:pPr>
        <w:rPr>
          <w:bCs/>
        </w:rPr>
      </w:pPr>
      <w:r>
        <w:rPr>
          <w:bCs/>
          <w:color w:val="000000"/>
        </w:rPr>
        <w:t xml:space="preserve">   - 计算考虑地面效应</w:t>
      </w:r>
    </w:p>
    <w:p w14:paraId="4C8E545C">
      <w:pPr>
        <w:rPr>
          <w:bCs/>
        </w:rPr>
      </w:pPr>
      <w:r>
        <w:rPr>
          <w:bCs/>
          <w:color w:val="000000"/>
        </w:rPr>
        <w:t xml:space="preserve">   - 地面效应计算方法：导则算法</w:t>
      </w:r>
    </w:p>
    <w:p w14:paraId="78E23BA2">
      <w:pPr>
        <w:rPr>
          <w:bCs/>
        </w:rPr>
      </w:pPr>
    </w:p>
    <w:p w14:paraId="4253D683">
      <w:pPr>
        <w:rPr>
          <w:bCs/>
        </w:rPr>
      </w:pPr>
      <w:r>
        <w:rPr>
          <w:bCs/>
          <w:color w:val="000000"/>
        </w:rPr>
        <w:t>■ 噪声反射</w:t>
      </w:r>
    </w:p>
    <w:p w14:paraId="4525AC4D">
      <w:pPr>
        <w:rPr>
          <w:bCs/>
        </w:rPr>
      </w:pPr>
      <w:r>
        <w:rPr>
          <w:bCs/>
          <w:color w:val="000000"/>
        </w:rPr>
        <w:t xml:space="preserve">   障碍物考虑的最大反射次数：1</w:t>
      </w:r>
    </w:p>
    <w:p w14:paraId="4519CD5C">
      <w:pPr>
        <w:rPr>
          <w:bCs/>
        </w:rPr>
      </w:pPr>
    </w:p>
    <w:p w14:paraId="3BD52218">
      <w:pPr>
        <w:rPr>
          <w:bCs/>
        </w:rPr>
      </w:pPr>
      <w:r>
        <w:rPr>
          <w:bCs/>
          <w:color w:val="000000"/>
        </w:rPr>
        <w:t>■ 空气吸收</w:t>
      </w:r>
    </w:p>
    <w:p w14:paraId="0CD1062A">
      <w:pPr>
        <w:rPr>
          <w:bCs/>
        </w:rPr>
      </w:pPr>
      <w:r>
        <w:rPr>
          <w:bCs/>
          <w:color w:val="000000"/>
        </w:rPr>
        <w:t xml:space="preserve">   气压：101325 Pa   气温：16 ℃   湿度：50 %</w:t>
      </w:r>
    </w:p>
    <w:p w14:paraId="10D4EE4C">
      <w:pPr>
        <w:rPr>
          <w:bCs/>
        </w:rPr>
      </w:pPr>
    </w:p>
    <w:p w14:paraId="2ED6F2DB">
      <w:pPr>
        <w:rPr>
          <w:bCs/>
        </w:rPr>
      </w:pPr>
      <w:r>
        <w:rPr>
          <w:bCs/>
          <w:color w:val="000000"/>
        </w:rPr>
        <w:t>■ 达标统计</w:t>
      </w:r>
    </w:p>
    <w:p w14:paraId="50A22992">
      <w:pPr>
        <w:rPr>
          <w:bCs/>
        </w:rPr>
      </w:pPr>
      <w:r>
        <w:rPr>
          <w:bCs/>
          <w:color w:val="000000"/>
        </w:rPr>
        <w:t xml:space="preserve">   室外环境噪声：参评建筑物全部达标</w:t>
      </w:r>
    </w:p>
    <w:p w14:paraId="26A248DC">
      <w:pPr>
        <w:rPr>
          <w:bCs/>
        </w:rPr>
      </w:pPr>
      <w:r>
        <w:rPr>
          <w:bCs/>
          <w:color w:val="000000"/>
        </w:rPr>
        <w:t xml:space="preserve">   建筑物噪声最大值：按建筑物底标高 1.5 m 沿线布点取最大值</w:t>
      </w:r>
    </w:p>
    <w:p w14:paraId="3135FF0A">
      <w:pPr>
        <w:rPr>
          <w:bCs/>
        </w:rPr>
      </w:pPr>
    </w:p>
    <w:bookmarkEnd w:id="36"/>
    <w:p w14:paraId="0BD03961">
      <w:pPr>
        <w:pStyle w:val="3"/>
        <w:rPr>
          <w:sz w:val="24"/>
          <w:szCs w:val="24"/>
        </w:rPr>
      </w:pPr>
      <w:bookmarkStart w:id="37" w:name="_Toc479326726"/>
      <w:bookmarkStart w:id="38" w:name="_Toc10422"/>
      <w:r>
        <w:rPr>
          <w:rFonts w:hint="eastAsia"/>
          <w:sz w:val="24"/>
          <w:szCs w:val="24"/>
        </w:rPr>
        <w:t>3.</w:t>
      </w:r>
      <w:r>
        <w:rPr>
          <w:sz w:val="24"/>
          <w:szCs w:val="24"/>
        </w:rPr>
        <w:t>4</w:t>
      </w:r>
      <w:r>
        <w:rPr>
          <w:rFonts w:hint="eastAsia"/>
          <w:sz w:val="24"/>
          <w:szCs w:val="24"/>
        </w:rPr>
        <w:t>参数</w:t>
      </w:r>
      <w:r>
        <w:rPr>
          <w:sz w:val="24"/>
          <w:szCs w:val="24"/>
        </w:rPr>
        <w:t>设置</w:t>
      </w:r>
      <w:bookmarkEnd w:id="37"/>
      <w:bookmarkEnd w:id="38"/>
    </w:p>
    <w:p w14:paraId="4E35F682">
      <w:pPr>
        <w:spacing w:line="276" w:lineRule="auto"/>
        <w:ind w:firstLine="420"/>
      </w:pPr>
      <w:r>
        <w:rPr>
          <w:rFonts w:hint="eastAsia"/>
        </w:rPr>
        <w:t>建筑室外场地噪声目前主要的噪声源为交通噪声，根据项目实际情况，周边环境中也可能存在工业噪声源等。本项目参与计算的噪声源如下表所示，需要指出，噪声源表中的车速、车流量等数据由客户按照项目实际情况设定。</w:t>
      </w:r>
    </w:p>
    <w:p w14:paraId="073EC2E1">
      <w:pPr>
        <w:spacing w:line="276" w:lineRule="auto"/>
        <w:jc w:val="center"/>
      </w:pPr>
      <w:bookmarkStart w:id="39" w:name="声源表"/>
      <w:bookmarkEnd w:id="39"/>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6"/>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525D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92C4DE">
            <w:pPr>
              <w:jc w:val="center"/>
            </w:pPr>
            <w:r>
              <w:t>路段名称</w:t>
            </w:r>
          </w:p>
        </w:tc>
        <w:tc>
          <w:tcPr>
            <w:shd w:val="clear" w:color="auto" w:fill="E6E6E6"/>
            <w:vAlign w:val="center"/>
          </w:tcPr>
          <w:p w14:paraId="09FAD393">
            <w:pPr>
              <w:jc w:val="center"/>
            </w:pPr>
            <w:r>
              <w:t>路面</w:t>
            </w:r>
            <w:r>
              <w:br w:type="textWrapping"/>
            </w:r>
            <w:r>
              <w:t>材料</w:t>
            </w:r>
          </w:p>
        </w:tc>
        <w:tc>
          <w:tcPr>
            <w:shd w:val="clear" w:color="auto" w:fill="E6E6E6"/>
            <w:vAlign w:val="center"/>
          </w:tcPr>
          <w:p w14:paraId="1B1E9E63">
            <w:pPr>
              <w:jc w:val="center"/>
            </w:pPr>
            <w:r>
              <w:t>车道</w:t>
            </w:r>
            <w:r>
              <w:br w:type="textWrapping"/>
            </w:r>
            <w:r>
              <w:t>数量</w:t>
            </w:r>
          </w:p>
        </w:tc>
        <w:tc>
          <w:tcPr>
            <w:shd w:val="clear" w:color="auto" w:fill="E6E6E6"/>
            <w:vAlign w:val="center"/>
          </w:tcPr>
          <w:p w14:paraId="0B1228EC">
            <w:pPr>
              <w:jc w:val="center"/>
            </w:pPr>
            <w:r>
              <w:t>时段</w:t>
            </w:r>
          </w:p>
        </w:tc>
        <w:tc>
          <w:tcPr>
            <w:shd w:val="clear" w:color="auto" w:fill="E6E6E6"/>
            <w:vAlign w:val="center"/>
          </w:tcPr>
          <w:p w14:paraId="6FE320B8">
            <w:pPr>
              <w:jc w:val="center"/>
            </w:pPr>
            <w:r>
              <w:t>设计车速</w:t>
            </w:r>
            <w:r>
              <w:br w:type="textWrapping"/>
            </w:r>
            <w:r>
              <w:t>km/h</w:t>
            </w:r>
          </w:p>
        </w:tc>
        <w:tc>
          <w:tcPr>
            <w:shd w:val="clear" w:color="auto" w:fill="E6E6E6"/>
            <w:vAlign w:val="center"/>
          </w:tcPr>
          <w:p w14:paraId="23917770">
            <w:pPr>
              <w:jc w:val="center"/>
            </w:pPr>
            <w:r>
              <w:t>小型车</w:t>
            </w:r>
            <w:r>
              <w:br w:type="textWrapping"/>
            </w:r>
            <w:r>
              <w:t>辆/h</w:t>
            </w:r>
          </w:p>
        </w:tc>
        <w:tc>
          <w:tcPr>
            <w:shd w:val="clear" w:color="auto" w:fill="E6E6E6"/>
            <w:vAlign w:val="center"/>
          </w:tcPr>
          <w:p w14:paraId="6EBDFB10">
            <w:pPr>
              <w:jc w:val="center"/>
            </w:pPr>
            <w:r>
              <w:t>中型车</w:t>
            </w:r>
            <w:r>
              <w:br w:type="textWrapping"/>
            </w:r>
            <w:r>
              <w:t>辆/h</w:t>
            </w:r>
          </w:p>
        </w:tc>
        <w:tc>
          <w:tcPr>
            <w:shd w:val="clear" w:color="auto" w:fill="E6E6E6"/>
            <w:vAlign w:val="center"/>
          </w:tcPr>
          <w:p w14:paraId="2EE6AB4C">
            <w:pPr>
              <w:jc w:val="center"/>
            </w:pPr>
            <w:r>
              <w:t>大型车</w:t>
            </w:r>
            <w:r>
              <w:br w:type="textWrapping"/>
            </w:r>
            <w:r>
              <w:t>辆/h</w:t>
            </w:r>
          </w:p>
        </w:tc>
      </w:tr>
      <w:tr w14:paraId="67B23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53D921">
            <w:pPr>
              <w:jc w:val="center"/>
            </w:pPr>
            <w:r>
              <w:t>公路</w:t>
            </w:r>
          </w:p>
        </w:tc>
        <w:tc>
          <w:tcPr>
            <w:vMerge w:val="restart"/>
            <w:vAlign w:val="center"/>
          </w:tcPr>
          <w:p w14:paraId="57BFC1F4">
            <w:pPr>
              <w:jc w:val="center"/>
            </w:pPr>
            <w:r>
              <w:t>沥青</w:t>
            </w:r>
            <w:r>
              <w:br w:type="textWrapping"/>
            </w:r>
            <w:r>
              <w:t>混凝土</w:t>
            </w:r>
          </w:p>
        </w:tc>
        <w:tc>
          <w:tcPr>
            <w:vMerge w:val="restart"/>
            <w:vAlign w:val="center"/>
          </w:tcPr>
          <w:p w14:paraId="76F1DB1B">
            <w:pPr>
              <w:jc w:val="center"/>
            </w:pPr>
            <w:r>
              <w:t>4</w:t>
            </w:r>
          </w:p>
        </w:tc>
        <w:tc>
          <w:tcPr>
            <w:vAlign w:val="center"/>
          </w:tcPr>
          <w:p w14:paraId="17E1B4B3">
            <w:pPr>
              <w:jc w:val="center"/>
            </w:pPr>
            <w:r>
              <w:t>昼间</w:t>
            </w:r>
          </w:p>
        </w:tc>
        <w:tc>
          <w:tcPr>
            <w:vAlign w:val="center"/>
          </w:tcPr>
          <w:p w14:paraId="7EFB9B72">
            <w:pPr>
              <w:jc w:val="center"/>
            </w:pPr>
            <w:r>
              <w:t>60</w:t>
            </w:r>
          </w:p>
        </w:tc>
        <w:tc>
          <w:tcPr>
            <w:vAlign w:val="center"/>
          </w:tcPr>
          <w:p w14:paraId="06296BDB">
            <w:pPr>
              <w:jc w:val="center"/>
            </w:pPr>
            <w:r>
              <w:t>500</w:t>
            </w:r>
          </w:p>
        </w:tc>
        <w:tc>
          <w:tcPr>
            <w:vAlign w:val="center"/>
          </w:tcPr>
          <w:p w14:paraId="5830B27B">
            <w:pPr>
              <w:jc w:val="center"/>
            </w:pPr>
            <w:r>
              <w:t>50</w:t>
            </w:r>
          </w:p>
        </w:tc>
        <w:tc>
          <w:tcPr>
            <w:vAlign w:val="center"/>
          </w:tcPr>
          <w:p w14:paraId="75FE1421">
            <w:pPr>
              <w:jc w:val="center"/>
            </w:pPr>
            <w:r>
              <w:t>0</w:t>
            </w:r>
          </w:p>
        </w:tc>
      </w:tr>
      <w:tr w14:paraId="446EF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F2604">
            <w:pPr>
              <w:jc w:val="center"/>
            </w:pPr>
          </w:p>
        </w:tc>
        <w:tc>
          <w:tcPr>
            <w:vMerge w:val="continue"/>
            <w:vAlign w:val="center"/>
          </w:tcPr>
          <w:p w14:paraId="530476C2">
            <w:pPr>
              <w:jc w:val="center"/>
            </w:pPr>
          </w:p>
        </w:tc>
        <w:tc>
          <w:tcPr>
            <w:vMerge w:val="continue"/>
            <w:vAlign w:val="center"/>
          </w:tcPr>
          <w:p w14:paraId="5BD1AB88">
            <w:pPr>
              <w:jc w:val="center"/>
            </w:pPr>
          </w:p>
        </w:tc>
        <w:tc>
          <w:tcPr>
            <w:vAlign w:val="center"/>
          </w:tcPr>
          <w:p w14:paraId="7223B114">
            <w:pPr>
              <w:jc w:val="center"/>
            </w:pPr>
            <w:r>
              <w:t>夜间</w:t>
            </w:r>
          </w:p>
        </w:tc>
        <w:tc>
          <w:tcPr>
            <w:vAlign w:val="center"/>
          </w:tcPr>
          <w:p w14:paraId="16D9A212">
            <w:pPr>
              <w:jc w:val="center"/>
            </w:pPr>
            <w:r>
              <w:t>60</w:t>
            </w:r>
          </w:p>
        </w:tc>
        <w:tc>
          <w:tcPr>
            <w:vAlign w:val="center"/>
          </w:tcPr>
          <w:p w14:paraId="5CD5C71F">
            <w:pPr>
              <w:jc w:val="center"/>
            </w:pPr>
            <w:r>
              <w:t>100</w:t>
            </w:r>
          </w:p>
        </w:tc>
        <w:tc>
          <w:tcPr>
            <w:vAlign w:val="center"/>
          </w:tcPr>
          <w:p w14:paraId="6B221686">
            <w:pPr>
              <w:jc w:val="center"/>
            </w:pPr>
            <w:r>
              <w:t>20</w:t>
            </w:r>
          </w:p>
        </w:tc>
        <w:tc>
          <w:tcPr>
            <w:vAlign w:val="center"/>
          </w:tcPr>
          <w:p w14:paraId="6B9BA086">
            <w:pPr>
              <w:jc w:val="center"/>
            </w:pPr>
            <w:r>
              <w:t>0</w:t>
            </w:r>
          </w:p>
        </w:tc>
      </w:tr>
      <w:tr w14:paraId="547C1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1FE3B5">
            <w:pPr>
              <w:jc w:val="center"/>
            </w:pPr>
            <w:r>
              <w:t>公路</w:t>
            </w:r>
          </w:p>
        </w:tc>
        <w:tc>
          <w:tcPr>
            <w:vMerge w:val="restart"/>
            <w:vAlign w:val="center"/>
          </w:tcPr>
          <w:p w14:paraId="19A49DB4">
            <w:pPr>
              <w:jc w:val="center"/>
            </w:pPr>
            <w:r>
              <w:t>沥青</w:t>
            </w:r>
            <w:r>
              <w:br w:type="textWrapping"/>
            </w:r>
            <w:r>
              <w:t>混凝土</w:t>
            </w:r>
          </w:p>
        </w:tc>
        <w:tc>
          <w:tcPr>
            <w:vMerge w:val="restart"/>
            <w:vAlign w:val="center"/>
          </w:tcPr>
          <w:p w14:paraId="25E7C00B">
            <w:pPr>
              <w:jc w:val="center"/>
            </w:pPr>
            <w:r>
              <w:t>2</w:t>
            </w:r>
          </w:p>
        </w:tc>
        <w:tc>
          <w:tcPr>
            <w:vAlign w:val="center"/>
          </w:tcPr>
          <w:p w14:paraId="3684AF61">
            <w:pPr>
              <w:jc w:val="center"/>
            </w:pPr>
            <w:r>
              <w:t>昼间</w:t>
            </w:r>
          </w:p>
        </w:tc>
        <w:tc>
          <w:tcPr>
            <w:vAlign w:val="center"/>
          </w:tcPr>
          <w:p w14:paraId="19452338">
            <w:pPr>
              <w:jc w:val="center"/>
            </w:pPr>
            <w:r>
              <w:t>40</w:t>
            </w:r>
          </w:p>
        </w:tc>
        <w:tc>
          <w:tcPr>
            <w:vAlign w:val="center"/>
          </w:tcPr>
          <w:p w14:paraId="1D5429BD">
            <w:pPr>
              <w:jc w:val="center"/>
            </w:pPr>
            <w:r>
              <w:t>250</w:t>
            </w:r>
          </w:p>
        </w:tc>
        <w:tc>
          <w:tcPr>
            <w:vAlign w:val="center"/>
          </w:tcPr>
          <w:p w14:paraId="52330436">
            <w:pPr>
              <w:jc w:val="center"/>
            </w:pPr>
            <w:r>
              <w:t>25</w:t>
            </w:r>
          </w:p>
        </w:tc>
        <w:tc>
          <w:tcPr>
            <w:vAlign w:val="center"/>
          </w:tcPr>
          <w:p w14:paraId="7817DAF7">
            <w:pPr>
              <w:jc w:val="center"/>
            </w:pPr>
            <w:r>
              <w:t>0</w:t>
            </w:r>
          </w:p>
        </w:tc>
      </w:tr>
      <w:tr w14:paraId="667AC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1832A">
            <w:pPr>
              <w:jc w:val="center"/>
            </w:pPr>
          </w:p>
        </w:tc>
        <w:tc>
          <w:tcPr>
            <w:vMerge w:val="continue"/>
            <w:vAlign w:val="center"/>
          </w:tcPr>
          <w:p w14:paraId="364C6E55">
            <w:pPr>
              <w:jc w:val="center"/>
            </w:pPr>
          </w:p>
        </w:tc>
        <w:tc>
          <w:tcPr>
            <w:vMerge w:val="continue"/>
            <w:vAlign w:val="center"/>
          </w:tcPr>
          <w:p w14:paraId="0CF2AC4B">
            <w:pPr>
              <w:jc w:val="center"/>
            </w:pPr>
          </w:p>
        </w:tc>
        <w:tc>
          <w:tcPr>
            <w:vAlign w:val="center"/>
          </w:tcPr>
          <w:p w14:paraId="76454164">
            <w:pPr>
              <w:jc w:val="center"/>
            </w:pPr>
            <w:r>
              <w:t>夜间</w:t>
            </w:r>
          </w:p>
        </w:tc>
        <w:tc>
          <w:tcPr>
            <w:vAlign w:val="center"/>
          </w:tcPr>
          <w:p w14:paraId="00DC4F22">
            <w:pPr>
              <w:jc w:val="center"/>
            </w:pPr>
            <w:r>
              <w:t>40</w:t>
            </w:r>
          </w:p>
        </w:tc>
        <w:tc>
          <w:tcPr>
            <w:vAlign w:val="center"/>
          </w:tcPr>
          <w:p w14:paraId="38A10A16">
            <w:pPr>
              <w:jc w:val="center"/>
            </w:pPr>
            <w:r>
              <w:t>50</w:t>
            </w:r>
          </w:p>
        </w:tc>
        <w:tc>
          <w:tcPr>
            <w:vAlign w:val="center"/>
          </w:tcPr>
          <w:p w14:paraId="7FCCDF53">
            <w:pPr>
              <w:jc w:val="center"/>
            </w:pPr>
            <w:r>
              <w:t>10</w:t>
            </w:r>
          </w:p>
        </w:tc>
        <w:tc>
          <w:tcPr>
            <w:vAlign w:val="center"/>
          </w:tcPr>
          <w:p w14:paraId="592D2248">
            <w:pPr>
              <w:jc w:val="center"/>
            </w:pPr>
            <w:r>
              <w:t>0</w:t>
            </w:r>
          </w:p>
        </w:tc>
      </w:tr>
      <w:tr w14:paraId="01BC9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D2E7A52">
            <w:pPr>
              <w:jc w:val="center"/>
            </w:pPr>
            <w:r>
              <w:t>公路</w:t>
            </w:r>
          </w:p>
        </w:tc>
        <w:tc>
          <w:tcPr>
            <w:vMerge w:val="restart"/>
            <w:vAlign w:val="center"/>
          </w:tcPr>
          <w:p w14:paraId="4886D6A9">
            <w:pPr>
              <w:jc w:val="center"/>
            </w:pPr>
            <w:r>
              <w:t>沥青</w:t>
            </w:r>
            <w:r>
              <w:br w:type="textWrapping"/>
            </w:r>
            <w:r>
              <w:t>混凝土</w:t>
            </w:r>
          </w:p>
        </w:tc>
        <w:tc>
          <w:tcPr>
            <w:vMerge w:val="restart"/>
            <w:vAlign w:val="center"/>
          </w:tcPr>
          <w:p w14:paraId="777126E1">
            <w:pPr>
              <w:jc w:val="center"/>
            </w:pPr>
            <w:r>
              <w:t>2</w:t>
            </w:r>
          </w:p>
        </w:tc>
        <w:tc>
          <w:tcPr>
            <w:vAlign w:val="center"/>
          </w:tcPr>
          <w:p w14:paraId="1F1BF313">
            <w:pPr>
              <w:jc w:val="center"/>
            </w:pPr>
            <w:r>
              <w:t>昼间</w:t>
            </w:r>
          </w:p>
        </w:tc>
        <w:tc>
          <w:tcPr>
            <w:vAlign w:val="center"/>
          </w:tcPr>
          <w:p w14:paraId="78D6F4D3">
            <w:pPr>
              <w:jc w:val="center"/>
            </w:pPr>
            <w:r>
              <w:t>30</w:t>
            </w:r>
          </w:p>
        </w:tc>
        <w:tc>
          <w:tcPr>
            <w:vAlign w:val="center"/>
          </w:tcPr>
          <w:p w14:paraId="4D43B6C1">
            <w:pPr>
              <w:jc w:val="center"/>
            </w:pPr>
            <w:r>
              <w:t>250</w:t>
            </w:r>
          </w:p>
        </w:tc>
        <w:tc>
          <w:tcPr>
            <w:vAlign w:val="center"/>
          </w:tcPr>
          <w:p w14:paraId="0ECCDE17">
            <w:pPr>
              <w:jc w:val="center"/>
            </w:pPr>
            <w:r>
              <w:t>25</w:t>
            </w:r>
          </w:p>
        </w:tc>
        <w:tc>
          <w:tcPr>
            <w:vAlign w:val="center"/>
          </w:tcPr>
          <w:p w14:paraId="1A5FEAAB">
            <w:pPr>
              <w:jc w:val="center"/>
            </w:pPr>
            <w:r>
              <w:t>0</w:t>
            </w:r>
          </w:p>
        </w:tc>
      </w:tr>
      <w:tr w14:paraId="78023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CDAAC">
            <w:pPr>
              <w:jc w:val="center"/>
            </w:pPr>
          </w:p>
        </w:tc>
        <w:tc>
          <w:tcPr>
            <w:vMerge w:val="continue"/>
            <w:vAlign w:val="center"/>
          </w:tcPr>
          <w:p w14:paraId="0289981E">
            <w:pPr>
              <w:jc w:val="center"/>
            </w:pPr>
          </w:p>
        </w:tc>
        <w:tc>
          <w:tcPr>
            <w:vMerge w:val="continue"/>
            <w:vAlign w:val="center"/>
          </w:tcPr>
          <w:p w14:paraId="554BA2C7">
            <w:pPr>
              <w:jc w:val="center"/>
            </w:pPr>
          </w:p>
        </w:tc>
        <w:tc>
          <w:tcPr>
            <w:vAlign w:val="center"/>
          </w:tcPr>
          <w:p w14:paraId="3478FD9E">
            <w:pPr>
              <w:jc w:val="center"/>
            </w:pPr>
            <w:r>
              <w:t>夜间</w:t>
            </w:r>
          </w:p>
        </w:tc>
        <w:tc>
          <w:tcPr>
            <w:vAlign w:val="center"/>
          </w:tcPr>
          <w:p w14:paraId="25DBD5AE">
            <w:pPr>
              <w:jc w:val="center"/>
            </w:pPr>
            <w:r>
              <w:t>30</w:t>
            </w:r>
          </w:p>
        </w:tc>
        <w:tc>
          <w:tcPr>
            <w:vAlign w:val="center"/>
          </w:tcPr>
          <w:p w14:paraId="0396D5EB">
            <w:pPr>
              <w:jc w:val="center"/>
            </w:pPr>
            <w:r>
              <w:t>50</w:t>
            </w:r>
          </w:p>
        </w:tc>
        <w:tc>
          <w:tcPr>
            <w:vAlign w:val="center"/>
          </w:tcPr>
          <w:p w14:paraId="7327B1E3">
            <w:pPr>
              <w:jc w:val="center"/>
            </w:pPr>
            <w:r>
              <w:t>10</w:t>
            </w:r>
          </w:p>
        </w:tc>
        <w:tc>
          <w:tcPr>
            <w:vAlign w:val="center"/>
          </w:tcPr>
          <w:p w14:paraId="13329399">
            <w:pPr>
              <w:jc w:val="center"/>
            </w:pPr>
            <w:r>
              <w:t>0</w:t>
            </w:r>
          </w:p>
        </w:tc>
      </w:tr>
    </w:tbl>
    <w:p w14:paraId="36C85C33">
      <w:pPr>
        <w:spacing w:line="276" w:lineRule="auto"/>
        <w:jc w:val="center"/>
      </w:pPr>
    </w:p>
    <w:p w14:paraId="0DC6E990">
      <w:pPr>
        <w:pStyle w:val="2"/>
        <w:rPr>
          <w:sz w:val="28"/>
          <w:szCs w:val="28"/>
        </w:rPr>
      </w:pPr>
      <w:bookmarkStart w:id="40" w:name="_Toc479326727"/>
      <w:bookmarkStart w:id="41" w:name="_Toc13914"/>
      <w:r>
        <w:rPr>
          <w:rFonts w:hint="eastAsia"/>
          <w:sz w:val="28"/>
          <w:szCs w:val="28"/>
        </w:rPr>
        <w:t>4.模拟结果</w:t>
      </w:r>
      <w:r>
        <w:rPr>
          <w:sz w:val="28"/>
          <w:szCs w:val="28"/>
        </w:rPr>
        <w:t>及分析</w:t>
      </w:r>
      <w:bookmarkEnd w:id="40"/>
      <w:bookmarkEnd w:id="41"/>
      <w:r>
        <w:rPr>
          <w:rFonts w:hint="eastAsia"/>
          <w:sz w:val="28"/>
          <w:szCs w:val="28"/>
        </w:rPr>
        <w:t xml:space="preserve"> </w:t>
      </w:r>
    </w:p>
    <w:p w14:paraId="22FAF927">
      <w:pPr>
        <w:ind w:firstLine="420" w:firstLineChars="200"/>
      </w:pPr>
      <w:bookmarkStart w:id="42"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11351DB8">
      <w:pPr>
        <w:pStyle w:val="3"/>
        <w:rPr>
          <w:sz w:val="24"/>
          <w:szCs w:val="24"/>
        </w:rPr>
      </w:pPr>
      <w:bookmarkStart w:id="43" w:name="_Toc23749"/>
      <w:r>
        <w:rPr>
          <w:rFonts w:hint="eastAsia"/>
          <w:sz w:val="24"/>
          <w:szCs w:val="24"/>
        </w:rPr>
        <w:t>4</w:t>
      </w:r>
      <w:r>
        <w:rPr>
          <w:sz w:val="24"/>
          <w:szCs w:val="24"/>
        </w:rPr>
        <w:t>.1</w:t>
      </w:r>
      <w:r>
        <w:rPr>
          <w:rFonts w:hint="eastAsia"/>
          <w:sz w:val="24"/>
          <w:szCs w:val="24"/>
        </w:rPr>
        <w:t>场地</w:t>
      </w:r>
      <w:r>
        <w:rPr>
          <w:sz w:val="24"/>
          <w:szCs w:val="24"/>
        </w:rPr>
        <w:t>噪声</w:t>
      </w:r>
      <w:bookmarkEnd w:id="42"/>
      <w:bookmarkEnd w:id="43"/>
    </w:p>
    <w:p w14:paraId="3DC1D96F">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50BF5D00">
      <w:pPr>
        <w:jc w:val="center"/>
      </w:pPr>
    </w:p>
    <w:p w14:paraId="585FB57F">
      <w:pPr>
        <w:jc w:val="center"/>
        <w:rPr>
          <w:rFonts w:ascii="Times New Roman" w:hAnsi="Times New Roman"/>
        </w:rPr>
      </w:pPr>
      <w:bookmarkStart w:id="44" w:name="室外分布图昼"/>
      <w:bookmarkEnd w:id="44"/>
      <w:r>
        <w:drawing>
          <wp:inline distT="0" distB="0" distL="0" distR="0">
            <wp:extent cx="5667375" cy="3781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1"/>
                    <a:stretch>
                      <a:fillRect/>
                    </a:stretch>
                  </pic:blipFill>
                  <pic:spPr>
                    <a:xfrm>
                      <a:off x="0" y="0"/>
                      <a:ext cx="5667375" cy="3781425"/>
                    </a:xfrm>
                    <a:prstGeom prst="rect">
                      <a:avLst/>
                    </a:prstGeom>
                  </pic:spPr>
                </pic:pic>
              </a:graphicData>
            </a:graphic>
          </wp:inline>
        </w:drawing>
      </w:r>
    </w:p>
    <w:p w14:paraId="6AC2A393">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480A2175">
      <w:pPr>
        <w:spacing w:before="240"/>
        <w:jc w:val="center"/>
        <w:rPr>
          <w:rFonts w:ascii="Times New Roman" w:hAnsi="Times New Roman"/>
        </w:rPr>
      </w:pPr>
      <w:bookmarkStart w:id="45" w:name="室外分布图夜"/>
      <w:bookmarkEnd w:id="45"/>
      <w:r>
        <w:drawing>
          <wp:inline distT="0" distB="0" distL="0" distR="0">
            <wp:extent cx="5667375" cy="37814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2"/>
                    <a:stretch>
                      <a:fillRect/>
                    </a:stretch>
                  </pic:blipFill>
                  <pic:spPr>
                    <a:xfrm>
                      <a:off x="0" y="0"/>
                      <a:ext cx="5667375" cy="3781425"/>
                    </a:xfrm>
                    <a:prstGeom prst="rect">
                      <a:avLst/>
                    </a:prstGeom>
                  </pic:spPr>
                </pic:pic>
              </a:graphicData>
            </a:graphic>
          </wp:inline>
        </w:drawing>
      </w:r>
    </w:p>
    <w:p w14:paraId="47B2644A">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21BE3C1B">
      <w:pPr>
        <w:spacing w:before="240"/>
        <w:jc w:val="center"/>
        <w:rPr>
          <w:rFonts w:ascii="Times New Roman" w:hAnsi="Times New Roman"/>
        </w:rPr>
      </w:pPr>
      <w:bookmarkStart w:id="46" w:name="室外噪声分布俯瞰昼"/>
      <w:bookmarkEnd w:id="46"/>
      <w:r>
        <w:drawing>
          <wp:inline distT="0" distB="0" distL="0" distR="0">
            <wp:extent cx="5667375" cy="37814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5667375" cy="3781425"/>
                    </a:xfrm>
                    <a:prstGeom prst="rect">
                      <a:avLst/>
                    </a:prstGeom>
                  </pic:spPr>
                </pic:pic>
              </a:graphicData>
            </a:graphic>
          </wp:inline>
        </w:drawing>
      </w:r>
    </w:p>
    <w:p w14:paraId="1A14ADC1">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265A85B4">
      <w:pPr>
        <w:widowControl/>
        <w:spacing w:before="240"/>
        <w:jc w:val="center"/>
        <w:rPr>
          <w:rFonts w:ascii="宋体" w:hAnsi="宋体"/>
        </w:rPr>
      </w:pPr>
      <w:bookmarkStart w:id="47" w:name="室外噪声分布俯瞰夜"/>
      <w:bookmarkEnd w:id="47"/>
      <w:r>
        <w:drawing>
          <wp:inline distT="0" distB="0" distL="0" distR="0">
            <wp:extent cx="5667375" cy="37814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5667375" cy="3781425"/>
                    </a:xfrm>
                    <a:prstGeom prst="rect">
                      <a:avLst/>
                    </a:prstGeom>
                  </pic:spPr>
                </pic:pic>
              </a:graphicData>
            </a:graphic>
          </wp:inline>
        </w:drawing>
      </w:r>
    </w:p>
    <w:p w14:paraId="79C813E4">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0BB0194D">
      <w:pPr>
        <w:jc w:val="center"/>
        <w:rPr>
          <w:rFonts w:ascii="Times New Roman" w:hAnsi="Times New Roman"/>
          <w:b/>
          <w:color w:val="FF0000"/>
        </w:rPr>
      </w:pPr>
    </w:p>
    <w:p w14:paraId="7DC76208">
      <w:pPr>
        <w:pStyle w:val="3"/>
        <w:rPr>
          <w:sz w:val="24"/>
          <w:szCs w:val="24"/>
        </w:rPr>
      </w:pPr>
      <w:bookmarkStart w:id="48" w:name="_Toc479326729"/>
      <w:bookmarkStart w:id="49" w:name="_Toc7345"/>
      <w:r>
        <w:rPr>
          <w:rFonts w:hint="eastAsia"/>
          <w:sz w:val="24"/>
          <w:szCs w:val="24"/>
        </w:rPr>
        <w:t>4</w:t>
      </w:r>
      <w:r>
        <w:rPr>
          <w:sz w:val="24"/>
          <w:szCs w:val="24"/>
        </w:rPr>
        <w:t>.2</w:t>
      </w:r>
      <w:r>
        <w:rPr>
          <w:rFonts w:hint="eastAsia"/>
          <w:sz w:val="24"/>
          <w:szCs w:val="24"/>
        </w:rPr>
        <w:t>建筑</w:t>
      </w:r>
      <w:r>
        <w:rPr>
          <w:sz w:val="24"/>
          <w:szCs w:val="24"/>
        </w:rPr>
        <w:t>噪声</w:t>
      </w:r>
      <w:bookmarkEnd w:id="48"/>
      <w:bookmarkEnd w:id="49"/>
    </w:p>
    <w:p w14:paraId="6508BC8C">
      <w:pPr>
        <w:widowControl/>
        <w:spacing w:before="240" w:line="276" w:lineRule="auto"/>
        <w:ind w:firstLine="420"/>
        <w:rPr>
          <w:rFonts w:ascii="Times New Roman" w:hAnsi="Times New Roman" w:cs="宋体"/>
        </w:rPr>
      </w:pPr>
      <w:r>
        <w:rPr>
          <w:rFonts w:hint="eastAsia" w:ascii="Times New Roman" w:hAnsi="Times New Roman" w:cs="宋体"/>
        </w:rPr>
        <w:t>统计场地内每栋建筑物</w:t>
      </w:r>
      <w:r>
        <w:rPr>
          <w:rFonts w:hint="eastAsia"/>
        </w:rPr>
        <w:t>1.5米高的最大</w:t>
      </w:r>
      <w:r>
        <w:rPr>
          <w:rFonts w:hint="eastAsia" w:ascii="Times New Roman" w:hAnsi="Times New Roman" w:cs="宋体"/>
        </w:rPr>
        <w:t>噪声值，本项目中参评建筑达标情况如下：</w:t>
      </w:r>
    </w:p>
    <w:p w14:paraId="1B363994">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6"/>
        <w:tblW w:w="84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80"/>
        <w:gridCol w:w="848"/>
        <w:gridCol w:w="1131"/>
        <w:gridCol w:w="1131"/>
        <w:gridCol w:w="1131"/>
        <w:gridCol w:w="1131"/>
        <w:gridCol w:w="1131"/>
      </w:tblGrid>
      <w:tr w14:paraId="0331C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945E45">
            <w:pPr>
              <w:jc w:val="center"/>
            </w:pPr>
            <w:r>
              <w:t>建筑名称</w:t>
            </w:r>
          </w:p>
        </w:tc>
        <w:tc>
          <w:tcPr>
            <w:shd w:val="clear" w:color="auto" w:fill="E6E6E6"/>
            <w:vAlign w:val="center"/>
          </w:tcPr>
          <w:p w14:paraId="3345D559">
            <w:pPr>
              <w:jc w:val="center"/>
            </w:pPr>
            <w:r>
              <w:t>时段</w:t>
            </w:r>
          </w:p>
        </w:tc>
        <w:tc>
          <w:tcPr>
            <w:shd w:val="clear" w:color="auto" w:fill="E6E6E6"/>
            <w:vAlign w:val="center"/>
          </w:tcPr>
          <w:p w14:paraId="5D855922">
            <w:pPr>
              <w:jc w:val="center"/>
            </w:pPr>
            <w:r>
              <w:t>1.5米处</w:t>
            </w:r>
            <w:r>
              <w:br w:type="textWrapping"/>
            </w:r>
            <w:r>
              <w:t>最大值</w:t>
            </w:r>
          </w:p>
        </w:tc>
        <w:tc>
          <w:tcPr>
            <w:shd w:val="clear" w:color="auto" w:fill="E6E6E6"/>
            <w:vAlign w:val="center"/>
          </w:tcPr>
          <w:p w14:paraId="08B84762">
            <w:pPr>
              <w:jc w:val="center"/>
            </w:pPr>
            <w:r>
              <w:t>声功能区</w:t>
            </w:r>
            <w:r>
              <w:br w:type="textWrapping"/>
            </w:r>
            <w:r>
              <w:t>限值</w:t>
            </w:r>
          </w:p>
        </w:tc>
        <w:tc>
          <w:tcPr>
            <w:shd w:val="clear" w:color="auto" w:fill="E6E6E6"/>
            <w:vAlign w:val="center"/>
          </w:tcPr>
          <w:p w14:paraId="77D6E98D">
            <w:pPr>
              <w:jc w:val="center"/>
            </w:pPr>
            <w:r>
              <w:t>2类</w:t>
            </w:r>
            <w:r>
              <w:br w:type="textWrapping"/>
            </w:r>
            <w:r>
              <w:t>噪声限值</w:t>
            </w:r>
          </w:p>
        </w:tc>
        <w:tc>
          <w:tcPr>
            <w:shd w:val="clear" w:color="auto" w:fill="E6E6E6"/>
            <w:vAlign w:val="center"/>
          </w:tcPr>
          <w:p w14:paraId="7127D488">
            <w:pPr>
              <w:jc w:val="center"/>
            </w:pPr>
            <w:r>
              <w:t>3类</w:t>
            </w:r>
            <w:r>
              <w:br w:type="textWrapping"/>
            </w:r>
            <w:r>
              <w:t>噪声限值</w:t>
            </w:r>
          </w:p>
        </w:tc>
        <w:tc>
          <w:tcPr>
            <w:shd w:val="clear" w:color="auto" w:fill="E6E6E6"/>
            <w:vAlign w:val="center"/>
          </w:tcPr>
          <w:p w14:paraId="7026FB7D">
            <w:pPr>
              <w:jc w:val="center"/>
            </w:pPr>
            <w:r>
              <w:t>得分</w:t>
            </w:r>
            <w:r>
              <w:br w:type="textWrapping"/>
            </w:r>
            <w:r>
              <w:t>情况</w:t>
            </w:r>
          </w:p>
        </w:tc>
      </w:tr>
      <w:tr w14:paraId="37287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B15F06">
            <w:pPr>
              <w:jc w:val="center"/>
            </w:pPr>
            <w:r>
              <w:t>2#</w:t>
            </w:r>
          </w:p>
        </w:tc>
        <w:tc>
          <w:tcPr>
            <w:vAlign w:val="center"/>
          </w:tcPr>
          <w:p w14:paraId="046761C6">
            <w:pPr>
              <w:jc w:val="center"/>
            </w:pPr>
            <w:r>
              <w:t>昼间</w:t>
            </w:r>
          </w:p>
        </w:tc>
        <w:tc>
          <w:tcPr>
            <w:vAlign w:val="center"/>
          </w:tcPr>
          <w:p w14:paraId="7ABD934C">
            <w:pPr>
              <w:jc w:val="center"/>
            </w:pPr>
            <w:r>
              <w:t>54</w:t>
            </w:r>
          </w:p>
        </w:tc>
        <w:tc>
          <w:tcPr>
            <w:vAlign w:val="center"/>
          </w:tcPr>
          <w:p w14:paraId="5ECE159A">
            <w:pPr>
              <w:jc w:val="center"/>
            </w:pPr>
            <w:r>
              <w:t>--</w:t>
            </w:r>
          </w:p>
        </w:tc>
        <w:tc>
          <w:tcPr>
            <w:vAlign w:val="center"/>
          </w:tcPr>
          <w:p w14:paraId="619D23F7">
            <w:pPr>
              <w:jc w:val="center"/>
            </w:pPr>
            <w:r>
              <w:t>60</w:t>
            </w:r>
          </w:p>
        </w:tc>
        <w:tc>
          <w:tcPr>
            <w:vAlign w:val="center"/>
          </w:tcPr>
          <w:p w14:paraId="787A7065">
            <w:pPr>
              <w:jc w:val="center"/>
            </w:pPr>
            <w:r>
              <w:t>65</w:t>
            </w:r>
          </w:p>
        </w:tc>
        <w:tc>
          <w:tcPr>
            <w:vMerge w:val="restart"/>
            <w:vAlign w:val="center"/>
          </w:tcPr>
          <w:p w14:paraId="5029C7FC">
            <w:pPr>
              <w:jc w:val="center"/>
            </w:pPr>
            <w:r>
              <w:t>10分</w:t>
            </w:r>
          </w:p>
        </w:tc>
      </w:tr>
      <w:tr w14:paraId="627CF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5A16E">
            <w:pPr>
              <w:jc w:val="center"/>
            </w:pPr>
          </w:p>
        </w:tc>
        <w:tc>
          <w:tcPr>
            <w:vAlign w:val="center"/>
          </w:tcPr>
          <w:p w14:paraId="0353DA35">
            <w:pPr>
              <w:jc w:val="center"/>
            </w:pPr>
            <w:r>
              <w:t>夜间</w:t>
            </w:r>
          </w:p>
        </w:tc>
        <w:tc>
          <w:tcPr>
            <w:vAlign w:val="center"/>
          </w:tcPr>
          <w:p w14:paraId="0D0F5920">
            <w:pPr>
              <w:jc w:val="center"/>
            </w:pPr>
            <w:r>
              <w:t>47</w:t>
            </w:r>
          </w:p>
        </w:tc>
        <w:tc>
          <w:tcPr>
            <w:vAlign w:val="center"/>
          </w:tcPr>
          <w:p w14:paraId="24AB7722">
            <w:pPr>
              <w:jc w:val="center"/>
            </w:pPr>
            <w:r>
              <w:t>--</w:t>
            </w:r>
          </w:p>
        </w:tc>
        <w:tc>
          <w:tcPr>
            <w:vAlign w:val="center"/>
          </w:tcPr>
          <w:p w14:paraId="268361D9">
            <w:pPr>
              <w:jc w:val="center"/>
            </w:pPr>
            <w:r>
              <w:t>50</w:t>
            </w:r>
          </w:p>
        </w:tc>
        <w:tc>
          <w:tcPr>
            <w:vAlign w:val="center"/>
          </w:tcPr>
          <w:p w14:paraId="14C6F774">
            <w:pPr>
              <w:jc w:val="center"/>
            </w:pPr>
            <w:r>
              <w:t>55</w:t>
            </w:r>
          </w:p>
        </w:tc>
        <w:tc>
          <w:tcPr>
            <w:vMerge w:val="continue"/>
            <w:vAlign w:val="center"/>
          </w:tcPr>
          <w:p w14:paraId="39E2394C">
            <w:pPr>
              <w:jc w:val="center"/>
            </w:pPr>
          </w:p>
        </w:tc>
      </w:tr>
      <w:tr w14:paraId="47FB0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60A1BF">
            <w:pPr>
              <w:jc w:val="center"/>
            </w:pPr>
            <w:r>
              <w:t>4#</w:t>
            </w:r>
          </w:p>
        </w:tc>
        <w:tc>
          <w:tcPr>
            <w:vAlign w:val="center"/>
          </w:tcPr>
          <w:p w14:paraId="16F53B8B">
            <w:pPr>
              <w:jc w:val="center"/>
            </w:pPr>
            <w:r>
              <w:t>昼间</w:t>
            </w:r>
          </w:p>
        </w:tc>
        <w:tc>
          <w:tcPr>
            <w:vAlign w:val="center"/>
          </w:tcPr>
          <w:p w14:paraId="1552C8D7">
            <w:pPr>
              <w:jc w:val="center"/>
            </w:pPr>
            <w:r>
              <w:t>42</w:t>
            </w:r>
          </w:p>
        </w:tc>
        <w:tc>
          <w:tcPr>
            <w:vAlign w:val="center"/>
          </w:tcPr>
          <w:p w14:paraId="5B204502">
            <w:pPr>
              <w:jc w:val="center"/>
            </w:pPr>
            <w:r>
              <w:t>--</w:t>
            </w:r>
          </w:p>
        </w:tc>
        <w:tc>
          <w:tcPr>
            <w:vAlign w:val="center"/>
          </w:tcPr>
          <w:p w14:paraId="2B256B28">
            <w:pPr>
              <w:jc w:val="center"/>
            </w:pPr>
            <w:r>
              <w:t>60</w:t>
            </w:r>
          </w:p>
        </w:tc>
        <w:tc>
          <w:tcPr>
            <w:vAlign w:val="center"/>
          </w:tcPr>
          <w:p w14:paraId="43E64148">
            <w:pPr>
              <w:jc w:val="center"/>
            </w:pPr>
            <w:r>
              <w:t>65</w:t>
            </w:r>
          </w:p>
        </w:tc>
        <w:tc>
          <w:tcPr>
            <w:vMerge w:val="restart"/>
            <w:vAlign w:val="center"/>
          </w:tcPr>
          <w:p w14:paraId="132E4FB4">
            <w:pPr>
              <w:jc w:val="center"/>
            </w:pPr>
            <w:r>
              <w:t>10分</w:t>
            </w:r>
          </w:p>
        </w:tc>
      </w:tr>
      <w:tr w14:paraId="02752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C01BA">
            <w:pPr>
              <w:jc w:val="center"/>
            </w:pPr>
          </w:p>
        </w:tc>
        <w:tc>
          <w:tcPr>
            <w:vAlign w:val="center"/>
          </w:tcPr>
          <w:p w14:paraId="1F727D79">
            <w:pPr>
              <w:jc w:val="center"/>
            </w:pPr>
            <w:r>
              <w:t>夜间</w:t>
            </w:r>
          </w:p>
        </w:tc>
        <w:tc>
          <w:tcPr>
            <w:vAlign w:val="center"/>
          </w:tcPr>
          <w:p w14:paraId="471CE287">
            <w:pPr>
              <w:jc w:val="center"/>
            </w:pPr>
            <w:r>
              <w:t>36</w:t>
            </w:r>
          </w:p>
        </w:tc>
        <w:tc>
          <w:tcPr>
            <w:vAlign w:val="center"/>
          </w:tcPr>
          <w:p w14:paraId="3C8526B0">
            <w:pPr>
              <w:jc w:val="center"/>
            </w:pPr>
            <w:r>
              <w:t>--</w:t>
            </w:r>
          </w:p>
        </w:tc>
        <w:tc>
          <w:tcPr>
            <w:vAlign w:val="center"/>
          </w:tcPr>
          <w:p w14:paraId="4F63EA4B">
            <w:pPr>
              <w:jc w:val="center"/>
            </w:pPr>
            <w:r>
              <w:t>50</w:t>
            </w:r>
          </w:p>
        </w:tc>
        <w:tc>
          <w:tcPr>
            <w:vAlign w:val="center"/>
          </w:tcPr>
          <w:p w14:paraId="31D11AED">
            <w:pPr>
              <w:jc w:val="center"/>
            </w:pPr>
            <w:r>
              <w:t>55</w:t>
            </w:r>
          </w:p>
        </w:tc>
        <w:tc>
          <w:tcPr>
            <w:vMerge w:val="continue"/>
            <w:vAlign w:val="center"/>
          </w:tcPr>
          <w:p w14:paraId="5D2961FA">
            <w:pPr>
              <w:jc w:val="center"/>
            </w:pPr>
          </w:p>
        </w:tc>
      </w:tr>
      <w:tr w14:paraId="1130C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70EBC6">
            <w:pPr>
              <w:jc w:val="center"/>
            </w:pPr>
            <w:r>
              <w:t>5#</w:t>
            </w:r>
          </w:p>
        </w:tc>
        <w:tc>
          <w:tcPr>
            <w:vAlign w:val="center"/>
          </w:tcPr>
          <w:p w14:paraId="421B2F1A">
            <w:pPr>
              <w:jc w:val="center"/>
            </w:pPr>
            <w:r>
              <w:t>昼间</w:t>
            </w:r>
          </w:p>
        </w:tc>
        <w:tc>
          <w:tcPr>
            <w:vAlign w:val="center"/>
          </w:tcPr>
          <w:p w14:paraId="53AC75E9">
            <w:pPr>
              <w:jc w:val="center"/>
            </w:pPr>
            <w:r>
              <w:t>48</w:t>
            </w:r>
          </w:p>
        </w:tc>
        <w:tc>
          <w:tcPr>
            <w:vAlign w:val="center"/>
          </w:tcPr>
          <w:p w14:paraId="2C8B642D">
            <w:pPr>
              <w:jc w:val="center"/>
            </w:pPr>
            <w:r>
              <w:t>--</w:t>
            </w:r>
          </w:p>
        </w:tc>
        <w:tc>
          <w:tcPr>
            <w:vAlign w:val="center"/>
          </w:tcPr>
          <w:p w14:paraId="5E3AF955">
            <w:pPr>
              <w:jc w:val="center"/>
            </w:pPr>
            <w:r>
              <w:t>60</w:t>
            </w:r>
          </w:p>
        </w:tc>
        <w:tc>
          <w:tcPr>
            <w:vAlign w:val="center"/>
          </w:tcPr>
          <w:p w14:paraId="587513F9">
            <w:pPr>
              <w:jc w:val="center"/>
            </w:pPr>
            <w:r>
              <w:t>65</w:t>
            </w:r>
          </w:p>
        </w:tc>
        <w:tc>
          <w:tcPr>
            <w:vMerge w:val="restart"/>
            <w:vAlign w:val="center"/>
          </w:tcPr>
          <w:p w14:paraId="4E147EB0">
            <w:pPr>
              <w:jc w:val="center"/>
            </w:pPr>
            <w:r>
              <w:t>10分</w:t>
            </w:r>
          </w:p>
        </w:tc>
      </w:tr>
      <w:tr w14:paraId="1A745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C4B70">
            <w:pPr>
              <w:jc w:val="center"/>
            </w:pPr>
          </w:p>
        </w:tc>
        <w:tc>
          <w:tcPr>
            <w:vAlign w:val="center"/>
          </w:tcPr>
          <w:p w14:paraId="6425728F">
            <w:pPr>
              <w:jc w:val="center"/>
            </w:pPr>
            <w:r>
              <w:t>夜间</w:t>
            </w:r>
          </w:p>
        </w:tc>
        <w:tc>
          <w:tcPr>
            <w:vAlign w:val="center"/>
          </w:tcPr>
          <w:p w14:paraId="7D68727F">
            <w:pPr>
              <w:jc w:val="center"/>
            </w:pPr>
            <w:r>
              <w:t>41</w:t>
            </w:r>
          </w:p>
        </w:tc>
        <w:tc>
          <w:tcPr>
            <w:vAlign w:val="center"/>
          </w:tcPr>
          <w:p w14:paraId="2E648AEF">
            <w:pPr>
              <w:jc w:val="center"/>
            </w:pPr>
            <w:r>
              <w:t>--</w:t>
            </w:r>
          </w:p>
        </w:tc>
        <w:tc>
          <w:tcPr>
            <w:vAlign w:val="center"/>
          </w:tcPr>
          <w:p w14:paraId="7BB8636E">
            <w:pPr>
              <w:jc w:val="center"/>
            </w:pPr>
            <w:r>
              <w:t>50</w:t>
            </w:r>
          </w:p>
        </w:tc>
        <w:tc>
          <w:tcPr>
            <w:vAlign w:val="center"/>
          </w:tcPr>
          <w:p w14:paraId="5BB2A90A">
            <w:pPr>
              <w:jc w:val="center"/>
            </w:pPr>
            <w:r>
              <w:t>55</w:t>
            </w:r>
          </w:p>
        </w:tc>
        <w:tc>
          <w:tcPr>
            <w:vMerge w:val="continue"/>
            <w:vAlign w:val="center"/>
          </w:tcPr>
          <w:p w14:paraId="2DC044F0">
            <w:pPr>
              <w:jc w:val="center"/>
            </w:pPr>
          </w:p>
        </w:tc>
      </w:tr>
      <w:tr w14:paraId="559BE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7ED26FB">
            <w:pPr>
              <w:jc w:val="center"/>
            </w:pPr>
            <w:r>
              <w:t>6#</w:t>
            </w:r>
          </w:p>
        </w:tc>
        <w:tc>
          <w:tcPr>
            <w:vAlign w:val="center"/>
          </w:tcPr>
          <w:p w14:paraId="39C09F6C">
            <w:pPr>
              <w:jc w:val="center"/>
            </w:pPr>
            <w:r>
              <w:t>昼间</w:t>
            </w:r>
          </w:p>
        </w:tc>
        <w:tc>
          <w:tcPr>
            <w:vAlign w:val="center"/>
          </w:tcPr>
          <w:p w14:paraId="3A51E804">
            <w:pPr>
              <w:jc w:val="center"/>
            </w:pPr>
            <w:r>
              <w:t>46</w:t>
            </w:r>
          </w:p>
        </w:tc>
        <w:tc>
          <w:tcPr>
            <w:vAlign w:val="center"/>
          </w:tcPr>
          <w:p w14:paraId="0AED9C60">
            <w:pPr>
              <w:jc w:val="center"/>
            </w:pPr>
            <w:r>
              <w:t>--</w:t>
            </w:r>
          </w:p>
        </w:tc>
        <w:tc>
          <w:tcPr>
            <w:vAlign w:val="center"/>
          </w:tcPr>
          <w:p w14:paraId="02136EBD">
            <w:pPr>
              <w:jc w:val="center"/>
            </w:pPr>
            <w:r>
              <w:t>60</w:t>
            </w:r>
          </w:p>
        </w:tc>
        <w:tc>
          <w:tcPr>
            <w:vAlign w:val="center"/>
          </w:tcPr>
          <w:p w14:paraId="7B844E43">
            <w:pPr>
              <w:jc w:val="center"/>
            </w:pPr>
            <w:r>
              <w:t>65</w:t>
            </w:r>
          </w:p>
        </w:tc>
        <w:tc>
          <w:tcPr>
            <w:vMerge w:val="restart"/>
            <w:vAlign w:val="center"/>
          </w:tcPr>
          <w:p w14:paraId="609DC573">
            <w:pPr>
              <w:jc w:val="center"/>
            </w:pPr>
            <w:r>
              <w:t>10分</w:t>
            </w:r>
          </w:p>
        </w:tc>
      </w:tr>
      <w:tr w14:paraId="01ACA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ED721">
            <w:pPr>
              <w:jc w:val="center"/>
            </w:pPr>
          </w:p>
        </w:tc>
        <w:tc>
          <w:tcPr>
            <w:vAlign w:val="center"/>
          </w:tcPr>
          <w:p w14:paraId="1F85177F">
            <w:pPr>
              <w:jc w:val="center"/>
            </w:pPr>
            <w:r>
              <w:t>夜间</w:t>
            </w:r>
          </w:p>
        </w:tc>
        <w:tc>
          <w:tcPr>
            <w:vAlign w:val="center"/>
          </w:tcPr>
          <w:p w14:paraId="639FFB12">
            <w:pPr>
              <w:jc w:val="center"/>
            </w:pPr>
            <w:r>
              <w:t>40</w:t>
            </w:r>
          </w:p>
        </w:tc>
        <w:tc>
          <w:tcPr>
            <w:vAlign w:val="center"/>
          </w:tcPr>
          <w:p w14:paraId="24D61684">
            <w:pPr>
              <w:jc w:val="center"/>
            </w:pPr>
            <w:r>
              <w:t>--</w:t>
            </w:r>
          </w:p>
        </w:tc>
        <w:tc>
          <w:tcPr>
            <w:vAlign w:val="center"/>
          </w:tcPr>
          <w:p w14:paraId="4C5D314C">
            <w:pPr>
              <w:jc w:val="center"/>
            </w:pPr>
            <w:r>
              <w:t>50</w:t>
            </w:r>
          </w:p>
        </w:tc>
        <w:tc>
          <w:tcPr>
            <w:vAlign w:val="center"/>
          </w:tcPr>
          <w:p w14:paraId="290CAFD9">
            <w:pPr>
              <w:jc w:val="center"/>
            </w:pPr>
            <w:r>
              <w:t>55</w:t>
            </w:r>
          </w:p>
        </w:tc>
        <w:tc>
          <w:tcPr>
            <w:vMerge w:val="continue"/>
            <w:vAlign w:val="center"/>
          </w:tcPr>
          <w:p w14:paraId="6B3EBBDA">
            <w:pPr>
              <w:jc w:val="center"/>
            </w:pPr>
          </w:p>
        </w:tc>
      </w:tr>
      <w:tr w14:paraId="75BD7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5A94F0">
            <w:pPr>
              <w:jc w:val="center"/>
            </w:pPr>
            <w:r>
              <w:t>7#</w:t>
            </w:r>
          </w:p>
        </w:tc>
        <w:tc>
          <w:tcPr>
            <w:vAlign w:val="center"/>
          </w:tcPr>
          <w:p w14:paraId="3D077FE8">
            <w:pPr>
              <w:jc w:val="center"/>
            </w:pPr>
            <w:r>
              <w:t>昼间</w:t>
            </w:r>
          </w:p>
        </w:tc>
        <w:tc>
          <w:tcPr>
            <w:vAlign w:val="center"/>
          </w:tcPr>
          <w:p w14:paraId="2C1841D0">
            <w:pPr>
              <w:jc w:val="center"/>
            </w:pPr>
            <w:r>
              <w:t>55</w:t>
            </w:r>
          </w:p>
        </w:tc>
        <w:tc>
          <w:tcPr>
            <w:vAlign w:val="center"/>
          </w:tcPr>
          <w:p w14:paraId="058CC324">
            <w:pPr>
              <w:jc w:val="center"/>
            </w:pPr>
            <w:r>
              <w:t>--</w:t>
            </w:r>
          </w:p>
        </w:tc>
        <w:tc>
          <w:tcPr>
            <w:vAlign w:val="center"/>
          </w:tcPr>
          <w:p w14:paraId="23FB1131">
            <w:pPr>
              <w:jc w:val="center"/>
            </w:pPr>
            <w:r>
              <w:t>60</w:t>
            </w:r>
          </w:p>
        </w:tc>
        <w:tc>
          <w:tcPr>
            <w:vAlign w:val="center"/>
          </w:tcPr>
          <w:p w14:paraId="26AB8ECD">
            <w:pPr>
              <w:jc w:val="center"/>
            </w:pPr>
            <w:r>
              <w:t>65</w:t>
            </w:r>
          </w:p>
        </w:tc>
        <w:tc>
          <w:tcPr>
            <w:vMerge w:val="restart"/>
            <w:vAlign w:val="center"/>
          </w:tcPr>
          <w:p w14:paraId="4A55294C">
            <w:pPr>
              <w:jc w:val="center"/>
            </w:pPr>
            <w:r>
              <w:t>10分</w:t>
            </w:r>
          </w:p>
        </w:tc>
      </w:tr>
      <w:tr w14:paraId="5CC74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4AD2F">
            <w:pPr>
              <w:jc w:val="center"/>
            </w:pPr>
          </w:p>
        </w:tc>
        <w:tc>
          <w:tcPr>
            <w:vAlign w:val="center"/>
          </w:tcPr>
          <w:p w14:paraId="4C6281E1">
            <w:pPr>
              <w:jc w:val="center"/>
            </w:pPr>
            <w:r>
              <w:t>夜间</w:t>
            </w:r>
          </w:p>
        </w:tc>
        <w:tc>
          <w:tcPr>
            <w:vAlign w:val="center"/>
          </w:tcPr>
          <w:p w14:paraId="498D8E5B">
            <w:pPr>
              <w:jc w:val="center"/>
            </w:pPr>
            <w:r>
              <w:t>49</w:t>
            </w:r>
          </w:p>
        </w:tc>
        <w:tc>
          <w:tcPr>
            <w:vAlign w:val="center"/>
          </w:tcPr>
          <w:p w14:paraId="30632FCE">
            <w:pPr>
              <w:jc w:val="center"/>
            </w:pPr>
            <w:r>
              <w:t>--</w:t>
            </w:r>
          </w:p>
        </w:tc>
        <w:tc>
          <w:tcPr>
            <w:vAlign w:val="center"/>
          </w:tcPr>
          <w:p w14:paraId="376A2BE6">
            <w:pPr>
              <w:jc w:val="center"/>
            </w:pPr>
            <w:r>
              <w:t>50</w:t>
            </w:r>
          </w:p>
        </w:tc>
        <w:tc>
          <w:tcPr>
            <w:vAlign w:val="center"/>
          </w:tcPr>
          <w:p w14:paraId="1A3C385A">
            <w:pPr>
              <w:jc w:val="center"/>
            </w:pPr>
            <w:r>
              <w:t>55</w:t>
            </w:r>
          </w:p>
        </w:tc>
        <w:tc>
          <w:tcPr>
            <w:vMerge w:val="continue"/>
            <w:vAlign w:val="center"/>
          </w:tcPr>
          <w:p w14:paraId="7EEF13F3">
            <w:pPr>
              <w:jc w:val="center"/>
            </w:pPr>
          </w:p>
        </w:tc>
      </w:tr>
      <w:tr w14:paraId="01E09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D2284C">
            <w:pPr>
              <w:jc w:val="center"/>
            </w:pPr>
            <w:r>
              <w:t>8#</w:t>
            </w:r>
          </w:p>
        </w:tc>
        <w:tc>
          <w:tcPr>
            <w:vAlign w:val="center"/>
          </w:tcPr>
          <w:p w14:paraId="2D502A23">
            <w:pPr>
              <w:jc w:val="center"/>
            </w:pPr>
            <w:r>
              <w:t>昼间</w:t>
            </w:r>
          </w:p>
        </w:tc>
        <w:tc>
          <w:tcPr>
            <w:vAlign w:val="center"/>
          </w:tcPr>
          <w:p w14:paraId="09BFD364">
            <w:pPr>
              <w:jc w:val="center"/>
            </w:pPr>
            <w:r>
              <w:t>56</w:t>
            </w:r>
          </w:p>
        </w:tc>
        <w:tc>
          <w:tcPr>
            <w:vAlign w:val="center"/>
          </w:tcPr>
          <w:p w14:paraId="0991898E">
            <w:pPr>
              <w:jc w:val="center"/>
            </w:pPr>
            <w:r>
              <w:t>--</w:t>
            </w:r>
          </w:p>
        </w:tc>
        <w:tc>
          <w:tcPr>
            <w:vAlign w:val="center"/>
          </w:tcPr>
          <w:p w14:paraId="53B725C5">
            <w:pPr>
              <w:jc w:val="center"/>
            </w:pPr>
            <w:r>
              <w:t>60</w:t>
            </w:r>
          </w:p>
        </w:tc>
        <w:tc>
          <w:tcPr>
            <w:vAlign w:val="center"/>
          </w:tcPr>
          <w:p w14:paraId="3AE4135B">
            <w:pPr>
              <w:jc w:val="center"/>
            </w:pPr>
            <w:r>
              <w:t>65</w:t>
            </w:r>
          </w:p>
        </w:tc>
        <w:tc>
          <w:tcPr>
            <w:vMerge w:val="restart"/>
            <w:vAlign w:val="center"/>
          </w:tcPr>
          <w:p w14:paraId="40D153FA">
            <w:pPr>
              <w:jc w:val="center"/>
            </w:pPr>
            <w:r>
              <w:t>10分</w:t>
            </w:r>
          </w:p>
        </w:tc>
      </w:tr>
      <w:tr w14:paraId="04C45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DBBE5">
            <w:pPr>
              <w:jc w:val="center"/>
            </w:pPr>
          </w:p>
        </w:tc>
        <w:tc>
          <w:tcPr>
            <w:vAlign w:val="center"/>
          </w:tcPr>
          <w:p w14:paraId="4FD82A85">
            <w:pPr>
              <w:jc w:val="center"/>
            </w:pPr>
            <w:r>
              <w:t>夜间</w:t>
            </w:r>
          </w:p>
        </w:tc>
        <w:tc>
          <w:tcPr>
            <w:vAlign w:val="center"/>
          </w:tcPr>
          <w:p w14:paraId="7D04E9EB">
            <w:pPr>
              <w:jc w:val="center"/>
            </w:pPr>
            <w:r>
              <w:t>49</w:t>
            </w:r>
          </w:p>
        </w:tc>
        <w:tc>
          <w:tcPr>
            <w:vAlign w:val="center"/>
          </w:tcPr>
          <w:p w14:paraId="5B9D3F88">
            <w:pPr>
              <w:jc w:val="center"/>
            </w:pPr>
            <w:r>
              <w:t>--</w:t>
            </w:r>
          </w:p>
        </w:tc>
        <w:tc>
          <w:tcPr>
            <w:vAlign w:val="center"/>
          </w:tcPr>
          <w:p w14:paraId="257267F5">
            <w:pPr>
              <w:jc w:val="center"/>
            </w:pPr>
            <w:r>
              <w:t>50</w:t>
            </w:r>
          </w:p>
        </w:tc>
        <w:tc>
          <w:tcPr>
            <w:vAlign w:val="center"/>
          </w:tcPr>
          <w:p w14:paraId="0CC84C82">
            <w:pPr>
              <w:jc w:val="center"/>
            </w:pPr>
            <w:r>
              <w:t>55</w:t>
            </w:r>
          </w:p>
        </w:tc>
        <w:tc>
          <w:tcPr>
            <w:vMerge w:val="continue"/>
            <w:vAlign w:val="center"/>
          </w:tcPr>
          <w:p w14:paraId="53436F5F">
            <w:pPr>
              <w:jc w:val="center"/>
            </w:pPr>
          </w:p>
        </w:tc>
      </w:tr>
      <w:tr w14:paraId="4C42B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090ACA">
            <w:pPr>
              <w:jc w:val="center"/>
            </w:pPr>
            <w:r>
              <w:t>9#</w:t>
            </w:r>
          </w:p>
        </w:tc>
        <w:tc>
          <w:tcPr>
            <w:vAlign w:val="center"/>
          </w:tcPr>
          <w:p w14:paraId="6EB68EA0">
            <w:pPr>
              <w:jc w:val="center"/>
            </w:pPr>
            <w:r>
              <w:t>昼间</w:t>
            </w:r>
          </w:p>
        </w:tc>
        <w:tc>
          <w:tcPr>
            <w:vAlign w:val="center"/>
          </w:tcPr>
          <w:p w14:paraId="0CB0B596">
            <w:pPr>
              <w:jc w:val="center"/>
            </w:pPr>
            <w:r>
              <w:t>56</w:t>
            </w:r>
          </w:p>
        </w:tc>
        <w:tc>
          <w:tcPr>
            <w:vAlign w:val="center"/>
          </w:tcPr>
          <w:p w14:paraId="3D92B7DF">
            <w:pPr>
              <w:jc w:val="center"/>
            </w:pPr>
            <w:r>
              <w:t>--</w:t>
            </w:r>
          </w:p>
        </w:tc>
        <w:tc>
          <w:tcPr>
            <w:vAlign w:val="center"/>
          </w:tcPr>
          <w:p w14:paraId="171645AA">
            <w:pPr>
              <w:jc w:val="center"/>
            </w:pPr>
            <w:r>
              <w:t>60</w:t>
            </w:r>
          </w:p>
        </w:tc>
        <w:tc>
          <w:tcPr>
            <w:vAlign w:val="center"/>
          </w:tcPr>
          <w:p w14:paraId="079D4FBB">
            <w:pPr>
              <w:jc w:val="center"/>
            </w:pPr>
            <w:r>
              <w:t>65</w:t>
            </w:r>
          </w:p>
        </w:tc>
        <w:tc>
          <w:tcPr>
            <w:vMerge w:val="restart"/>
            <w:vAlign w:val="center"/>
          </w:tcPr>
          <w:p w14:paraId="6D57AFDC">
            <w:pPr>
              <w:jc w:val="center"/>
            </w:pPr>
            <w:r>
              <w:t>10分</w:t>
            </w:r>
          </w:p>
        </w:tc>
      </w:tr>
      <w:tr w14:paraId="366B1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84E55">
            <w:pPr>
              <w:jc w:val="center"/>
            </w:pPr>
          </w:p>
        </w:tc>
        <w:tc>
          <w:tcPr>
            <w:vAlign w:val="center"/>
          </w:tcPr>
          <w:p w14:paraId="42EA7258">
            <w:pPr>
              <w:jc w:val="center"/>
            </w:pPr>
            <w:r>
              <w:t>夜间</w:t>
            </w:r>
          </w:p>
        </w:tc>
        <w:tc>
          <w:tcPr>
            <w:vAlign w:val="center"/>
          </w:tcPr>
          <w:p w14:paraId="5D3791EA">
            <w:pPr>
              <w:jc w:val="center"/>
            </w:pPr>
            <w:r>
              <w:t>50</w:t>
            </w:r>
          </w:p>
        </w:tc>
        <w:tc>
          <w:tcPr>
            <w:vAlign w:val="center"/>
          </w:tcPr>
          <w:p w14:paraId="47F61C5F">
            <w:pPr>
              <w:jc w:val="center"/>
            </w:pPr>
            <w:r>
              <w:t>--</w:t>
            </w:r>
          </w:p>
        </w:tc>
        <w:tc>
          <w:tcPr>
            <w:vAlign w:val="center"/>
          </w:tcPr>
          <w:p w14:paraId="52D12C18">
            <w:pPr>
              <w:jc w:val="center"/>
            </w:pPr>
            <w:r>
              <w:t>50</w:t>
            </w:r>
          </w:p>
        </w:tc>
        <w:tc>
          <w:tcPr>
            <w:vAlign w:val="center"/>
          </w:tcPr>
          <w:p w14:paraId="70BCD9C6">
            <w:pPr>
              <w:jc w:val="center"/>
            </w:pPr>
            <w:r>
              <w:t>55</w:t>
            </w:r>
          </w:p>
        </w:tc>
        <w:tc>
          <w:tcPr>
            <w:vMerge w:val="continue"/>
            <w:vAlign w:val="center"/>
          </w:tcPr>
          <w:p w14:paraId="4DAB49A4">
            <w:pPr>
              <w:jc w:val="center"/>
            </w:pPr>
          </w:p>
        </w:tc>
      </w:tr>
    </w:tbl>
    <w:p w14:paraId="0A4B99C4">
      <w:pPr>
        <w:widowControl/>
        <w:jc w:val="center"/>
        <w:rPr>
          <w:rFonts w:ascii="Times New Roman" w:hAnsi="Times New Roman"/>
        </w:rPr>
      </w:pPr>
      <w:bookmarkStart w:id="50" w:name="建筑物噪声最大值统计表格"/>
      <w:bookmarkEnd w:id="50"/>
    </w:p>
    <w:p w14:paraId="1156B41F">
      <w:pPr>
        <w:pStyle w:val="2"/>
        <w:rPr>
          <w:sz w:val="28"/>
          <w:szCs w:val="28"/>
        </w:rPr>
      </w:pPr>
      <w:bookmarkStart w:id="51" w:name="_Toc479326730"/>
      <w:bookmarkStart w:id="52" w:name="_Toc8152"/>
      <w:r>
        <w:rPr>
          <w:rFonts w:hint="eastAsia"/>
          <w:sz w:val="28"/>
          <w:szCs w:val="28"/>
        </w:rPr>
        <w:t>5.结论</w:t>
      </w:r>
      <w:bookmarkEnd w:id="51"/>
      <w:bookmarkEnd w:id="52"/>
    </w:p>
    <w:p w14:paraId="4648BA6A">
      <w:pPr>
        <w:ind w:left="210" w:leftChars="100" w:firstLine="210" w:firstLineChars="100"/>
      </w:pPr>
      <w:bookmarkStart w:id="53" w:name="标准名称3"/>
      <w:r>
        <w:rPr>
          <w:rFonts w:hint="eastAsia"/>
        </w:rPr>
        <w:t>《绿色建筑评价标准》GB/T 50378-2019（2024年版）</w:t>
      </w:r>
      <w:bookmarkEnd w:id="53"/>
      <w:r>
        <w:rPr>
          <w:rFonts w:hint="eastAsia"/>
        </w:rPr>
        <w:t>第</w:t>
      </w:r>
      <w:r>
        <w:t>8.2.6</w:t>
      </w:r>
      <w:r>
        <w:rPr>
          <w:rFonts w:hint="eastAsia"/>
        </w:rPr>
        <w:t>条的要求：</w:t>
      </w:r>
    </w:p>
    <w:p w14:paraId="6F245457">
      <w:pPr>
        <w:pStyle w:val="27"/>
        <w:numPr>
          <w:ilvl w:val="0"/>
          <w:numId w:val="4"/>
        </w:numPr>
        <w:ind w:firstLineChars="0"/>
      </w:pPr>
      <w:r>
        <w:rPr>
          <w:rFonts w:hint="eastAsia"/>
        </w:rPr>
        <w:t>环境噪声值大于2类声环境功能区噪声等效声级限值，且小于等于3类声环境功能区噪声等效声级限值，得5分。</w:t>
      </w:r>
    </w:p>
    <w:p w14:paraId="5FC473A8">
      <w:pPr>
        <w:pStyle w:val="27"/>
        <w:numPr>
          <w:ilvl w:val="0"/>
          <w:numId w:val="4"/>
        </w:numPr>
        <w:ind w:firstLineChars="0"/>
      </w:pPr>
      <w:r>
        <w:rPr>
          <w:rFonts w:hint="eastAsia"/>
        </w:rPr>
        <w:t>环境噪声值小于等于2类声环境功能区噪声等效声级限值，得1</w:t>
      </w:r>
      <w:r>
        <w:t>0</w:t>
      </w:r>
      <w:r>
        <w:rPr>
          <w:rFonts w:hint="eastAsia"/>
        </w:rPr>
        <w:t>分。</w:t>
      </w:r>
    </w:p>
    <w:p w14:paraId="0E95DD29">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7"/>
        <w:tblW w:w="830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77"/>
        <w:gridCol w:w="1030"/>
        <w:gridCol w:w="1559"/>
        <w:gridCol w:w="1425"/>
        <w:gridCol w:w="1425"/>
        <w:gridCol w:w="1484"/>
      </w:tblGrid>
      <w:tr w14:paraId="2C0617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77" w:type="dxa"/>
            <w:shd w:val="clear" w:color="auto" w:fill="F1F1F1" w:themeFill="background1" w:themeFillShade="F2"/>
          </w:tcPr>
          <w:p w14:paraId="26521B4E">
            <w:pPr>
              <w:jc w:val="center"/>
            </w:pPr>
            <w:r>
              <w:rPr>
                <w:rFonts w:hint="eastAsia"/>
              </w:rPr>
              <w:t>时段</w:t>
            </w:r>
          </w:p>
        </w:tc>
        <w:tc>
          <w:tcPr>
            <w:tcW w:w="1030" w:type="dxa"/>
            <w:shd w:val="clear" w:color="auto" w:fill="F1F1F1" w:themeFill="background1" w:themeFillShade="F2"/>
          </w:tcPr>
          <w:p w14:paraId="36EE35A9">
            <w:pPr>
              <w:jc w:val="center"/>
            </w:pPr>
            <w:r>
              <w:rPr>
                <w:rFonts w:hint="eastAsia"/>
              </w:rPr>
              <w:t>最大值</w:t>
            </w:r>
          </w:p>
        </w:tc>
        <w:tc>
          <w:tcPr>
            <w:tcW w:w="1559" w:type="dxa"/>
            <w:shd w:val="clear" w:color="auto" w:fill="F1F1F1" w:themeFill="background1" w:themeFillShade="F2"/>
          </w:tcPr>
          <w:p w14:paraId="6B8D6251">
            <w:pPr>
              <w:jc w:val="center"/>
            </w:pPr>
            <w:r>
              <w:rPr>
                <w:rFonts w:hint="eastAsia"/>
              </w:rPr>
              <w:t>声功能区达标</w:t>
            </w:r>
          </w:p>
        </w:tc>
        <w:tc>
          <w:tcPr>
            <w:tcW w:w="1425" w:type="dxa"/>
            <w:shd w:val="clear" w:color="auto" w:fill="F1F1F1" w:themeFill="background1" w:themeFillShade="F2"/>
          </w:tcPr>
          <w:p w14:paraId="2A01BA08">
            <w:pPr>
              <w:jc w:val="center"/>
            </w:pPr>
            <w:r>
              <w:t>2</w:t>
            </w:r>
            <w:r>
              <w:rPr>
                <w:rFonts w:hint="eastAsia"/>
              </w:rPr>
              <w:t>类限值</w:t>
            </w:r>
          </w:p>
        </w:tc>
        <w:tc>
          <w:tcPr>
            <w:tcW w:w="1425" w:type="dxa"/>
            <w:shd w:val="clear" w:color="auto" w:fill="F1F1F1" w:themeFill="background1" w:themeFillShade="F2"/>
          </w:tcPr>
          <w:p w14:paraId="1F4AA172">
            <w:pPr>
              <w:jc w:val="center"/>
            </w:pPr>
            <w:r>
              <w:t>3</w:t>
            </w:r>
            <w:r>
              <w:rPr>
                <w:rFonts w:hint="eastAsia"/>
              </w:rPr>
              <w:t>类限值</w:t>
            </w:r>
          </w:p>
        </w:tc>
        <w:tc>
          <w:tcPr>
            <w:tcW w:w="1484" w:type="dxa"/>
            <w:shd w:val="clear" w:color="auto" w:fill="F1F1F1" w:themeFill="background1" w:themeFillShade="F2"/>
          </w:tcPr>
          <w:p w14:paraId="0D205268">
            <w:pPr>
              <w:jc w:val="center"/>
            </w:pPr>
            <w:r>
              <w:rPr>
                <w:rFonts w:hint="eastAsia"/>
              </w:rPr>
              <w:t>得分情况</w:t>
            </w:r>
          </w:p>
        </w:tc>
      </w:tr>
      <w:tr w14:paraId="2FC8F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77" w:type="dxa"/>
          </w:tcPr>
          <w:p w14:paraId="00CFD4A2">
            <w:pPr>
              <w:jc w:val="center"/>
            </w:pPr>
            <w:r>
              <w:rPr>
                <w:rFonts w:hint="eastAsia"/>
              </w:rPr>
              <w:t>昼间</w:t>
            </w:r>
          </w:p>
        </w:tc>
        <w:tc>
          <w:tcPr>
            <w:tcW w:w="1030" w:type="dxa"/>
          </w:tcPr>
          <w:p w14:paraId="401D0AEA">
            <w:pPr>
              <w:jc w:val="center"/>
              <w:rPr>
                <w:bCs/>
              </w:rPr>
            </w:pPr>
            <w:bookmarkStart w:id="54" w:name="昼间噪声最大值"/>
            <w:r>
              <w:rPr>
                <w:bCs/>
              </w:rPr>
              <w:t>56</w:t>
            </w:r>
            <w:bookmarkEnd w:id="54"/>
          </w:p>
        </w:tc>
        <w:tc>
          <w:tcPr>
            <w:tcW w:w="1559" w:type="dxa"/>
          </w:tcPr>
          <w:p w14:paraId="35389876">
            <w:pPr>
              <w:jc w:val="center"/>
              <w:rPr>
                <w:bCs/>
              </w:rPr>
            </w:pPr>
            <w:bookmarkStart w:id="55" w:name="昼间声区达标情况"/>
            <w:r>
              <w:rPr>
                <w:rFonts w:hint="eastAsia"/>
                <w:bCs/>
              </w:rPr>
              <w:t>达标</w:t>
            </w:r>
            <w:bookmarkEnd w:id="55"/>
          </w:p>
        </w:tc>
        <w:tc>
          <w:tcPr>
            <w:tcW w:w="1425" w:type="dxa"/>
          </w:tcPr>
          <w:p w14:paraId="573DC9EC">
            <w:pPr>
              <w:jc w:val="center"/>
            </w:pPr>
            <w:r>
              <w:rPr>
                <w:bCs/>
              </w:rPr>
              <w:t>60</w:t>
            </w:r>
          </w:p>
        </w:tc>
        <w:tc>
          <w:tcPr>
            <w:tcW w:w="1425" w:type="dxa"/>
          </w:tcPr>
          <w:p w14:paraId="78784184">
            <w:pPr>
              <w:jc w:val="center"/>
            </w:pPr>
            <w:r>
              <w:rPr>
                <w:bCs/>
              </w:rPr>
              <w:t>65</w:t>
            </w:r>
          </w:p>
        </w:tc>
        <w:tc>
          <w:tcPr>
            <w:tcW w:w="1484" w:type="dxa"/>
            <w:vMerge w:val="restart"/>
            <w:vAlign w:val="center"/>
          </w:tcPr>
          <w:p w14:paraId="38765C8A">
            <w:pPr>
              <w:jc w:val="center"/>
              <w:rPr>
                <w:b/>
                <w:bCs/>
              </w:rPr>
            </w:pPr>
            <w:bookmarkStart w:id="56" w:name="得分情况"/>
            <w:r>
              <w:rPr>
                <w:b/>
                <w:bCs/>
              </w:rPr>
              <w:t>10</w:t>
            </w:r>
            <w:bookmarkEnd w:id="56"/>
            <w:r>
              <w:rPr>
                <w:rFonts w:hint="eastAsia"/>
                <w:b/>
                <w:bCs/>
              </w:rPr>
              <w:t>分</w:t>
            </w:r>
          </w:p>
        </w:tc>
      </w:tr>
      <w:tr w14:paraId="670CA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377" w:type="dxa"/>
          </w:tcPr>
          <w:p w14:paraId="4AAEEFDA">
            <w:pPr>
              <w:jc w:val="center"/>
            </w:pPr>
            <w:r>
              <w:rPr>
                <w:rFonts w:hint="eastAsia"/>
              </w:rPr>
              <w:t>夜间</w:t>
            </w:r>
          </w:p>
        </w:tc>
        <w:tc>
          <w:tcPr>
            <w:tcW w:w="1030" w:type="dxa"/>
          </w:tcPr>
          <w:p w14:paraId="34346E10">
            <w:pPr>
              <w:jc w:val="center"/>
              <w:rPr>
                <w:bCs/>
              </w:rPr>
            </w:pPr>
            <w:bookmarkStart w:id="57" w:name="夜间噪声最大值"/>
            <w:r>
              <w:rPr>
                <w:bCs/>
              </w:rPr>
              <w:t>50</w:t>
            </w:r>
            <w:bookmarkEnd w:id="57"/>
          </w:p>
        </w:tc>
        <w:tc>
          <w:tcPr>
            <w:tcW w:w="1559" w:type="dxa"/>
          </w:tcPr>
          <w:p w14:paraId="5A6F3CEB">
            <w:pPr>
              <w:jc w:val="center"/>
              <w:rPr>
                <w:bCs/>
              </w:rPr>
            </w:pPr>
            <w:bookmarkStart w:id="58" w:name="夜间声区达标情况"/>
            <w:r>
              <w:rPr>
                <w:rFonts w:hint="eastAsia"/>
                <w:bCs/>
              </w:rPr>
              <w:t>达标</w:t>
            </w:r>
            <w:bookmarkEnd w:id="58"/>
          </w:p>
        </w:tc>
        <w:tc>
          <w:tcPr>
            <w:tcW w:w="1425" w:type="dxa"/>
          </w:tcPr>
          <w:p w14:paraId="7880ECCB">
            <w:pPr>
              <w:jc w:val="center"/>
              <w:rPr>
                <w:b/>
              </w:rPr>
            </w:pPr>
            <w:r>
              <w:rPr>
                <w:bCs/>
              </w:rPr>
              <w:t>50</w:t>
            </w:r>
          </w:p>
        </w:tc>
        <w:tc>
          <w:tcPr>
            <w:tcW w:w="1425" w:type="dxa"/>
          </w:tcPr>
          <w:p w14:paraId="05091765">
            <w:pPr>
              <w:jc w:val="center"/>
              <w:rPr>
                <w:b/>
              </w:rPr>
            </w:pPr>
            <w:r>
              <w:rPr>
                <w:bCs/>
              </w:rPr>
              <w:t>55</w:t>
            </w:r>
          </w:p>
        </w:tc>
        <w:tc>
          <w:tcPr>
            <w:tcW w:w="1484" w:type="dxa"/>
            <w:vMerge w:val="continue"/>
          </w:tcPr>
          <w:p w14:paraId="48D323AE">
            <w:pPr>
              <w:jc w:val="center"/>
              <w:rPr>
                <w:b/>
              </w:rPr>
            </w:pPr>
          </w:p>
        </w:tc>
      </w:tr>
    </w:tbl>
    <w:p w14:paraId="6B857250">
      <w:pPr>
        <w:pStyle w:val="35"/>
        <w:ind w:firstLine="420"/>
        <w:rPr>
          <w:rFonts w:ascii="宋体" w:hAnsi="Calibri"/>
          <w:sz w:val="21"/>
          <w:szCs w:val="21"/>
        </w:rPr>
      </w:pPr>
    </w:p>
    <w:p w14:paraId="797F64F0">
      <w:pPr>
        <w:pStyle w:val="35"/>
        <w:ind w:firstLine="420"/>
        <w:rPr>
          <w:rFonts w:ascii="宋体" w:hAnsi="Calibri"/>
          <w:b/>
          <w:bCs/>
          <w:sz w:val="21"/>
          <w:szCs w:val="21"/>
        </w:rPr>
      </w:pPr>
      <w:r>
        <w:rPr>
          <w:rFonts w:hint="eastAsia" w:ascii="宋体" w:hAnsi="Calibri"/>
          <w:b/>
          <w:bCs/>
          <w:sz w:val="21"/>
          <w:szCs w:val="21"/>
        </w:rPr>
        <w:t>综上所述：</w:t>
      </w:r>
    </w:p>
    <w:p w14:paraId="27505163">
      <w:pPr>
        <w:ind w:firstLine="420" w:firstLineChars="200"/>
      </w:pPr>
      <w:r>
        <w:rPr>
          <w:rFonts w:hint="eastAsia"/>
        </w:rPr>
        <w:t>1）本项目满足</w:t>
      </w:r>
      <w:bookmarkStart w:id="59" w:name="标准名称5"/>
      <w:r>
        <w:rPr>
          <w:rFonts w:hint="eastAsia"/>
        </w:rPr>
        <w:t>《绿色建筑评价标准》GB/T 50378-2019（2024年版）价标准》</w:t>
      </w:r>
      <w:r>
        <w:t>GB</w:t>
      </w:r>
      <w:r>
        <w:rPr>
          <w:rFonts w:hint="eastAsia"/>
        </w:rPr>
        <w:t xml:space="preserve"> </w:t>
      </w:r>
      <w:r>
        <w:t>50378-</w:t>
      </w:r>
      <w:r>
        <w:rPr>
          <w:rFonts w:hint="eastAsia"/>
        </w:rPr>
        <w:t>2019（2024年版）</w:t>
      </w:r>
      <w:bookmarkEnd w:id="59"/>
      <w:r>
        <w:rPr>
          <w:rFonts w:hint="eastAsia"/>
        </w:rPr>
        <w:t>控制项第5.1.4条场地规划布局合理规划噪声源区域和噪声敏感区域，并进行识别和标注的要求。</w:t>
      </w:r>
    </w:p>
    <w:p w14:paraId="4F4F02BA">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8B7E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21"/>
      </w:rPr>
      <w:t>http://www.gbsware.cn/</w:t>
    </w:r>
    <w:r>
      <w:rPr>
        <w:rStyle w:val="21"/>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7FA47355">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32DB9">
    <w:pPr>
      <w:pStyle w:val="10"/>
      <w:ind w:left="-49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14FB">
    <w:pPr>
      <w:pStyle w:val="10"/>
      <w:framePr w:wrap="around" w:vAnchor="text" w:hAnchor="margin" w:xAlign="center" w:y="1"/>
      <w:rPr>
        <w:rStyle w:val="20"/>
      </w:rPr>
    </w:pPr>
    <w:r>
      <w:rPr>
        <w:rStyle w:val="20"/>
      </w:rPr>
      <w:fldChar w:fldCharType="begin"/>
    </w:r>
    <w:r>
      <w:rPr>
        <w:rStyle w:val="20"/>
      </w:rPr>
      <w:instrText xml:space="preserve">PAGE  </w:instrText>
    </w:r>
    <w:r>
      <w:rPr>
        <w:rStyle w:val="20"/>
      </w:rPr>
      <w:fldChar w:fldCharType="end"/>
    </w:r>
  </w:p>
  <w:p w14:paraId="132C9B2E">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79413">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3BEDD">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A060E">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B070D">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2DCD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443019"/>
    <w:rsid w:val="00003EBD"/>
    <w:rsid w:val="00005A86"/>
    <w:rsid w:val="000139F1"/>
    <w:rsid w:val="00013F5B"/>
    <w:rsid w:val="00032BE0"/>
    <w:rsid w:val="00042D61"/>
    <w:rsid w:val="00043921"/>
    <w:rsid w:val="00044BB2"/>
    <w:rsid w:val="000470A4"/>
    <w:rsid w:val="00050314"/>
    <w:rsid w:val="00063A75"/>
    <w:rsid w:val="00063DFD"/>
    <w:rsid w:val="0006664B"/>
    <w:rsid w:val="00066F79"/>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06907"/>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73A14"/>
    <w:rsid w:val="00184E16"/>
    <w:rsid w:val="0018661E"/>
    <w:rsid w:val="00187625"/>
    <w:rsid w:val="00194C7C"/>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2D5B"/>
    <w:rsid w:val="005E3F82"/>
    <w:rsid w:val="005E4CFE"/>
    <w:rsid w:val="005E6AD7"/>
    <w:rsid w:val="005F3A0A"/>
    <w:rsid w:val="00604292"/>
    <w:rsid w:val="00604CC9"/>
    <w:rsid w:val="00614DE0"/>
    <w:rsid w:val="00615198"/>
    <w:rsid w:val="00617658"/>
    <w:rsid w:val="006279F3"/>
    <w:rsid w:val="00631037"/>
    <w:rsid w:val="00632D0E"/>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A5DAE"/>
    <w:rsid w:val="006B2CD4"/>
    <w:rsid w:val="006B44E5"/>
    <w:rsid w:val="006B4A8B"/>
    <w:rsid w:val="006D079D"/>
    <w:rsid w:val="006D07B4"/>
    <w:rsid w:val="006E1CA1"/>
    <w:rsid w:val="006E2B46"/>
    <w:rsid w:val="006E7BC8"/>
    <w:rsid w:val="006E7F52"/>
    <w:rsid w:val="007031AD"/>
    <w:rsid w:val="007108C0"/>
    <w:rsid w:val="007121F1"/>
    <w:rsid w:val="00712AD2"/>
    <w:rsid w:val="0071467E"/>
    <w:rsid w:val="00721DC1"/>
    <w:rsid w:val="00723EAE"/>
    <w:rsid w:val="007333D4"/>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5667C"/>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9614F"/>
    <w:rsid w:val="00AA0457"/>
    <w:rsid w:val="00AA0BC4"/>
    <w:rsid w:val="00AD141D"/>
    <w:rsid w:val="00AD14E4"/>
    <w:rsid w:val="00AD22B2"/>
    <w:rsid w:val="00AD4D6B"/>
    <w:rsid w:val="00AD681F"/>
    <w:rsid w:val="00AE0F3C"/>
    <w:rsid w:val="00AE13B4"/>
    <w:rsid w:val="00AE2430"/>
    <w:rsid w:val="00AE5699"/>
    <w:rsid w:val="00AE7A72"/>
    <w:rsid w:val="00AF1538"/>
    <w:rsid w:val="00B03731"/>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C64E2"/>
    <w:rsid w:val="00BD6D64"/>
    <w:rsid w:val="00BE122C"/>
    <w:rsid w:val="00BE51B5"/>
    <w:rsid w:val="00BE5B8B"/>
    <w:rsid w:val="00BE6E1D"/>
    <w:rsid w:val="00BF30F0"/>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144E"/>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97968"/>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BA7130F"/>
    <w:rsid w:val="12092892"/>
    <w:rsid w:val="13572018"/>
    <w:rsid w:val="14443019"/>
    <w:rsid w:val="18417CDA"/>
    <w:rsid w:val="262231EE"/>
    <w:rsid w:val="4EC63F9C"/>
    <w:rsid w:val="558A46C7"/>
    <w:rsid w:val="6F651FD5"/>
    <w:rsid w:val="702754DC"/>
    <w:rsid w:val="73DF2F23"/>
    <w:rsid w:val="747D1F88"/>
    <w:rsid w:val="76FE02BB"/>
    <w:rsid w:val="7A7D681F"/>
    <w:rsid w:val="7C9832C9"/>
    <w:rsid w:val="7EEC7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5"/>
    <w:qFormat/>
    <w:uiPriority w:val="9"/>
    <w:pPr>
      <w:keepNext/>
      <w:keepLines/>
      <w:spacing w:before="340" w:after="330"/>
      <w:outlineLvl w:val="0"/>
    </w:pPr>
    <w:rPr>
      <w:b/>
      <w:bCs/>
      <w:kern w:val="44"/>
      <w:sz w:val="44"/>
      <w:szCs w:val="44"/>
    </w:rPr>
  </w:style>
  <w:style w:type="paragraph" w:styleId="3">
    <w:name w:val="heading 2"/>
    <w:basedOn w:val="1"/>
    <w:next w:val="1"/>
    <w:link w:val="26"/>
    <w:unhideWhenUsed/>
    <w:qFormat/>
    <w:uiPriority w:val="9"/>
    <w:pPr>
      <w:keepNext/>
      <w:keepLines/>
      <w:spacing w:before="260" w:after="260"/>
      <w:outlineLvl w:val="1"/>
    </w:pPr>
    <w:rPr>
      <w:b/>
      <w:bCs/>
      <w:sz w:val="32"/>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9"/>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31"/>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2"/>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4"/>
    <w:semiHidden/>
    <w:unhideWhenUsed/>
    <w:qFormat/>
    <w:uiPriority w:val="99"/>
    <w:rPr>
      <w:sz w:val="18"/>
      <w:szCs w:val="18"/>
    </w:rPr>
  </w:style>
  <w:style w:type="paragraph" w:styleId="10">
    <w:name w:val="footer"/>
    <w:basedOn w:val="1"/>
    <w:link w:val="24"/>
    <w:unhideWhenUsed/>
    <w:qFormat/>
    <w:uiPriority w:val="0"/>
    <w:pPr>
      <w:tabs>
        <w:tab w:val="center" w:pos="4153"/>
        <w:tab w:val="right" w:pos="8306"/>
      </w:tabs>
    </w:pPr>
    <w:rPr>
      <w:sz w:val="18"/>
      <w:szCs w:val="18"/>
    </w:rPr>
  </w:style>
  <w:style w:type="paragraph" w:styleId="11">
    <w:name w:val="header"/>
    <w:basedOn w:val="1"/>
    <w:link w:val="23"/>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Normal (Web)"/>
    <w:basedOn w:val="1"/>
    <w:semiHidden/>
    <w:unhideWhenUsed/>
    <w:qFormat/>
    <w:uiPriority w:val="99"/>
    <w:rPr>
      <w:sz w:val="24"/>
    </w:rPr>
  </w:style>
  <w:style w:type="paragraph" w:styleId="15">
    <w:name w:val="annotation subject"/>
    <w:basedOn w:val="7"/>
    <w:next w:val="7"/>
    <w:link w:val="33"/>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semiHidden/>
    <w:unhideWhenUsed/>
    <w:qFormat/>
    <w:uiPriority w:val="99"/>
    <w:rPr>
      <w:sz w:val="21"/>
      <w:szCs w:val="21"/>
    </w:rPr>
  </w:style>
  <w:style w:type="character" w:customStyle="1" w:styleId="23">
    <w:name w:val="页眉 字符"/>
    <w:link w:val="11"/>
    <w:qFormat/>
    <w:uiPriority w:val="99"/>
    <w:rPr>
      <w:sz w:val="18"/>
      <w:szCs w:val="18"/>
    </w:rPr>
  </w:style>
  <w:style w:type="character" w:customStyle="1" w:styleId="24">
    <w:name w:val="页脚 字符"/>
    <w:link w:val="10"/>
    <w:qFormat/>
    <w:uiPriority w:val="0"/>
    <w:rPr>
      <w:sz w:val="18"/>
      <w:szCs w:val="18"/>
    </w:rPr>
  </w:style>
  <w:style w:type="character" w:customStyle="1" w:styleId="25">
    <w:name w:val="标题 1 字符"/>
    <w:link w:val="2"/>
    <w:qFormat/>
    <w:uiPriority w:val="9"/>
    <w:rPr>
      <w:rFonts w:ascii="微软雅黑" w:hAnsi="微软雅黑" w:eastAsia="微软雅黑" w:cs="微软雅黑"/>
      <w:b/>
      <w:bCs/>
      <w:kern w:val="44"/>
      <w:sz w:val="44"/>
      <w:szCs w:val="44"/>
    </w:rPr>
  </w:style>
  <w:style w:type="character" w:customStyle="1" w:styleId="26">
    <w:name w:val="标题 2 字符"/>
    <w:link w:val="3"/>
    <w:qFormat/>
    <w:uiPriority w:val="9"/>
    <w:rPr>
      <w:rFonts w:ascii="微软雅黑" w:hAnsi="微软雅黑" w:eastAsia="微软雅黑" w:cs="微软雅黑"/>
      <w:b/>
      <w:bCs/>
      <w:kern w:val="2"/>
      <w:sz w:val="32"/>
      <w:szCs w:val="32"/>
    </w:rPr>
  </w:style>
  <w:style w:type="paragraph" w:styleId="27">
    <w:name w:val="List Paragraph"/>
    <w:basedOn w:val="1"/>
    <w:qFormat/>
    <w:uiPriority w:val="34"/>
    <w:pPr>
      <w:ind w:firstLine="420" w:firstLineChars="200"/>
    </w:pPr>
  </w:style>
  <w:style w:type="character" w:customStyle="1" w:styleId="28">
    <w:name w:val="标题 3 字符"/>
    <w:link w:val="4"/>
    <w:qFormat/>
    <w:uiPriority w:val="9"/>
    <w:rPr>
      <w:b/>
      <w:bCs/>
      <w:sz w:val="32"/>
      <w:szCs w:val="32"/>
    </w:rPr>
  </w:style>
  <w:style w:type="character" w:customStyle="1" w:styleId="29">
    <w:name w:val="标题 4 字符"/>
    <w:link w:val="5"/>
    <w:qFormat/>
    <w:uiPriority w:val="9"/>
    <w:rPr>
      <w:rFonts w:ascii="Cambria" w:hAnsi="Cambria" w:eastAsia="宋体" w:cs="Times New Roman"/>
      <w:b/>
      <w:bCs/>
      <w:sz w:val="28"/>
      <w:szCs w:val="28"/>
    </w:rPr>
  </w:style>
  <w:style w:type="paragraph" w:customStyle="1" w:styleId="30">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31">
    <w:name w:val="标题 5 字符"/>
    <w:link w:val="6"/>
    <w:qFormat/>
    <w:uiPriority w:val="9"/>
    <w:rPr>
      <w:b/>
      <w:bCs/>
      <w:sz w:val="28"/>
      <w:szCs w:val="28"/>
    </w:rPr>
  </w:style>
  <w:style w:type="character" w:customStyle="1" w:styleId="32">
    <w:name w:val="批注文字 字符"/>
    <w:basedOn w:val="18"/>
    <w:link w:val="7"/>
    <w:semiHidden/>
    <w:qFormat/>
    <w:uiPriority w:val="99"/>
  </w:style>
  <w:style w:type="character" w:customStyle="1" w:styleId="33">
    <w:name w:val="批注主题 字符"/>
    <w:link w:val="15"/>
    <w:semiHidden/>
    <w:qFormat/>
    <w:uiPriority w:val="99"/>
    <w:rPr>
      <w:b/>
      <w:bCs/>
    </w:rPr>
  </w:style>
  <w:style w:type="character" w:customStyle="1" w:styleId="34">
    <w:name w:val="批注框文本 字符"/>
    <w:link w:val="9"/>
    <w:semiHidden/>
    <w:qFormat/>
    <w:uiPriority w:val="99"/>
    <w:rPr>
      <w:sz w:val="18"/>
      <w:szCs w:val="18"/>
    </w:rPr>
  </w:style>
  <w:style w:type="paragraph" w:customStyle="1" w:styleId="35">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6">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7">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8">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D433A-FE4B-4536-B04A-5FA5B1414E78}">
  <ds:schemaRefs/>
</ds:datastoreItem>
</file>

<file path=docProps/app.xml><?xml version="1.0" encoding="utf-8"?>
<Properties xmlns="http://schemas.openxmlformats.org/officeDocument/2006/extended-properties" xmlns:vt="http://schemas.openxmlformats.org/officeDocument/2006/docPropsVTypes">
  <Template>tmp10.dotx</Template>
  <Pages>12</Pages>
  <Words>2786</Words>
  <Characters>3397</Characters>
  <Lines>27</Lines>
  <Paragraphs>7</Paragraphs>
  <TotalTime>1</TotalTime>
  <ScaleCrop>false</ScaleCrop>
  <LinksUpToDate>false</LinksUpToDate>
  <CharactersWithSpaces>4375</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2026-03-21T11:11:00Z</dcterms:created>
  <dc:creator>Administrator</dc:creator>
  <cp:lastModifiedBy>Administrator</cp:lastModifiedBy>
  <dcterms:modified xsi:type="dcterms:W3CDTF">2026-03-21T11:12:24Z</dcterms:modified>
  <dc:title>总平面图20240709--加单体轴号_t3_t3室外噪声分析报告</dc:title>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eyJoZGlkIjoiNDc2ZDFiOWVlMjdkYjI2MDhhMWNjOWEwMGJiODFmYWEiLCJ1c2VySWQiOiI0MDM1NDI5MDIifQ==</vt:lpwstr>
  </property>
  <property fmtid="{D5CDD505-2E9C-101B-9397-08002B2CF9AE}" pid="3" name="KSOProductBuildVer">
    <vt:lpwstr>2052-12.1.0.25222</vt:lpwstr>
  </property>
  <property fmtid="{D5CDD505-2E9C-101B-9397-08002B2CF9AE}" pid="4" name="ICV">
    <vt:lpwstr>69038CC090B24C909DD2CD7E408201DF_11</vt:lpwstr>
  </property>
</Properties>
</file>