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地脉风语—双遗产地印象大红袍生态博物馆零碳实践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31106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31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报告日期：2026年3月19日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项目名称：地脉风语—双遗产地印象大红袍生态博物馆零碳实践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围护结构提高5%或负荷降低%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全寿命期单位建筑面积碳排放强为20kgCO2/（m2·a）减碳率10%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69.0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79.0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939.0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94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