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5DAD">
      <w:pPr>
        <w:jc w:val="center"/>
        <w:rPr>
          <w:rFonts w:hint="eastAsia"/>
        </w:rPr>
      </w:pPr>
      <w:r>
        <w:rPr>
          <w:rFonts w:hint="eastAsia"/>
          <w:b/>
          <w:bCs/>
        </w:rPr>
        <w:t>项目环境影响分析说明</w:t>
      </w:r>
      <w:r>
        <w:rPr>
          <w:rFonts w:hint="eastAsia"/>
        </w:rPr>
        <w:t>：</w:t>
      </w:r>
    </w:p>
    <w:p w14:paraId="08B294FA">
      <w:pPr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本项目为绿色建筑竞赛方案，基于设计图纸开展环境影响分析：</w:t>
      </w:r>
    </w:p>
    <w:p w14:paraId="67B9CF9F">
      <w:pPr>
        <w:rPr>
          <w:rFonts w:hint="eastAsia"/>
        </w:rPr>
      </w:pPr>
      <w:r>
        <w:rPr>
          <w:rFonts w:hint="eastAsia"/>
        </w:rPr>
        <w:t>1.选址与生态：项目选址位于城市建成区，无自然保护区、水源地等生态敏感区，设计已避让现状绿地与古树。</w:t>
      </w:r>
    </w:p>
    <w:p w14:paraId="7B5716EF">
      <w:pPr>
        <w:rPr>
          <w:rFonts w:hint="eastAsia"/>
        </w:rPr>
      </w:pPr>
      <w:r>
        <w:rPr>
          <w:rFonts w:hint="eastAsia"/>
        </w:rPr>
        <w:t>2.施工期影响：方案采用装配式建造，减少现场湿作业与扬尘；建筑垃圾按分类回收设计，回收率≥80%。</w:t>
      </w:r>
    </w:p>
    <w:p w14:paraId="15B7344C">
      <w:pPr>
        <w:rPr>
          <w:rFonts w:hint="eastAsia"/>
        </w:rPr>
      </w:pPr>
      <w:r>
        <w:rPr>
          <w:rFonts w:hint="eastAsia"/>
        </w:rPr>
        <w:t>3.运营期影响：采用自然通风、高效节能设备与雨水回收系统，降低能耗与水资源消耗；屋面绿化与垂直绿化提升区域碳汇能力。</w:t>
      </w:r>
    </w:p>
    <w:p w14:paraId="0EE09BF9">
      <w:r>
        <w:rPr>
          <w:rFonts w:hint="eastAsia"/>
        </w:rPr>
        <w:t>4.结论：本方案符合绿色建筑理念，环境影响可控，满足竞赛及相关规范要求。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53396"/>
    <w:rsid w:val="3985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2026-03-19T08:20:00Z</dcterms:created>
  <dc:creator>lv</dc:creator>
  <cp:lastModifiedBy>lv</cp:lastModifiedBy>
  <dcterms:modified xsi:type="dcterms:W3CDTF">2026-03-19T08:20:58Z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5C30D56C0AEE4BA0B2A8D2A4C3D0C33D_11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