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94100">
      <w:pPr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I军山校区区位分析</w:t>
      </w:r>
    </w:p>
    <w:p w14:paraId="0048EA7B">
      <w:pPr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II现场调研</w:t>
      </w:r>
    </w:p>
    <w:p w14:paraId="76C733AA">
      <w:pPr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III绿建</w:t>
      </w:r>
    </w:p>
    <w:p w14:paraId="7C28E8E5"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绿色建筑技术路线</w:t>
      </w:r>
      <w:bookmarkStart w:id="0" w:name="_GoBack"/>
      <w:bookmarkEnd w:id="0"/>
    </w:p>
    <w:p w14:paraId="07C0AE8C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一、能源结构优化 </w:t>
      </w:r>
    </w:p>
    <w:p w14:paraId="39072C74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太阳能    光伏板</w:t>
      </w:r>
    </w:p>
    <w:p w14:paraId="53B211B3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风能      通风塔</w:t>
      </w:r>
    </w:p>
    <w:p w14:paraId="2511CC48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水能      水热泵</w:t>
      </w:r>
    </w:p>
    <w:p w14:paraId="3DF4F703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地热能    热泵</w:t>
      </w:r>
    </w:p>
    <w:p w14:paraId="661EC800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28B7FCCD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二、建筑节能减排</w:t>
      </w:r>
    </w:p>
    <w:p w14:paraId="06906DAB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主动式，被动式技术</w:t>
      </w:r>
    </w:p>
    <w:p w14:paraId="09A8A904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智能管控平台</w:t>
      </w:r>
    </w:p>
    <w:p w14:paraId="321F8927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智能检测系统</w:t>
      </w:r>
    </w:p>
    <w:p w14:paraId="16246E3E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无人机空气质量监管系统</w:t>
      </w:r>
    </w:p>
    <w:p w14:paraId="235C0CF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14409870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三、人员行为变革</w:t>
      </w:r>
    </w:p>
    <w:p w14:paraId="42DD8222">
      <w:pPr>
        <w:widowControl w:val="0"/>
        <w:numPr>
          <w:ilvl w:val="0"/>
          <w:numId w:val="3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活动交往空间设计</w:t>
      </w:r>
    </w:p>
    <w:p w14:paraId="38AD8FB8">
      <w:pPr>
        <w:widowControl w:val="0"/>
        <w:numPr>
          <w:ilvl w:val="0"/>
          <w:numId w:val="3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户外节点空间设计</w:t>
      </w:r>
    </w:p>
    <w:p w14:paraId="49C872ED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327D50C">
      <w:pPr>
        <w:widowControl w:val="0"/>
        <w:numPr>
          <w:ilvl w:val="0"/>
          <w:numId w:val="4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资源回收利用</w:t>
      </w:r>
    </w:p>
    <w:p w14:paraId="6DD090BB">
      <w:pPr>
        <w:widowControl w:val="0"/>
        <w:numPr>
          <w:ilvl w:val="0"/>
          <w:numId w:val="5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水资源利用</w:t>
      </w:r>
    </w:p>
    <w:p w14:paraId="6A2D235D">
      <w:pPr>
        <w:widowControl w:val="0"/>
        <w:numPr>
          <w:ilvl w:val="0"/>
          <w:numId w:val="5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厨余垃圾回收</w:t>
      </w:r>
    </w:p>
    <w:p w14:paraId="53D1204E">
      <w:pPr>
        <w:rPr>
          <w:rFonts w:hint="eastAsia"/>
          <w:lang w:val="en-US" w:eastAsia="zh-CN"/>
        </w:rPr>
      </w:pPr>
    </w:p>
    <w:p w14:paraId="2324683B"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建筑节能设计</w:t>
      </w:r>
    </w:p>
    <w:p w14:paraId="7E8927A4">
      <w:pPr>
        <w:rPr>
          <w:rFonts w:hint="default"/>
          <w:b/>
          <w:bCs/>
          <w:sz w:val="24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5F3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F6FD925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被动式设计</w:t>
            </w:r>
          </w:p>
        </w:tc>
        <w:tc>
          <w:tcPr>
            <w:tcW w:w="4261" w:type="dxa"/>
          </w:tcPr>
          <w:p w14:paraId="1461FD87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主动式设计</w:t>
            </w:r>
          </w:p>
        </w:tc>
      </w:tr>
      <w:tr w14:paraId="06E6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3834ACD">
            <w:pPr>
              <w:numPr>
                <w:ilvl w:val="0"/>
                <w:numId w:val="6"/>
              </w:numPr>
              <w:ind w:left="43" w:leftChars="0" w:firstLine="0" w:firstLineChars="0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 xml:space="preserve">自然采光优化- 建筑朝向设计（主要功能区朝南，利用南向日照）- 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采光构造（中庭、高侧窗、天窗、导光板 / 管）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 xml:space="preserve">- 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遮阳系统（固定遮阳板、活动百叶，避免夏季眩光与过热）</w:t>
            </w:r>
          </w:p>
          <w:p w14:paraId="20E65552">
            <w:pPr>
              <w:numPr>
                <w:ilvl w:val="0"/>
                <w:numId w:val="6"/>
              </w:numPr>
              <w:ind w:left="43" w:leftChars="0" w:firstLine="0" w:firstLineChars="0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 xml:space="preserve"> 自然通风设计- 通风路径优化（穿堂风设计、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通风井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 xml:space="preserve"> / 烟囱效应引导）- 可调节外窗（下悬窗、推拉窗，适配不同风向）- 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屋顶风帽（增强热压通风，排出室内热空气）</w:t>
            </w:r>
          </w:p>
          <w:p w14:paraId="3D0C0D8E">
            <w:pPr>
              <w:numPr>
                <w:ilvl w:val="0"/>
                <w:numId w:val="6"/>
              </w:numPr>
              <w:ind w:left="43" w:leftChars="0" w:firstLine="0" w:firstLineChars="0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 xml:space="preserve">隔热保温构造- 围护结构优化（真空玻璃、岩棉 / 挤塑板保温层、倒置式屋面）- 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热缓冲空间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（阳光房、阳台，减少室内外热交换）- 保温材料选型（低导热系数材料，如石墨聚苯板）</w:t>
            </w:r>
          </w:p>
          <w:p w14:paraId="22C3DF3D">
            <w:pPr>
              <w:numPr>
                <w:ilvl w:val="0"/>
                <w:numId w:val="6"/>
              </w:numPr>
              <w:ind w:left="43" w:leftChars="0" w:firstLine="0" w:firstLineChars="0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建筑体型优化- 减小体型系数（采用圆形、方形平面，减少外墙散热面积）- 紧凑布局（核心筒居中，缩短管线与散热路径）</w:t>
            </w:r>
          </w:p>
          <w:p w14:paraId="79B15DCF">
            <w:pPr>
              <w:numPr>
                <w:ilvl w:val="0"/>
                <w:numId w:val="6"/>
              </w:numPr>
              <w:ind w:left="43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场地自然利用- 地形适配（依山而建利用地温，减少空调负荷）- 水体调节（临近湖泊 / 人工水景，利用水体热惰性调节微气候）</w:t>
            </w:r>
          </w:p>
        </w:tc>
        <w:tc>
          <w:tcPr>
            <w:tcW w:w="4261" w:type="dxa"/>
          </w:tcPr>
          <w:p w14:paraId="0CD463C2">
            <w:pPr>
              <w:numPr>
                <w:ilvl w:val="0"/>
                <w:numId w:val="7"/>
              </w:numPr>
              <w:ind w:left="80" w:leftChars="0" w:firstLine="0" w:firstLineChars="0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主动式清洁能源供应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- 分布式能源（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屋顶 / 幕墙光伏系统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 xml:space="preserve">、小型风力发电机）- 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热泵系统（地源 / 水源 / 空气源热泵，高效获取低位热能）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 xml:space="preserve">- 光热利用（太阳能集热器，供应生活热水） </w:t>
            </w:r>
          </w:p>
          <w:p w14:paraId="1CDFEEFC">
            <w:pPr>
              <w:numPr>
                <w:ilvl w:val="0"/>
                <w:numId w:val="7"/>
              </w:numPr>
              <w:ind w:left="80" w:leftChars="0" w:firstLine="0" w:firstLineChars="0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 xml:space="preserve">能源回收与高效设备- 余热回收（空调冷凝热回收、厨房排风热回收装置）- 高效机电（一级能效空调、LED 照明、变频水泵 / 风机）- 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储能系统（锂电池、储热罐，平衡清洁能源供需波动）</w:t>
            </w:r>
          </w:p>
          <w:p w14:paraId="25342842">
            <w:pPr>
              <w:numPr>
                <w:ilvl w:val="0"/>
                <w:numId w:val="7"/>
              </w:numPr>
              <w:ind w:left="80" w:leftChars="0" w:firstLine="0" w:firstLineChars="0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智能环境控制系统- 分区控制（办公 / 住宅分时分区供电、供暖）- 联动调节（BIM + 物联网，根据 CO₂浓度 / 光照度自动启停新风 / 照明）- 应急响应（设备故障自动报警、极端天气预调节）</w:t>
            </w:r>
          </w:p>
          <w:p w14:paraId="692780FF">
            <w:pPr>
              <w:numPr>
                <w:ilvl w:val="0"/>
                <w:numId w:val="7"/>
              </w:numPr>
              <w:ind w:left="8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主动式环境优化- 空气净化（HEPA 滤网新风系统、静电除尘设备）- 精准温控（地暖分区调节、桌面空调）- 湿度控制</w:t>
            </w:r>
          </w:p>
        </w:tc>
      </w:tr>
    </w:tbl>
    <w:p w14:paraId="013994F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83D1944">
      <w:pPr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绿色校园技术路线</w:t>
      </w:r>
    </w:p>
    <w:p w14:paraId="1E4269FB">
      <w:pPr>
        <w:numPr>
          <w:ilvl w:val="0"/>
          <w:numId w:val="8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校园风环境</w:t>
      </w:r>
    </w:p>
    <w:p w14:paraId="1FC84B87">
      <w:pPr>
        <w:numPr>
          <w:ilvl w:val="0"/>
          <w:numId w:val="8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校园绿视率优化</w:t>
      </w:r>
    </w:p>
    <w:p w14:paraId="5DC8B000">
      <w:pPr>
        <w:numPr>
          <w:ilvl w:val="0"/>
          <w:numId w:val="8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校园步行系统热环境（结合低空无人机防护廊道）</w:t>
      </w:r>
    </w:p>
    <w:p w14:paraId="7C0B3970">
      <w:pPr>
        <w:numPr>
          <w:ilvl w:val="0"/>
          <w:numId w:val="8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校园活动空间设计</w:t>
      </w:r>
    </w:p>
    <w:p w14:paraId="68CE8EE8">
      <w:pPr>
        <w:rPr>
          <w:rFonts w:hint="default"/>
          <w:b/>
          <w:bCs/>
          <w:sz w:val="36"/>
          <w:szCs w:val="44"/>
          <w:lang w:val="en-US" w:eastAsia="zh-CN"/>
        </w:rPr>
      </w:pPr>
    </w:p>
    <w:p w14:paraId="2E93F135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IV低空</w:t>
      </w:r>
    </w:p>
    <w:p w14:paraId="25F813AC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低空经济场景下建筑技术路线</w:t>
      </w:r>
    </w:p>
    <w:p w14:paraId="53A76B18">
      <w:pPr>
        <w:numPr>
          <w:ilvl w:val="0"/>
          <w:numId w:val="9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无人机起降平台</w:t>
      </w:r>
    </w:p>
    <w:p w14:paraId="460AFCFD">
      <w:pPr>
        <w:numPr>
          <w:ilvl w:val="0"/>
          <w:numId w:val="9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无人机运维系统（充电，维修）</w:t>
      </w:r>
    </w:p>
    <w:p w14:paraId="53060D7F">
      <w:pPr>
        <w:numPr>
          <w:ilvl w:val="0"/>
          <w:numId w:val="9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载人飞行器evotl起降平台</w:t>
      </w:r>
    </w:p>
    <w:p w14:paraId="499A80CC">
      <w:pPr>
        <w:numPr>
          <w:ilvl w:val="0"/>
          <w:numId w:val="9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建筑内部货运系统（调研）</w:t>
      </w:r>
    </w:p>
    <w:p w14:paraId="54F65011">
      <w:pPr>
        <w:numPr>
          <w:ilvl w:val="0"/>
          <w:numId w:val="9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无人机飞行防护廊道（管道模式+防护系统）</w:t>
      </w:r>
    </w:p>
    <w:p w14:paraId="1B212591">
      <w:pPr>
        <w:rPr>
          <w:rFonts w:hint="eastAsia"/>
          <w:b/>
          <w:bCs/>
          <w:sz w:val="36"/>
          <w:szCs w:val="44"/>
          <w:lang w:val="en-US" w:eastAsia="zh-CN"/>
        </w:rPr>
      </w:pPr>
    </w:p>
    <w:p w14:paraId="51B82FD8">
      <w:pPr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低空经济场景下校园技术路线</w:t>
      </w:r>
    </w:p>
    <w:p w14:paraId="3DA706FB">
      <w:pPr>
        <w:numPr>
          <w:ilvl w:val="0"/>
          <w:numId w:val="10"/>
        </w:numPr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智慧物流</w:t>
      </w:r>
    </w:p>
    <w:p w14:paraId="4C93A6D3">
      <w:pPr>
        <w:numPr>
          <w:ilvl w:val="0"/>
          <w:numId w:val="1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外卖配送</w:t>
      </w:r>
    </w:p>
    <w:p w14:paraId="52C8F407">
      <w:pPr>
        <w:numPr>
          <w:ilvl w:val="0"/>
          <w:numId w:val="1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物资配送</w:t>
      </w:r>
    </w:p>
    <w:p w14:paraId="587BB17F">
      <w:pPr>
        <w:numPr>
          <w:ilvl w:val="0"/>
          <w:numId w:val="12"/>
        </w:numPr>
        <w:tabs>
          <w:tab w:val="center" w:pos="4153"/>
        </w:tabs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交通优化（调研）</w:t>
      </w:r>
    </w:p>
    <w:p w14:paraId="0DCCB11D">
      <w:pPr>
        <w:numPr>
          <w:ilvl w:val="0"/>
          <w:numId w:val="0"/>
        </w:numPr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lang w:val="en-US" w:eastAsia="zh-CN"/>
        </w:rPr>
        <w:t>1交通拥堵疏导</w:t>
      </w:r>
    </w:p>
    <w:p w14:paraId="28502D10">
      <w:pPr>
        <w:numPr>
          <w:ilvl w:val="0"/>
          <w:numId w:val="12"/>
        </w:numPr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公共安全</w:t>
      </w:r>
    </w:p>
    <w:p w14:paraId="7493518B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1.安防检测</w:t>
      </w:r>
    </w:p>
    <w:p w14:paraId="0EC5D42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2.消防检测</w:t>
      </w:r>
    </w:p>
    <w:p w14:paraId="1920643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B3633AD">
      <w:pPr>
        <w:numPr>
          <w:ilvl w:val="0"/>
          <w:numId w:val="12"/>
        </w:numPr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生态治理</w:t>
      </w:r>
    </w:p>
    <w:p w14:paraId="5593CBE1">
      <w:pPr>
        <w:numPr>
          <w:ilvl w:val="0"/>
          <w:numId w:val="1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空气质量检测</w:t>
      </w:r>
    </w:p>
    <w:p w14:paraId="7A5B2948">
      <w:pPr>
        <w:numPr>
          <w:ilvl w:val="0"/>
          <w:numId w:val="1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气象信息检测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8EF7AD"/>
    <w:multiLevelType w:val="singleLevel"/>
    <w:tmpl w:val="8D8EF7A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59806C9"/>
    <w:multiLevelType w:val="singleLevel"/>
    <w:tmpl w:val="B59806C9"/>
    <w:lvl w:ilvl="0" w:tentative="0">
      <w:start w:val="1"/>
      <w:numFmt w:val="decimal"/>
      <w:suff w:val="space"/>
      <w:lvlText w:val="%1."/>
      <w:lvlJc w:val="left"/>
      <w:pPr>
        <w:ind w:left="80" w:leftChars="0" w:firstLine="0" w:firstLineChars="0"/>
      </w:pPr>
    </w:lvl>
  </w:abstractNum>
  <w:abstractNum w:abstractNumId="2">
    <w:nsid w:val="D7BE1E3C"/>
    <w:multiLevelType w:val="singleLevel"/>
    <w:tmpl w:val="D7BE1E3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257E894"/>
    <w:multiLevelType w:val="singleLevel"/>
    <w:tmpl w:val="E257E8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783DB6D"/>
    <w:multiLevelType w:val="singleLevel"/>
    <w:tmpl w:val="E783DB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44B0D4A"/>
    <w:multiLevelType w:val="singleLevel"/>
    <w:tmpl w:val="F44B0D4A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0EED3C16"/>
    <w:multiLevelType w:val="singleLevel"/>
    <w:tmpl w:val="0EED3C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3105A1D3"/>
    <w:multiLevelType w:val="singleLevel"/>
    <w:tmpl w:val="3105A1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35044DB7"/>
    <w:multiLevelType w:val="singleLevel"/>
    <w:tmpl w:val="35044DB7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40E1883C"/>
    <w:multiLevelType w:val="singleLevel"/>
    <w:tmpl w:val="40E188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53086713"/>
    <w:multiLevelType w:val="singleLevel"/>
    <w:tmpl w:val="53086713"/>
    <w:lvl w:ilvl="0" w:tentative="0">
      <w:start w:val="1"/>
      <w:numFmt w:val="decimal"/>
      <w:suff w:val="space"/>
      <w:lvlText w:val="%1."/>
      <w:lvlJc w:val="left"/>
      <w:pPr>
        <w:ind w:left="43" w:leftChars="0" w:firstLine="0" w:firstLineChars="0"/>
      </w:pPr>
    </w:lvl>
  </w:abstractNum>
  <w:abstractNum w:abstractNumId="11">
    <w:nsid w:val="5DFB9F2A"/>
    <w:multiLevelType w:val="singleLevel"/>
    <w:tmpl w:val="5DFB9F2A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5FB62A56"/>
    <w:multiLevelType w:val="singleLevel"/>
    <w:tmpl w:val="5FB62A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2"/>
  </w:num>
  <w:num w:numId="5">
    <w:abstractNumId w:val="8"/>
  </w:num>
  <w:num w:numId="6">
    <w:abstractNumId w:val="10"/>
  </w:num>
  <w:num w:numId="7">
    <w:abstractNumId w:val="1"/>
  </w:num>
  <w:num w:numId="8">
    <w:abstractNumId w:val="7"/>
  </w:num>
  <w:num w:numId="9">
    <w:abstractNumId w:val="6"/>
  </w:num>
  <w:num w:numId="10">
    <w:abstractNumId w:val="9"/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E7545"/>
    <w:rsid w:val="5A1C4061"/>
    <w:rsid w:val="725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985</Words>
  <Characters>1000</Characters>
  <Lines>0</Lines>
  <Paragraphs>0</Paragraphs>
  <TotalTime>59</TotalTime>
  <ScaleCrop>false</ScaleCrop>
  <LinksUpToDate>false</LinksUpToDate>
  <CharactersWithSpaces>1075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2025-10-09T06:39:00Z</dcterms:created>
  <dc:creator>魏彦吾</dc:creator>
  <cp:lastModifiedBy>WPS_1618241470</cp:lastModifiedBy>
  <dcterms:modified xsi:type="dcterms:W3CDTF">2025-10-09T10:03:51Z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eyJoZGlkIjoiNzQ4MTcyZjIyODhlYzIyMmIzNWE3Nzk0MDFkYzZhYjciLCJ1c2VySWQiOiIxMTk5MjU0NTYyIn0=</vt:lpwstr>
  </property>
  <property fmtid="{D5CDD505-2E9C-101B-9397-08002B2CF9AE}" pid="4" name="ICV">
    <vt:lpwstr>916DAFC7304548C397A28BA1E2E17ECF_12</vt:lpwstr>
  </property>
</Properties>
</file>