
<file path=[Content_Types].xml><?xml version="1.0" encoding="utf-8"?>
<Types xmlns="http://schemas.openxmlformats.org/package/2006/content-types">
  <Default Extension="png" ContentType="image/png"/>
  <Default Extension="wmf" ContentType="image/x-wmf"/>
  <Default Extension="bmp" ContentType="image/bmp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建筑节能设计报告书</w:t>
      </w:r>
    </w:p>
    <w:p>
      <w:pPr>
        <w:spacing w:before="312" w:beforeLines="100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hint="eastAsia" w:ascii="宋体" w:hAnsi="宋体"/>
          <w:bCs/>
          <w:sz w:val="44"/>
          <w:szCs w:val="44"/>
          <w:lang w:val="en-US"/>
        </w:rPr>
        <w:t>公共建筑</w:t>
      </w:r>
      <w:bookmarkEnd w:id="0"/>
    </w:p>
    <w:p>
      <w:pPr>
        <w:spacing w:line="180" w:lineRule="atLeast"/>
        <w:jc w:val="center"/>
        <w:rPr>
          <w:rFonts w:ascii="宋体" w:hAnsi="宋体"/>
          <w:bCs/>
          <w:sz w:val="32"/>
          <w:szCs w:val="32"/>
          <w:lang w:val="en-US"/>
        </w:rPr>
      </w:pPr>
      <w:bookmarkStart w:id="1" w:name="建筑类别"/>
      <w:r>
        <w:rPr>
          <w:rFonts w:hint="eastAsia" w:ascii="宋体" w:hAnsi="宋体"/>
          <w:bCs/>
          <w:sz w:val="32"/>
          <w:szCs w:val="32"/>
          <w:lang w:val="en-US"/>
        </w:rPr>
        <w:t>甲类</w:t>
      </w:r>
      <w:bookmarkEnd w:id="1"/>
      <w:r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2" w:name="主被动建筑类型"/>
      <w:bookmarkEnd w:id="2"/>
      <w:r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3" w:name="建筑供暖空调方式"/>
      <w:bookmarkEnd w:id="3"/>
    </w:p>
    <w:tbl>
      <w:tblPr>
        <w:tblStyle w:val="18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工程名称</w:t>
            </w:r>
          </w:p>
        </w:tc>
        <w:tc>
          <w:tcPr>
            <w:tcW w:w="3780" w:type="dxa"/>
          </w:tcPr>
          <w:p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4" w:name="项目名称"/>
            <w:r>
              <w:t>新建项目</w:t>
            </w:r>
            <w:bookmarkEnd w:id="4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>
            <w:pPr>
              <w:jc w:val="both"/>
              <w:rPr>
                <w:rFonts w:ascii="宋体" w:hAnsi="宋体"/>
                <w:szCs w:val="21"/>
              </w:rPr>
            </w:pPr>
            <w:bookmarkStart w:id="5" w:name="地理位置"/>
            <w:r>
              <w:t>重庆-重庆</w:t>
            </w:r>
            <w:bookmarkEnd w:id="5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>
            <w:pPr>
              <w:jc w:val="both"/>
              <w:rPr>
                <w:rFonts w:ascii="宋体" w:hAnsi="宋体"/>
                <w:szCs w:val="21"/>
              </w:rPr>
            </w:pPr>
            <w:bookmarkStart w:id="6" w:name="设计编号"/>
            <w:bookmarkEnd w:id="6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7" w:name="建设单位"/>
            <w:bookmarkEnd w:id="7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8" w:name="设计单位"/>
            <w:bookmarkEnd w:id="8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陈婷 周燕玲</w:t>
            </w:r>
            <w:bookmarkStart w:id="53" w:name="_GoBack"/>
            <w:bookmarkEnd w:id="53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校 对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>
            <w:pPr>
              <w:rPr>
                <w:rFonts w:ascii="宋体" w:hAnsi="宋体"/>
                <w:szCs w:val="21"/>
              </w:rPr>
            </w:pPr>
            <w:bookmarkStart w:id="9" w:name="报告日期"/>
            <w:r>
              <w:rPr>
                <w:rFonts w:hint="eastAsia" w:ascii="宋体" w:hAnsi="宋体"/>
                <w:szCs w:val="21"/>
              </w:rPr>
              <w:t>2024年6月12日</w:t>
            </w:r>
            <w:bookmarkEnd w:id="9"/>
          </w:p>
        </w:tc>
      </w:tr>
    </w:tbl>
    <w:p>
      <w:pPr>
        <w:jc w:val="center"/>
        <w:rPr>
          <w:rFonts w:ascii="宋体" w:hAnsi="宋体"/>
          <w:lang w:val="en-US"/>
        </w:rPr>
      </w:pPr>
    </w:p>
    <w:p>
      <w:pPr>
        <w:jc w:val="center"/>
        <w:rPr>
          <w:rFonts w:ascii="宋体" w:hAnsi="宋体"/>
          <w:lang w:val="en-US"/>
        </w:rPr>
      </w:pPr>
      <w:bookmarkStart w:id="10" w:name="二维码"/>
      <w:bookmarkEnd w:id="10"/>
      <w:r>
        <w:drawing>
          <wp:inline distT="0" distB="0" distL="0" distR="0">
            <wp:extent cx="1514475" cy="151447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b/>
          <w:bCs/>
          <w:szCs w:val="18"/>
        </w:rPr>
      </w:pPr>
    </w:p>
    <w:tbl>
      <w:tblPr>
        <w:tblStyle w:val="18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11" w:name="软件全称"/>
            <w:r>
              <w:t>节能设计Becs2024</w:t>
            </w:r>
            <w:bookmarkEnd w:id="11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color="auto" w:sz="4" w:space="0"/>
            </w:tcBorders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bookmarkStart w:id="12" w:name="软件版本"/>
            <w:r>
              <w:rPr>
                <w:rFonts w:hint="eastAsia" w:ascii="宋体" w:hAnsi="宋体"/>
                <w:szCs w:val="18"/>
              </w:rPr>
              <w:t>20231010</w:t>
            </w:r>
            <w:bookmarkEnd w:id="12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6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ascii="宋体" w:hAnsi="宋体"/>
                <w:szCs w:val="18"/>
              </w:rPr>
              <w:t>北京绿建软件</w:t>
            </w:r>
            <w:r>
              <w:rPr>
                <w:rFonts w:hint="eastAsia" w:ascii="宋体" w:hAnsi="宋体"/>
                <w:szCs w:val="18"/>
              </w:rPr>
              <w:t>股份</w:t>
            </w:r>
            <w:r>
              <w:rPr>
                <w:rFonts w:ascii="宋体" w:hAnsi="宋体"/>
                <w:szCs w:val="18"/>
              </w:rPr>
              <w:t>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r>
              <w:rPr>
                <w:rFonts w:hint="eastAsia" w:ascii="宋体" w:hAnsi="宋体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ascii="宋体" w:hAnsi="宋体"/>
                <w:szCs w:val="18"/>
              </w:rPr>
            </w:pPr>
            <w:bookmarkStart w:id="13" w:name="加密锁号"/>
            <w:r>
              <w:rPr>
                <w:rFonts w:hint="eastAsia" w:ascii="宋体" w:hAnsi="宋体"/>
                <w:szCs w:val="18"/>
              </w:rPr>
              <w:t>T17387160223</w:t>
            </w:r>
            <w:bookmarkEnd w:id="13"/>
          </w:p>
        </w:tc>
      </w:tr>
    </w:tbl>
    <w:p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32"/>
          <w:szCs w:val="32"/>
        </w:rPr>
        <w:t>目  录</w:t>
      </w:r>
    </w:p>
    <w:p>
      <w:pPr>
        <w:pStyle w:val="15"/>
        <w:pBdr>
          <w:bottom w:val="none" w:color="auto" w:sz="0" w:space="0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_Toc20626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建筑概况</w:t>
      </w:r>
      <w:r>
        <w:tab/>
      </w:r>
      <w:r>
        <w:fldChar w:fldCharType="begin"/>
      </w:r>
      <w:r>
        <w:instrText xml:space="preserve"> PAGEREF _Toc20626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_Toc16204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2 设计依据</w:t>
      </w:r>
      <w:r>
        <w:tab/>
      </w:r>
      <w:r>
        <w:fldChar w:fldCharType="begin"/>
      </w:r>
      <w:r>
        <w:instrText xml:space="preserve"> PAGEREF _Toc16204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_Toc24621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 xml:space="preserve">3 </w:t>
      </w:r>
      <w:r>
        <w:rPr>
          <w:kern w:val="2"/>
          <w:szCs w:val="24"/>
          <w:lang w:val="en-US"/>
        </w:rPr>
        <w:t>建筑大样</w:t>
      </w:r>
      <w:r>
        <w:tab/>
      </w:r>
      <w:r>
        <w:fldChar w:fldCharType="begin"/>
      </w:r>
      <w:r>
        <w:instrText xml:space="preserve"> PAGEREF _Toc24621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_Toc6218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 xml:space="preserve">4 </w:t>
      </w:r>
      <w:r>
        <w:rPr>
          <w:kern w:val="2"/>
          <w:szCs w:val="24"/>
          <w:lang w:val="en-US"/>
        </w:rPr>
        <w:t>模型观察</w:t>
      </w:r>
      <w:r>
        <w:tab/>
      </w:r>
      <w:r>
        <w:fldChar w:fldCharType="begin"/>
      </w:r>
      <w:r>
        <w:instrText xml:space="preserve"> PAGEREF _Toc6218 \h </w:instrText>
      </w:r>
      <w:r>
        <w:fldChar w:fldCharType="separate"/>
      </w:r>
      <w:r>
        <w:t>10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>
      <w:pPr>
        <w:pStyle w:val="16"/>
        <w:tabs>
          <w:tab w:val="right" w:leader="dot" w:pos="9070"/>
          <w:tab w:val="clear" w:pos="180"/>
          <w:tab w:val="clear" w:pos="42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_Toc14817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US"/>
        </w:rPr>
        <w:t xml:space="preserve">5 </w:t>
      </w:r>
      <w:r>
        <w:rPr>
          <w:kern w:val="2"/>
          <w:szCs w:val="24"/>
          <w:lang w:val="en-US"/>
        </w:rPr>
        <w:t>规定性指标检查</w:t>
      </w:r>
      <w:r>
        <w:tab/>
      </w:r>
      <w:r>
        <w:fldChar w:fldCharType="begin"/>
      </w:r>
      <w:r>
        <w:instrText xml:space="preserve"> PAGEREF _Toc14817 \h </w:instrText>
      </w:r>
      <w:r>
        <w:fldChar w:fldCharType="separate"/>
      </w:r>
      <w:r>
        <w:t>10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_Toc26820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5.1 </w:t>
      </w:r>
      <w:r>
        <w:rPr>
          <w:kern w:val="2"/>
          <w:szCs w:val="24"/>
          <w:lang w:val="en-US"/>
        </w:rPr>
        <w:t>工程材料</w:t>
      </w:r>
      <w:r>
        <w:tab/>
      </w:r>
      <w:r>
        <w:fldChar w:fldCharType="begin"/>
      </w:r>
      <w:r>
        <w:instrText xml:space="preserve"> PAGEREF _Toc26820 \h </w:instrText>
      </w:r>
      <w:r>
        <w:fldChar w:fldCharType="separate"/>
      </w:r>
      <w:r>
        <w:t>10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_Toc3284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5.2 </w:t>
      </w:r>
      <w:r>
        <w:rPr>
          <w:kern w:val="2"/>
          <w:szCs w:val="24"/>
          <w:lang w:val="en-US"/>
        </w:rPr>
        <w:t>围护结构作法简要说明</w:t>
      </w:r>
      <w:r>
        <w:tab/>
      </w:r>
      <w:r>
        <w:fldChar w:fldCharType="begin"/>
      </w:r>
      <w:r>
        <w:instrText xml:space="preserve"> PAGEREF _Toc3284 \h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_Toc2918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5.3 </w:t>
      </w:r>
      <w:r>
        <w:rPr>
          <w:kern w:val="2"/>
          <w:szCs w:val="24"/>
          <w:lang w:val="en-US"/>
        </w:rPr>
        <w:t>体形系数</w:t>
      </w:r>
      <w:r>
        <w:tab/>
      </w:r>
      <w:r>
        <w:fldChar w:fldCharType="begin"/>
      </w:r>
      <w:r>
        <w:instrText xml:space="preserve"> PAGEREF _Toc2918 \h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_Toc6304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5.4 </w:t>
      </w:r>
      <w:r>
        <w:rPr>
          <w:kern w:val="2"/>
          <w:szCs w:val="24"/>
          <w:lang w:val="en-US"/>
        </w:rPr>
        <w:t>窗墙比</w:t>
      </w:r>
      <w:r>
        <w:tab/>
      </w:r>
      <w:r>
        <w:fldChar w:fldCharType="begin"/>
      </w:r>
      <w:r>
        <w:instrText xml:space="preserve"> PAGEREF _Toc6304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_Toc14998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5.5 </w:t>
      </w:r>
      <w:r>
        <w:rPr>
          <w:kern w:val="2"/>
          <w:szCs w:val="24"/>
          <w:lang w:val="en-US"/>
        </w:rPr>
        <w:t>天窗</w:t>
      </w:r>
      <w:r>
        <w:tab/>
      </w:r>
      <w:r>
        <w:fldChar w:fldCharType="begin"/>
      </w:r>
      <w:r>
        <w:instrText xml:space="preserve"> PAGEREF _Toc14998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_Toc2678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5.6 </w:t>
      </w:r>
      <w:r>
        <w:rPr>
          <w:kern w:val="2"/>
          <w:szCs w:val="24"/>
          <w:lang w:val="en-US"/>
        </w:rPr>
        <w:t>屋顶</w:t>
      </w:r>
      <w:r>
        <w:tab/>
      </w:r>
      <w:r>
        <w:fldChar w:fldCharType="begin"/>
      </w:r>
      <w:r>
        <w:instrText xml:space="preserve"> PAGEREF _Toc2678 \h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_Toc385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5.7 </w:t>
      </w:r>
      <w:r>
        <w:rPr>
          <w:kern w:val="2"/>
          <w:szCs w:val="24"/>
          <w:lang w:val="en-US"/>
        </w:rPr>
        <w:t>外墙</w:t>
      </w:r>
      <w:r>
        <w:tab/>
      </w:r>
      <w:r>
        <w:fldChar w:fldCharType="begin"/>
      </w:r>
      <w:r>
        <w:instrText xml:space="preserve"> PAGEREF _Toc385 \h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_Toc4234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5.8 </w:t>
      </w:r>
      <w:r>
        <w:rPr>
          <w:kern w:val="2"/>
          <w:szCs w:val="24"/>
          <w:lang w:val="en-US"/>
        </w:rPr>
        <w:t>挑空楼板</w:t>
      </w:r>
      <w:r>
        <w:tab/>
      </w:r>
      <w:r>
        <w:fldChar w:fldCharType="begin"/>
      </w:r>
      <w:r>
        <w:instrText xml:space="preserve"> PAGEREF _Toc4234 \h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_Toc20063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5.9 </w:t>
      </w:r>
      <w:r>
        <w:rPr>
          <w:kern w:val="2"/>
          <w:szCs w:val="24"/>
          <w:lang w:val="en-US"/>
        </w:rPr>
        <w:t>外窗热工</w:t>
      </w:r>
      <w:r>
        <w:tab/>
      </w:r>
      <w:r>
        <w:fldChar w:fldCharType="begin"/>
      </w:r>
      <w:r>
        <w:instrText xml:space="preserve"> PAGEREF _Toc20063 \h </w:instrText>
      </w:r>
      <w:r>
        <w:fldChar w:fldCharType="separate"/>
      </w:r>
      <w:r>
        <w:t>15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_Toc15813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5.10 </w:t>
      </w:r>
      <w:r>
        <w:rPr>
          <w:kern w:val="2"/>
          <w:szCs w:val="24"/>
          <w:lang w:val="en-US"/>
        </w:rPr>
        <w:t>非中空窗面积比</w:t>
      </w:r>
      <w:r>
        <w:tab/>
      </w:r>
      <w:r>
        <w:fldChar w:fldCharType="begin"/>
      </w:r>
      <w:r>
        <w:instrText xml:space="preserve"> PAGEREF _Toc15813 \h </w:instrText>
      </w:r>
      <w:r>
        <w:fldChar w:fldCharType="separate"/>
      </w:r>
      <w:r>
        <w:t>18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_Toc30678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5.11 </w:t>
      </w:r>
      <w:r>
        <w:rPr>
          <w:kern w:val="2"/>
          <w:szCs w:val="24"/>
          <w:lang w:val="en-US"/>
        </w:rPr>
        <w:t>可开启窗扇</w:t>
      </w:r>
      <w:r>
        <w:tab/>
      </w:r>
      <w:r>
        <w:fldChar w:fldCharType="begin"/>
      </w:r>
      <w:r>
        <w:instrText xml:space="preserve"> PAGEREF _Toc30678 \h </w:instrText>
      </w:r>
      <w:r>
        <w:fldChar w:fldCharType="separate"/>
      </w:r>
      <w:r>
        <w:t>18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>
      <w:pPr>
        <w:pStyle w:val="17"/>
        <w:tabs>
          <w:tab w:val="right" w:leader="dot" w:pos="9070"/>
          <w:tab w:val="clear" w:pos="540"/>
          <w:tab w:val="clear" w:pos="840"/>
          <w:tab w:val="clear" w:pos="9360"/>
        </w:tabs>
      </w:pP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_Toc26630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  <w:kern w:val="2"/>
          <w:szCs w:val="24"/>
          <w:lang w:val="en-GB"/>
        </w:rPr>
        <w:t xml:space="preserve">5.12 </w:t>
      </w:r>
      <w:r>
        <w:rPr>
          <w:kern w:val="2"/>
          <w:szCs w:val="24"/>
          <w:lang w:val="en-US"/>
        </w:rPr>
        <w:t>规定性指标检查结论</w:t>
      </w:r>
      <w:r>
        <w:tab/>
      </w:r>
      <w:r>
        <w:fldChar w:fldCharType="begin"/>
      </w:r>
      <w:r>
        <w:instrText xml:space="preserve"> PAGEREF _Toc26630 \h </w:instrText>
      </w:r>
      <w:r>
        <w:fldChar w:fldCharType="separate"/>
      </w:r>
      <w:r>
        <w:t>36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>
      <w:pPr>
        <w:pStyle w:val="16"/>
        <w:rPr>
          <w:rFonts w:ascii="宋体" w:hAnsi="宋体"/>
          <w:b w:val="0"/>
          <w:bCs w:val="0"/>
          <w:caps/>
        </w:rPr>
      </w:pPr>
      <w:r>
        <w:rPr>
          <w:rFonts w:ascii="宋体" w:hAnsi="宋体"/>
          <w:bCs w:val="0"/>
          <w:caps/>
        </w:rPr>
        <w:fldChar w:fldCharType="end"/>
      </w:r>
    </w:p>
    <w:p>
      <w:pPr>
        <w:rPr>
          <w:rFonts w:ascii="宋体" w:hAnsi="宋体"/>
          <w:caps/>
          <w:kern w:val="2"/>
          <w:szCs w:val="24"/>
          <w:lang w:val="en-US"/>
        </w:rPr>
      </w:pPr>
      <w:r>
        <w:rPr>
          <w:rFonts w:ascii="宋体" w:hAnsi="宋体"/>
          <w:b/>
          <w:bCs/>
          <w:caps/>
        </w:rPr>
        <w:br w:type="page"/>
      </w:r>
    </w:p>
    <w:p>
      <w:pPr>
        <w:pStyle w:val="16"/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418" w:bottom="1440" w:left="1418" w:header="851" w:footer="992" w:gutter="0"/>
          <w:cols w:space="425" w:num="1"/>
          <w:titlePg/>
          <w:docGrid w:type="lines" w:linePitch="312" w:charSpace="0"/>
        </w:sectPr>
      </w:pPr>
    </w:p>
    <w:p>
      <w:pPr>
        <w:pStyle w:val="16"/>
      </w:pPr>
    </w:p>
    <w:p>
      <w:pPr>
        <w:pStyle w:val="2"/>
      </w:pPr>
      <w:bookmarkStart w:id="14" w:name="_Toc134610461"/>
      <w:bookmarkStart w:id="15" w:name="_Toc20626"/>
      <w:bookmarkStart w:id="16" w:name="_Toc316568035"/>
      <w:r>
        <w:rPr>
          <w:rFonts w:hint="eastAsia"/>
        </w:rPr>
        <w:t>建筑概况</w:t>
      </w:r>
      <w:bookmarkEnd w:id="14"/>
      <w:bookmarkEnd w:id="15"/>
      <w:bookmarkEnd w:id="16"/>
    </w:p>
    <w:tbl>
      <w:tblPr>
        <w:tblStyle w:val="18"/>
        <w:tblW w:w="4885" w:type="pct"/>
        <w:tblInd w:w="12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4"/>
        <w:gridCol w:w="623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7" w:name="建筑概况表"/>
            <w:r>
              <w:rPr>
                <w:rFonts w:hint="eastAsia" w:ascii="宋体" w:hAnsi="宋体"/>
                <w:lang w:val="en-US"/>
              </w:rPr>
              <w:t>工程名称</w:t>
            </w:r>
          </w:p>
        </w:tc>
        <w:tc>
          <w:tcPr>
            <w:tcW w:w="6073" w:type="dxa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8" w:name="工程名称"/>
            <w:r>
              <w:t>新建项目</w:t>
            </w:r>
            <w:bookmarkEnd w:id="18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tcBorders>
              <w:bottom w:val="single" w:color="auto" w:sz="8" w:space="0"/>
            </w:tcBorders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工程地点</w:t>
            </w:r>
          </w:p>
        </w:tc>
        <w:tc>
          <w:tcPr>
            <w:tcW w:w="6073" w:type="dxa"/>
            <w:tcBorders>
              <w:bottom w:val="single" w:color="auto" w:sz="8" w:space="0"/>
            </w:tcBorders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19" w:name="工程地点"/>
            <w:r>
              <w:t>重庆-重庆</w:t>
            </w:r>
            <w:bookmarkEnd w:id="19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tcBorders>
              <w:top w:val="single" w:color="auto" w:sz="8" w:space="0"/>
              <w:bottom w:val="single" w:color="auto" w:sz="8" w:space="0"/>
            </w:tcBorders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气候分区</w:t>
            </w:r>
          </w:p>
        </w:tc>
        <w:tc>
          <w:tcPr>
            <w:tcW w:w="6073" w:type="dxa"/>
            <w:tcBorders>
              <w:top w:val="single" w:color="auto" w:sz="6" w:space="0"/>
              <w:bottom w:val="single" w:color="auto" w:sz="8" w:space="0"/>
            </w:tcBorders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0" w:name="气候分区"/>
            <w:r>
              <w:t>夏热冬冷A区</w:t>
            </w:r>
            <w:bookmarkEnd w:id="20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tcBorders>
              <w:top w:val="single" w:color="auto" w:sz="8" w:space="0"/>
            </w:tcBorders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建筑面积</w:t>
            </w:r>
          </w:p>
        </w:tc>
        <w:tc>
          <w:tcPr>
            <w:tcW w:w="6073" w:type="dxa"/>
            <w:tcBorders>
              <w:top w:val="single" w:color="auto" w:sz="4" w:space="0"/>
            </w:tcBorders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1" w:name="地上建筑面积"/>
            <w:r>
              <w:rPr>
                <w:rFonts w:hint="eastAsia" w:ascii="宋体" w:hAnsi="宋体"/>
                <w:lang w:val="en-US"/>
              </w:rPr>
              <w:t>36481</w:t>
            </w:r>
            <w:bookmarkEnd w:id="21"/>
            <w:r>
              <w:rPr>
                <w:rFonts w:hint="eastAsia" w:ascii="宋体" w:hAnsi="宋体"/>
              </w:rPr>
              <w:t>㎡</w:t>
            </w:r>
            <w:r>
              <w:rPr>
                <w:rFonts w:hint="eastAsia" w:ascii="宋体" w:hAnsi="宋体"/>
                <w:lang w:val="en-US"/>
              </w:rPr>
              <w:t xml:space="preserve">    地下</w:t>
            </w:r>
            <w:bookmarkStart w:id="22" w:name="地下建筑面积"/>
            <w:r>
              <w:rPr>
                <w:rFonts w:hint="eastAsia" w:ascii="宋体" w:hAnsi="宋体"/>
                <w:lang w:val="en-US"/>
              </w:rPr>
              <w:t>0</w:t>
            </w:r>
            <w:bookmarkEnd w:id="22"/>
            <w:r>
              <w:rPr>
                <w:rFonts w:hint="eastAsia" w:ascii="宋体" w:hAnsi="宋体"/>
              </w:rPr>
              <w:t>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建筑层数</w:t>
            </w:r>
          </w:p>
        </w:tc>
        <w:tc>
          <w:tcPr>
            <w:tcW w:w="6073" w:type="dxa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地上</w:t>
            </w:r>
            <w:bookmarkStart w:id="23" w:name="地上建筑层数"/>
            <w:r>
              <w:rPr>
                <w:rFonts w:hint="eastAsia" w:ascii="宋体" w:hAnsi="宋体"/>
                <w:lang w:val="en-US"/>
              </w:rPr>
              <w:t>14</w:t>
            </w:r>
            <w:bookmarkEnd w:id="23"/>
            <w:r>
              <w:rPr>
                <w:rFonts w:hint="eastAsia" w:ascii="宋体" w:hAnsi="宋体"/>
                <w:lang w:val="en-US"/>
              </w:rPr>
              <w:t xml:space="preserve">          地下</w:t>
            </w:r>
            <w:bookmarkStart w:id="24" w:name="地下建筑层数"/>
            <w:r>
              <w:t>0</w:t>
            </w:r>
            <w:bookmarkEnd w:id="24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建筑高度</w:t>
            </w:r>
          </w:p>
        </w:tc>
        <w:tc>
          <w:tcPr>
            <w:tcW w:w="6073" w:type="dxa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5" w:name="地上建筑高度"/>
            <w:r>
              <w:rPr>
                <w:rFonts w:hint="eastAsia" w:ascii="宋体" w:hAnsi="宋体"/>
                <w:lang w:val="en-US"/>
              </w:rPr>
              <w:t>46.2</w:t>
            </w:r>
            <w:bookmarkEnd w:id="25"/>
            <w:r>
              <w:rPr>
                <w:rFonts w:hint="eastAsia" w:ascii="宋体" w:hAnsi="宋体"/>
                <w:lang w:val="en-US"/>
              </w:rPr>
              <w:t>m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6" w:name="建筑体积"/>
            <w:r>
              <w:t>132048.40</w:t>
            </w:r>
            <w:bookmarkEnd w:id="26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7" w:name="外表面积"/>
            <w:r>
              <w:t>18276.54</w:t>
            </w:r>
            <w:bookmarkEnd w:id="27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8" w:name="北向角度"/>
            <w:r>
              <w:t>90</w:t>
            </w:r>
            <w:bookmarkEnd w:id="28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 w:ascii="宋体" w:hAnsi="宋体"/>
                <w:lang w:val="en-US"/>
              </w:rPr>
              <w:t>结构类型</w:t>
            </w:r>
          </w:p>
        </w:tc>
        <w:tc>
          <w:tcPr>
            <w:tcW w:w="6073" w:type="dxa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29" w:name="结构类型"/>
            <w:bookmarkEnd w:id="29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30" w:name="外墙ρ"/>
            <w:r>
              <w:rPr>
                <w:rFonts w:hint="eastAsia"/>
              </w:rPr>
              <w:t>0.75</w:t>
            </w:r>
            <w:bookmarkEnd w:id="30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59" w:type="dxa"/>
            <w:shd w:val="clear" w:color="auto" w:fill="E6E6E6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>
            <w:pPr>
              <w:pStyle w:val="3"/>
              <w:ind w:firstLine="0" w:firstLineChars="0"/>
              <w:rPr>
                <w:rFonts w:ascii="宋体" w:hAnsi="宋体"/>
                <w:lang w:val="en-US"/>
              </w:rPr>
            </w:pPr>
            <w:bookmarkStart w:id="31" w:name="屋顶ρ"/>
            <w:r>
              <w:rPr>
                <w:rFonts w:hint="eastAsia"/>
              </w:rPr>
              <w:t>0.75</w:t>
            </w:r>
            <w:bookmarkEnd w:id="31"/>
          </w:p>
        </w:tc>
      </w:tr>
      <w:bookmarkEnd w:id="17"/>
    </w:tbl>
    <w:p>
      <w:pPr>
        <w:pStyle w:val="2"/>
      </w:pPr>
      <w:bookmarkStart w:id="32" w:name="_Toc16204"/>
      <w:bookmarkStart w:id="33" w:name="_Toc134610462"/>
      <w:bookmarkStart w:id="34" w:name="_Toc316568036"/>
      <w:bookmarkStart w:id="35" w:name="TitleFormat"/>
      <w:r>
        <w:rPr>
          <w:rFonts w:hint="eastAsia"/>
        </w:rPr>
        <w:t>设计依据</w:t>
      </w:r>
      <w:bookmarkEnd w:id="32"/>
      <w:bookmarkEnd w:id="33"/>
      <w:bookmarkEnd w:id="34"/>
    </w:p>
    <w:bookmarkEnd w:id="35"/>
    <w:p>
      <w:pPr>
        <w:widowControl w:val="0"/>
        <w:jc w:val="both"/>
        <w:rPr>
          <w:kern w:val="2"/>
          <w:szCs w:val="24"/>
          <w:lang w:val="en-US"/>
        </w:rPr>
      </w:pPr>
      <w:bookmarkStart w:id="36" w:name="计算依据"/>
      <w:bookmarkEnd w:id="36"/>
      <w:r>
        <w:rPr>
          <w:kern w:val="2"/>
          <w:szCs w:val="24"/>
          <w:lang w:val="en-US"/>
        </w:rPr>
        <w:t>1. 《建筑节能与可再生能源利用通用规范》GB55015-2021</w:t>
      </w:r>
    </w:p>
    <w:p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2. 《公共建筑节能设计标准》GB50189-2015</w:t>
      </w:r>
    </w:p>
    <w:p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3. 《民用建筑热工设计规范》GB50176-2016</w:t>
      </w:r>
    </w:p>
    <w:p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4. 《建筑幕墙、门窗通用技术条件》GB/T31433-2015</w:t>
      </w:r>
    </w:p>
    <w:p>
      <w:pPr>
        <w:pStyle w:val="2"/>
        <w:widowControl w:val="0"/>
        <w:jc w:val="both"/>
        <w:rPr>
          <w:kern w:val="2"/>
          <w:szCs w:val="24"/>
          <w:lang w:val="en-US"/>
        </w:rPr>
      </w:pPr>
      <w:bookmarkStart w:id="37" w:name="_Toc24621"/>
      <w:r>
        <w:rPr>
          <w:kern w:val="2"/>
          <w:szCs w:val="24"/>
          <w:lang w:val="en-US"/>
        </w:rPr>
        <w:t>建筑大样</w:t>
      </w:r>
      <w:bookmarkEnd w:id="37"/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29432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立面图例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29241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29146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29241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57054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334327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33528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33432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7层平面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334327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8层平面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33528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9层平面</w:t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5667375" cy="33528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10~14层平面</w:t>
      </w:r>
    </w:p>
    <w:p>
      <w:pPr>
        <w:pStyle w:val="2"/>
        <w:widowControl w:val="0"/>
        <w:jc w:val="both"/>
        <w:rPr>
          <w:kern w:val="2"/>
          <w:szCs w:val="24"/>
          <w:lang w:val="en-US"/>
        </w:rPr>
      </w:pPr>
      <w:bookmarkStart w:id="38" w:name="_Toc6218"/>
      <w:r>
        <w:rPr>
          <w:kern w:val="2"/>
          <w:szCs w:val="24"/>
          <w:lang w:val="en-US"/>
        </w:rPr>
        <w:t>模型观察</w:t>
      </w:r>
      <w:bookmarkEnd w:id="38"/>
    </w:p>
    <w:p>
      <w:pPr>
        <w:widowControl w:val="0"/>
        <w:jc w:val="center"/>
        <w:rPr>
          <w:kern w:val="2"/>
          <w:szCs w:val="24"/>
          <w:lang w:val="en-US"/>
        </w:rPr>
      </w:pPr>
      <w:r>
        <w:drawing>
          <wp:inline distT="0" distB="0" distL="0" distR="0">
            <wp:extent cx="4019550" cy="37147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9972" cy="371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 w:val="0"/>
        <w:jc w:val="both"/>
        <w:rPr>
          <w:kern w:val="2"/>
          <w:szCs w:val="24"/>
          <w:lang w:val="en-US"/>
        </w:rPr>
      </w:pPr>
      <w:bookmarkStart w:id="39" w:name="_Toc14817"/>
      <w:r>
        <w:rPr>
          <w:kern w:val="2"/>
          <w:szCs w:val="24"/>
          <w:lang w:val="en-US"/>
        </w:rPr>
        <w:t>规定性指标检查</w:t>
      </w:r>
      <w:bookmarkEnd w:id="39"/>
    </w:p>
    <w:p>
      <w:pPr>
        <w:pStyle w:val="4"/>
        <w:widowControl w:val="0"/>
        <w:jc w:val="both"/>
        <w:rPr>
          <w:kern w:val="2"/>
          <w:szCs w:val="24"/>
          <w:lang w:val="en-US"/>
        </w:rPr>
      </w:pPr>
      <w:bookmarkStart w:id="40" w:name="_Toc26820"/>
      <w:r>
        <w:rPr>
          <w:kern w:val="2"/>
          <w:szCs w:val="24"/>
          <w:lang w:val="en-US"/>
        </w:rPr>
        <w:t>工程材料</w:t>
      </w:r>
      <w:bookmarkEnd w:id="40"/>
    </w:p>
    <w:tbl>
      <w:tblPr>
        <w:tblStyle w:val="18"/>
        <w:tblW w:w="983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1018"/>
        <w:gridCol w:w="1030"/>
        <w:gridCol w:w="848"/>
        <w:gridCol w:w="1018"/>
        <w:gridCol w:w="1188"/>
        <w:gridCol w:w="151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密度ρ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比热容Cp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蒸汽渗透</w:t>
            </w:r>
            <w:r>
              <w:br w:type="textWrapping"/>
            </w:r>
            <w:r>
              <w:t>系数u</w:t>
            </w:r>
          </w:p>
        </w:tc>
        <w:tc>
          <w:tcPr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数据来源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J/(kg.K)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g/(m.h.kPa)</w:t>
            </w:r>
          </w:p>
        </w:tc>
        <w:tc>
          <w:tcPr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水泥砂浆</w:t>
            </w:r>
          </w:p>
        </w:tc>
        <w:tc>
          <w:tcPr>
            <w:vAlign w:val="center"/>
          </w:tcPr>
          <w:p>
            <w:r>
              <w:t>0.930</w:t>
            </w:r>
          </w:p>
        </w:tc>
        <w:tc>
          <w:tcPr>
            <w:vAlign w:val="center"/>
          </w:tcPr>
          <w:p>
            <w:r>
              <w:t>11.370</w:t>
            </w:r>
          </w:p>
        </w:tc>
        <w:tc>
          <w:tcPr>
            <w:vAlign w:val="center"/>
          </w:tcPr>
          <w:p>
            <w:r>
              <w:t>1800.0</w:t>
            </w:r>
          </w:p>
        </w:tc>
        <w:tc>
          <w:tcPr>
            <w:vAlign w:val="center"/>
          </w:tcPr>
          <w:p>
            <w:r>
              <w:t>1050.0</w:t>
            </w:r>
          </w:p>
        </w:tc>
        <w:tc>
          <w:tcPr>
            <w:vAlign w:val="center"/>
          </w:tcPr>
          <w:p>
            <w:r>
              <w:t>0.0210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钢筋混凝土</w:t>
            </w:r>
          </w:p>
        </w:tc>
        <w:tc>
          <w:tcPr>
            <w:vAlign w:val="center"/>
          </w:tcPr>
          <w:p>
            <w:r>
              <w:t>1.740</w:t>
            </w:r>
          </w:p>
        </w:tc>
        <w:tc>
          <w:tcPr>
            <w:vAlign w:val="center"/>
          </w:tcPr>
          <w:p>
            <w:r>
              <w:t>17.200</w:t>
            </w:r>
          </w:p>
        </w:tc>
        <w:tc>
          <w:tcPr>
            <w:vAlign w:val="center"/>
          </w:tcPr>
          <w:p>
            <w:r>
              <w:t>2500.0</w:t>
            </w:r>
          </w:p>
        </w:tc>
        <w:tc>
          <w:tcPr>
            <w:vAlign w:val="center"/>
          </w:tcPr>
          <w:p>
            <w:r>
              <w:t>920.0</w:t>
            </w:r>
          </w:p>
        </w:tc>
        <w:tc>
          <w:tcPr>
            <w:vAlign w:val="center"/>
          </w:tcPr>
          <w:p>
            <w:r>
              <w:t>0.0158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蒸压加气混凝土砌块（625-725）</w:t>
            </w:r>
          </w:p>
        </w:tc>
        <w:tc>
          <w:tcPr>
            <w:vAlign w:val="center"/>
          </w:tcPr>
          <w:p>
            <w:r>
              <w:t>0.180</w:t>
            </w:r>
          </w:p>
        </w:tc>
        <w:tc>
          <w:tcPr>
            <w:vAlign w:val="center"/>
          </w:tcPr>
          <w:p>
            <w:r>
              <w:t>3.150</w:t>
            </w:r>
          </w:p>
        </w:tc>
        <w:tc>
          <w:tcPr>
            <w:vAlign w:val="center"/>
          </w:tcPr>
          <w:p>
            <w:r>
              <w:t>700.0</w:t>
            </w:r>
          </w:p>
        </w:tc>
        <w:tc>
          <w:tcPr>
            <w:vAlign w:val="center"/>
          </w:tcPr>
          <w:p>
            <w:r>
              <w:t>1050.0</w:t>
            </w:r>
          </w:p>
        </w:tc>
        <w:tc>
          <w:tcPr>
            <w:vAlign w:val="center"/>
          </w:tcPr>
          <w:p>
            <w:r>
              <w:t>0.0000</w:t>
            </w:r>
          </w:p>
        </w:tc>
        <w:tc>
          <w:tcPr>
            <w:vAlign w:val="center"/>
          </w:tcPr>
          <w:p>
            <w:r>
              <w:rPr>
                <w:sz w:val="18"/>
                <w:szCs w:val="18"/>
              </w:rPr>
              <w:t>云南省民用建筑节能设计标准 DBJ53/T-39-2020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夯实粘土(ρ=2000)</w:t>
            </w:r>
          </w:p>
        </w:tc>
        <w:tc>
          <w:tcPr>
            <w:vAlign w:val="center"/>
          </w:tcPr>
          <w:p>
            <w:r>
              <w:t>1.160</w:t>
            </w:r>
          </w:p>
        </w:tc>
        <w:tc>
          <w:tcPr>
            <w:vAlign w:val="center"/>
          </w:tcPr>
          <w:p>
            <w:r>
              <w:t>13.054</w:t>
            </w:r>
          </w:p>
        </w:tc>
        <w:tc>
          <w:tcPr>
            <w:vAlign w:val="center"/>
          </w:tcPr>
          <w:p>
            <w:r>
              <w:t>2000.0</w:t>
            </w:r>
          </w:p>
        </w:tc>
        <w:tc>
          <w:tcPr>
            <w:vAlign w:val="center"/>
          </w:tcPr>
          <w:p>
            <w:r>
              <w:t>1010.0</w:t>
            </w:r>
          </w:p>
        </w:tc>
        <w:tc>
          <w:tcPr>
            <w:vAlign w:val="center"/>
          </w:tcPr>
          <w:p>
            <w:r>
              <w:t>0.0000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膨胀玻化微珠保温砂浆</w:t>
            </w:r>
          </w:p>
        </w:tc>
        <w:tc>
          <w:tcPr>
            <w:vAlign w:val="center"/>
          </w:tcPr>
          <w:p>
            <w:r>
              <w:t>0.065</w:t>
            </w:r>
          </w:p>
        </w:tc>
        <w:tc>
          <w:tcPr>
            <w:vAlign w:val="center"/>
          </w:tcPr>
          <w:p>
            <w:r>
              <w:t>1.380</w:t>
            </w:r>
          </w:p>
        </w:tc>
        <w:tc>
          <w:tcPr>
            <w:vAlign w:val="center"/>
          </w:tcPr>
          <w:p>
            <w:r>
              <w:t>680.0</w:t>
            </w:r>
          </w:p>
        </w:tc>
        <w:tc>
          <w:tcPr>
            <w:vAlign w:val="center"/>
          </w:tcPr>
          <w:p>
            <w:r>
              <w:t>1050.0</w:t>
            </w:r>
          </w:p>
        </w:tc>
        <w:tc>
          <w:tcPr>
            <w:vAlign w:val="center"/>
          </w:tcPr>
          <w:p>
            <w:r>
              <w:t>0.0000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沥青油毡、油毡纸</w:t>
            </w:r>
          </w:p>
        </w:tc>
        <w:tc>
          <w:tcPr>
            <w:vAlign w:val="center"/>
          </w:tcPr>
          <w:p>
            <w:r>
              <w:t>0.170</w:t>
            </w:r>
          </w:p>
        </w:tc>
        <w:tc>
          <w:tcPr>
            <w:vAlign w:val="center"/>
          </w:tcPr>
          <w:p>
            <w:r>
              <w:t>3.302</w:t>
            </w:r>
          </w:p>
        </w:tc>
        <w:tc>
          <w:tcPr>
            <w:vAlign w:val="center"/>
          </w:tcPr>
          <w:p>
            <w:r>
              <w:t>600.0</w:t>
            </w:r>
          </w:p>
        </w:tc>
        <w:tc>
          <w:tcPr>
            <w:vAlign w:val="center"/>
          </w:tcPr>
          <w:p>
            <w:r>
              <w:t>1470.0</w:t>
            </w:r>
          </w:p>
        </w:tc>
        <w:tc>
          <w:tcPr>
            <w:vAlign w:val="center"/>
          </w:tcPr>
          <w:p>
            <w:r>
              <w:t>0.0000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卷材</w:t>
            </w:r>
          </w:p>
        </w:tc>
        <w:tc>
          <w:tcPr>
            <w:vAlign w:val="center"/>
          </w:tcPr>
          <w:p>
            <w:r>
              <w:t>0.230</w:t>
            </w:r>
          </w:p>
        </w:tc>
        <w:tc>
          <w:tcPr>
            <w:vAlign w:val="center"/>
          </w:tcPr>
          <w:p>
            <w:r>
              <w:t>9.370</w:t>
            </w:r>
          </w:p>
        </w:tc>
        <w:tc>
          <w:tcPr>
            <w:vAlign w:val="center"/>
          </w:tcPr>
          <w:p>
            <w:r>
              <w:t>1050.0</w:t>
            </w:r>
          </w:p>
        </w:tc>
        <w:tc>
          <w:tcPr>
            <w:vAlign w:val="center"/>
          </w:tcPr>
          <w:p>
            <w:r>
              <w:t>1620.0</w:t>
            </w:r>
          </w:p>
        </w:tc>
        <w:tc>
          <w:tcPr>
            <w:vAlign w:val="center"/>
          </w:tcPr>
          <w:p>
            <w:r>
              <w:t>0.0000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挤塑聚苯板(ρ=25-32)</w:t>
            </w:r>
          </w:p>
        </w:tc>
        <w:tc>
          <w:tcPr>
            <w:vAlign w:val="center"/>
          </w:tcPr>
          <w:p>
            <w:r>
              <w:t>0.030</w:t>
            </w:r>
          </w:p>
        </w:tc>
        <w:tc>
          <w:tcPr>
            <w:vAlign w:val="center"/>
          </w:tcPr>
          <w:p>
            <w:r>
              <w:t>0.320</w:t>
            </w:r>
          </w:p>
        </w:tc>
        <w:tc>
          <w:tcPr>
            <w:vAlign w:val="center"/>
          </w:tcPr>
          <w:p>
            <w:r>
              <w:t>28.5</w:t>
            </w:r>
          </w:p>
        </w:tc>
        <w:tc>
          <w:tcPr>
            <w:vAlign w:val="center"/>
          </w:tcPr>
          <w:p>
            <w:r>
              <w:t>1647.0</w:t>
            </w:r>
          </w:p>
        </w:tc>
        <w:tc>
          <w:tcPr>
            <w:vAlign w:val="center"/>
          </w:tcPr>
          <w:p>
            <w:r>
              <w:t>0.0162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岩棉板(1)</w:t>
            </w:r>
          </w:p>
        </w:tc>
        <w:tc>
          <w:tcPr>
            <w:vAlign w:val="center"/>
          </w:tcPr>
          <w:p>
            <w:r>
              <w:t>0.045</w:t>
            </w:r>
          </w:p>
        </w:tc>
        <w:tc>
          <w:tcPr>
            <w:vAlign w:val="center"/>
          </w:tcPr>
          <w:p>
            <w:r>
              <w:t>0.750</w:t>
            </w:r>
          </w:p>
        </w:tc>
        <w:tc>
          <w:tcPr>
            <w:vAlign w:val="center"/>
          </w:tcPr>
          <w:p>
            <w:r>
              <w:t>160.0</w:t>
            </w:r>
          </w:p>
        </w:tc>
        <w:tc>
          <w:tcPr>
            <w:vAlign w:val="center"/>
          </w:tcPr>
          <w:p>
            <w:r>
              <w:t>1074.3</w:t>
            </w:r>
          </w:p>
        </w:tc>
        <w:tc>
          <w:tcPr>
            <w:vAlign w:val="center"/>
          </w:tcPr>
          <w:p>
            <w:r>
              <w:t>0.0000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钢筋混凝土墙体</w:t>
            </w:r>
          </w:p>
        </w:tc>
        <w:tc>
          <w:tcPr>
            <w:vAlign w:val="center"/>
          </w:tcPr>
          <w:p>
            <w:r>
              <w:t>0.190</w:t>
            </w:r>
          </w:p>
        </w:tc>
        <w:tc>
          <w:tcPr>
            <w:vAlign w:val="center"/>
          </w:tcPr>
          <w:p>
            <w:r>
              <w:t>2.693</w:t>
            </w:r>
          </w:p>
        </w:tc>
        <w:tc>
          <w:tcPr>
            <w:vAlign w:val="center"/>
          </w:tcPr>
          <w:p>
            <w:r>
              <w:t>500.0</w:t>
            </w:r>
          </w:p>
        </w:tc>
        <w:tc>
          <w:tcPr>
            <w:vAlign w:val="center"/>
          </w:tcPr>
          <w:p>
            <w:r>
              <w:t>1050.0</w:t>
            </w:r>
          </w:p>
        </w:tc>
        <w:tc>
          <w:tcPr>
            <w:vAlign w:val="center"/>
          </w:tcPr>
          <w:p>
            <w:r>
              <w:t>0.0000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钢筋混凝土 挑空楼板</w:t>
            </w:r>
          </w:p>
        </w:tc>
        <w:tc>
          <w:tcPr>
            <w:vAlign w:val="center"/>
          </w:tcPr>
          <w:p>
            <w:r>
              <w:t>0.190</w:t>
            </w:r>
          </w:p>
        </w:tc>
        <w:tc>
          <w:tcPr>
            <w:vAlign w:val="center"/>
          </w:tcPr>
          <w:p>
            <w:r>
              <w:t>2.693</w:t>
            </w:r>
          </w:p>
        </w:tc>
        <w:tc>
          <w:tcPr>
            <w:vAlign w:val="center"/>
          </w:tcPr>
          <w:p>
            <w:r>
              <w:t>500.0</w:t>
            </w:r>
          </w:p>
        </w:tc>
        <w:tc>
          <w:tcPr>
            <w:vAlign w:val="center"/>
          </w:tcPr>
          <w:p>
            <w:r>
              <w:t>1050.0</w:t>
            </w:r>
          </w:p>
        </w:tc>
        <w:tc>
          <w:tcPr>
            <w:vAlign w:val="center"/>
          </w:tcPr>
          <w:p>
            <w:r>
              <w:t>0.0000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非固化橡胶沥青防水涂料</w:t>
            </w:r>
          </w:p>
        </w:tc>
        <w:tc>
          <w:tcPr>
            <w:vAlign w:val="center"/>
          </w:tcPr>
          <w:p>
            <w:r>
              <w:t>0.230</w:t>
            </w:r>
          </w:p>
        </w:tc>
        <w:tc>
          <w:tcPr>
            <w:vAlign w:val="center"/>
          </w:tcPr>
          <w:p>
            <w:r>
              <w:t>9.370</w:t>
            </w:r>
          </w:p>
        </w:tc>
        <w:tc>
          <w:tcPr>
            <w:vAlign w:val="center"/>
          </w:tcPr>
          <w:p>
            <w:r>
              <w:t>900.0</w:t>
            </w:r>
          </w:p>
        </w:tc>
        <w:tc>
          <w:tcPr>
            <w:vAlign w:val="center"/>
          </w:tcPr>
          <w:p>
            <w:r>
              <w:t>1620.0</w:t>
            </w:r>
          </w:p>
        </w:tc>
        <w:tc>
          <w:tcPr>
            <w:vAlign w:val="center"/>
          </w:tcPr>
          <w:p>
            <w:r>
              <w:t>0.0000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轻质混合种植土</w:t>
            </w:r>
          </w:p>
        </w:tc>
        <w:tc>
          <w:tcPr>
            <w:vAlign w:val="center"/>
          </w:tcPr>
          <w:p>
            <w:r>
              <w:t>0.470</w:t>
            </w:r>
          </w:p>
        </w:tc>
        <w:tc>
          <w:tcPr>
            <w:vAlign w:val="center"/>
          </w:tcPr>
          <w:p>
            <w:r>
              <w:t>6.436</w:t>
            </w:r>
          </w:p>
        </w:tc>
        <w:tc>
          <w:tcPr>
            <w:vAlign w:val="center"/>
          </w:tcPr>
          <w:p>
            <w:r>
              <w:t>1200.0</w:t>
            </w:r>
          </w:p>
        </w:tc>
        <w:tc>
          <w:tcPr>
            <w:vAlign w:val="center"/>
          </w:tcPr>
          <w:p>
            <w:r>
              <w:t>1010.0</w:t>
            </w:r>
          </w:p>
        </w:tc>
        <w:tc>
          <w:tcPr>
            <w:vAlign w:val="center"/>
          </w:tcPr>
          <w:p>
            <w:r>
              <w:t>0.0000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细石混凝土（双向配筋）</w:t>
            </w:r>
          </w:p>
        </w:tc>
        <w:tc>
          <w:tcPr>
            <w:vAlign w:val="center"/>
          </w:tcPr>
          <w:p>
            <w:r>
              <w:t>1.740</w:t>
            </w:r>
          </w:p>
        </w:tc>
        <w:tc>
          <w:tcPr>
            <w:vAlign w:val="center"/>
          </w:tcPr>
          <w:p>
            <w:r>
              <w:t>17.060</w:t>
            </w:r>
          </w:p>
        </w:tc>
        <w:tc>
          <w:tcPr>
            <w:vAlign w:val="center"/>
          </w:tcPr>
          <w:p>
            <w:r>
              <w:t>2500.0</w:t>
            </w:r>
          </w:p>
        </w:tc>
        <w:tc>
          <w:tcPr>
            <w:vAlign w:val="center"/>
          </w:tcPr>
          <w:p>
            <w:r>
              <w:t>920.0</w:t>
            </w:r>
          </w:p>
        </w:tc>
        <w:tc>
          <w:tcPr>
            <w:vAlign w:val="center"/>
          </w:tcPr>
          <w:p>
            <w:r>
              <w:t>0.0000</w:t>
            </w:r>
          </w:p>
        </w:tc>
        <w:tc>
          <w:tcPr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</w:tbl>
    <w:p>
      <w:pPr>
        <w:pStyle w:val="4"/>
        <w:widowControl w:val="0"/>
        <w:jc w:val="both"/>
        <w:rPr>
          <w:kern w:val="2"/>
          <w:szCs w:val="24"/>
          <w:lang w:val="en-US"/>
        </w:rPr>
      </w:pPr>
      <w:bookmarkStart w:id="41" w:name="_Toc3284"/>
      <w:r>
        <w:rPr>
          <w:kern w:val="2"/>
          <w:szCs w:val="24"/>
          <w:lang w:val="en-US"/>
        </w:rPr>
        <w:t>围护结构作法简要说明</w:t>
      </w:r>
      <w:bookmarkEnd w:id="41"/>
    </w:p>
    <w:p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1. 屋顶：</w:t>
      </w:r>
      <w:r>
        <w:rPr>
          <w:color w:val="0000FF"/>
          <w:kern w:val="2"/>
          <w:sz w:val="21"/>
          <w:szCs w:val="21"/>
          <w:lang w:val="en-US"/>
        </w:rPr>
        <w:t>屋顶构造一 (K=0.392,D=3.245)：</w:t>
      </w:r>
      <w:r>
        <w:rPr>
          <w:color w:val="000000"/>
          <w:kern w:val="2"/>
          <w:szCs w:val="24"/>
          <w:lang w:val="en-US"/>
        </w:rPr>
        <w:t>（由上到下）</w:t>
      </w:r>
    </w:p>
    <w:p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细石混凝土（双向配筋） 60mm＋水泥砂浆 10mm＋</w:t>
      </w:r>
      <w:r>
        <w:rPr>
          <w:color w:val="800000"/>
          <w:kern w:val="2"/>
          <w:szCs w:val="24"/>
          <w:lang w:val="en-US"/>
        </w:rPr>
        <w:t>挤塑聚苯板(ρ=25-32) 80mm</w:t>
      </w:r>
      <w:r>
        <w:rPr>
          <w:color w:val="000000"/>
          <w:kern w:val="2"/>
          <w:szCs w:val="24"/>
          <w:lang w:val="en-US"/>
        </w:rPr>
        <w:t>＋卷材 3mm＋非固化橡胶沥青防水涂料 2mm＋水泥砂浆 20mm＋钢筋混凝土 100mm＋水泥砂浆 20mm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2. 外墙：</w:t>
      </w:r>
      <w:r>
        <w:rPr>
          <w:color w:val="0000FF"/>
          <w:kern w:val="2"/>
          <w:sz w:val="21"/>
          <w:szCs w:val="21"/>
          <w:lang w:val="en-US"/>
        </w:rPr>
        <w:t>外墙（填充墙）构造一 (K=0.596,D=4.838)：</w:t>
      </w:r>
      <w:r>
        <w:rPr>
          <w:color w:val="000000"/>
          <w:kern w:val="2"/>
          <w:szCs w:val="24"/>
          <w:lang w:val="en-US"/>
        </w:rPr>
        <w:t>（由外到内）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水泥砂浆 20mm＋膨胀玻化微珠保温砂浆 40mm＋</w:t>
      </w:r>
      <w:r>
        <w:rPr>
          <w:color w:val="800000"/>
          <w:kern w:val="2"/>
          <w:szCs w:val="24"/>
          <w:lang w:val="en-US"/>
        </w:rPr>
        <w:t>蒸压加气混凝土砌块（625-725） 200mm</w:t>
      </w:r>
      <w:r>
        <w:rPr>
          <w:color w:val="000000"/>
          <w:kern w:val="2"/>
          <w:szCs w:val="24"/>
          <w:lang w:val="en-US"/>
        </w:rPr>
        <w:t>＋水泥砂浆 20mm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3. 挑空楼板：</w:t>
      </w:r>
      <w:r>
        <w:rPr>
          <w:color w:val="0000FF"/>
          <w:kern w:val="2"/>
          <w:sz w:val="21"/>
          <w:szCs w:val="21"/>
          <w:lang w:val="en-US"/>
        </w:rPr>
        <w:t>挑空楼板构造一 (K=0.545,D=2.940)：</w:t>
      </w:r>
      <w:r>
        <w:rPr>
          <w:color w:val="000000"/>
          <w:kern w:val="2"/>
          <w:szCs w:val="24"/>
          <w:lang w:val="en-US"/>
        </w:rPr>
        <w:t>（由上到下）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水泥砂浆 20mm＋钢筋混凝土 挑空楼板 120mm＋</w:t>
      </w:r>
      <w:r>
        <w:rPr>
          <w:color w:val="800000"/>
          <w:kern w:val="2"/>
          <w:szCs w:val="24"/>
          <w:lang w:val="en-US"/>
        </w:rPr>
        <w:t>岩棉板(1) 45mm</w:t>
      </w:r>
      <w:r>
        <w:rPr>
          <w:color w:val="000000"/>
          <w:kern w:val="2"/>
          <w:szCs w:val="24"/>
          <w:lang w:val="en-US"/>
        </w:rPr>
        <w:t>＋水泥砂浆 20mm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4. 外窗：</w:t>
      </w:r>
      <w:r>
        <w:rPr>
          <w:color w:val="0000FF"/>
          <w:kern w:val="2"/>
          <w:sz w:val="21"/>
          <w:szCs w:val="21"/>
          <w:lang w:val="en-US"/>
        </w:rPr>
        <w:t>65系列以下 {6中透光三银Low-E+12A +6透明+12A+6透明} (K=1.700)：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传热系数1.700W/㎡.K，窗太阳得热系数0.160</w:t>
      </w:r>
    </w:p>
    <w:p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2" w:name="_Toc2918"/>
      <w:r>
        <w:rPr>
          <w:color w:val="000000"/>
          <w:kern w:val="2"/>
          <w:szCs w:val="24"/>
          <w:lang w:val="en-US"/>
        </w:rPr>
        <w:t>体形系数</w:t>
      </w:r>
      <w:bookmarkEnd w:id="42"/>
    </w:p>
    <w:p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体形系数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3"/>
        <w:gridCol w:w="682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外表面积</w:t>
            </w:r>
          </w:p>
        </w:tc>
        <w:tc>
          <w:tcPr>
            <w:vAlign w:val="center"/>
          </w:tcPr>
          <w:p>
            <w:r>
              <w:t>18276.54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建筑体积</w:t>
            </w:r>
          </w:p>
        </w:tc>
        <w:tc>
          <w:tcPr>
            <w:vAlign w:val="center"/>
          </w:tcPr>
          <w:p>
            <w:r>
              <w:t>132048.40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体形系数</w:t>
            </w:r>
          </w:p>
        </w:tc>
        <w:tc>
          <w:tcPr>
            <w:vAlign w:val="center"/>
          </w:tcPr>
          <w:p>
            <w:r>
              <w:t>0.14</w:t>
            </w:r>
          </w:p>
        </w:tc>
      </w:tr>
    </w:tbl>
    <w:p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楼层信息表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1392"/>
        <w:gridCol w:w="2263"/>
        <w:gridCol w:w="2263"/>
        <w:gridCol w:w="253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层高(m)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建筑面积(㎡)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外表面积(㎡)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计算体积(m3)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4.500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6202.97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2096.13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27913.38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3.900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6205.52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1836.79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24201.53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3.900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5563.65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2661.50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21698.25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3.900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3011.03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3883.44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11743.02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5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1550.16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1940.30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4650.49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6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1549.14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485.73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4647.41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7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1550.03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482.44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4650.08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1550.03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476.47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4650.08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9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3.000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1550.03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480.60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4650.08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10~14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15.000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7748.02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2383.53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23244.07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屋顶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－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1549.60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合计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46.20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36480.59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18276.54</w:t>
            </w:r>
          </w:p>
        </w:tc>
        <w:tc>
          <w:tcPr>
            <w:vAlign w:val="center"/>
          </w:tcPr>
          <w:p>
            <w:pPr>
              <w:jc w:val="right"/>
            </w:pPr>
            <w:r>
              <w:t>132048.40</w:t>
            </w:r>
          </w:p>
        </w:tc>
      </w:tr>
    </w:tbl>
    <w:p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3" w:name="_Toc6304"/>
      <w:r>
        <w:rPr>
          <w:color w:val="000000"/>
          <w:kern w:val="2"/>
          <w:szCs w:val="24"/>
          <w:lang w:val="en-US"/>
        </w:rPr>
        <w:t>窗墙比</w:t>
      </w:r>
      <w:bookmarkEnd w:id="43"/>
    </w:p>
    <w:p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窗墙比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2"/>
        <w:gridCol w:w="1816"/>
        <w:gridCol w:w="2105"/>
        <w:gridCol w:w="2105"/>
        <w:gridCol w:w="165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窗面积(㎡)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墙面积(㎡)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窗墙比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南向</w:t>
            </w:r>
          </w:p>
        </w:tc>
        <w:tc>
          <w:tcPr>
            <w:vAlign w:val="center"/>
          </w:tcPr>
          <w:p>
            <w:r>
              <w:t>立面1</w:t>
            </w:r>
          </w:p>
        </w:tc>
        <w:tc>
          <w:tcPr>
            <w:vAlign w:val="center"/>
          </w:tcPr>
          <w:p>
            <w:r>
              <w:t>3124.17</w:t>
            </w:r>
          </w:p>
        </w:tc>
        <w:tc>
          <w:tcPr>
            <w:vAlign w:val="center"/>
          </w:tcPr>
          <w:p>
            <w:r>
              <w:t>3378.56</w:t>
            </w:r>
          </w:p>
        </w:tc>
        <w:tc>
          <w:tcPr>
            <w:vAlign w:val="center"/>
          </w:tcPr>
          <w:p>
            <w:r>
              <w:t>0.92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北向</w:t>
            </w:r>
          </w:p>
        </w:tc>
        <w:tc>
          <w:tcPr>
            <w:vAlign w:val="center"/>
          </w:tcPr>
          <w:p>
            <w:r>
              <w:t>立面2</w:t>
            </w:r>
          </w:p>
        </w:tc>
        <w:tc>
          <w:tcPr>
            <w:vAlign w:val="center"/>
          </w:tcPr>
          <w:p>
            <w:r>
              <w:t>3460.06</w:t>
            </w:r>
          </w:p>
        </w:tc>
        <w:tc>
          <w:tcPr>
            <w:vAlign w:val="center"/>
          </w:tcPr>
          <w:p>
            <w:r>
              <w:t>3786.34</w:t>
            </w:r>
          </w:p>
        </w:tc>
        <w:tc>
          <w:tcPr>
            <w:vAlign w:val="center"/>
          </w:tcPr>
          <w:p>
            <w:r>
              <w:t>0.91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东向</w:t>
            </w:r>
          </w:p>
        </w:tc>
        <w:tc>
          <w:tcPr>
            <w:vAlign w:val="center"/>
          </w:tcPr>
          <w:p>
            <w:r>
              <w:t>立面3</w:t>
            </w:r>
          </w:p>
        </w:tc>
        <w:tc>
          <w:tcPr>
            <w:vAlign w:val="center"/>
          </w:tcPr>
          <w:p>
            <w:r>
              <w:t>2034.35</w:t>
            </w:r>
          </w:p>
        </w:tc>
        <w:tc>
          <w:tcPr>
            <w:vAlign w:val="center"/>
          </w:tcPr>
          <w:p>
            <w:r>
              <w:t>2185.61</w:t>
            </w:r>
          </w:p>
        </w:tc>
        <w:tc>
          <w:tcPr>
            <w:vAlign w:val="center"/>
          </w:tcPr>
          <w:p>
            <w:r>
              <w:t>0.93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西向</w:t>
            </w:r>
          </w:p>
        </w:tc>
        <w:tc>
          <w:tcPr>
            <w:vAlign w:val="center"/>
          </w:tcPr>
          <w:p>
            <w:r>
              <w:t>立面4</w:t>
            </w:r>
          </w:p>
        </w:tc>
        <w:tc>
          <w:tcPr>
            <w:vAlign w:val="center"/>
          </w:tcPr>
          <w:p>
            <w:r>
              <w:t>2421.51</w:t>
            </w:r>
          </w:p>
        </w:tc>
        <w:tc>
          <w:tcPr>
            <w:vAlign w:val="center"/>
          </w:tcPr>
          <w:p>
            <w:r>
              <w:t>2609.81</w:t>
            </w:r>
          </w:p>
        </w:tc>
        <w:tc>
          <w:tcPr>
            <w:vAlign w:val="center"/>
          </w:tcPr>
          <w:p>
            <w:r>
              <w:t>0.93</w:t>
            </w:r>
          </w:p>
        </w:tc>
      </w:tr>
    </w:tbl>
    <w:p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外窗表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018"/>
        <w:gridCol w:w="1165"/>
        <w:gridCol w:w="1160"/>
        <w:gridCol w:w="962"/>
        <w:gridCol w:w="718"/>
        <w:gridCol w:w="1148"/>
        <w:gridCol w:w="1148"/>
        <w:gridCol w:w="113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尺寸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单个面积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合计面积</w:t>
            </w:r>
            <w:r>
              <w:br w:type="textWrapping"/>
            </w:r>
            <w:r>
              <w:t>（㎡）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总面积</w:t>
            </w:r>
            <w:r>
              <w:br w:type="textWrapping"/>
            </w:r>
            <w:r>
              <w:t>（㎡）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南向</w:t>
            </w:r>
          </w:p>
        </w:tc>
        <w:tc>
          <w:tcPr>
            <w:vAlign w:val="center"/>
          </w:tcPr>
          <w:p>
            <w:r>
              <w:t>立面1</w:t>
            </w:r>
          </w:p>
        </w:tc>
        <w:tc>
          <w:tcPr>
            <w:vAlign w:val="center"/>
          </w:tcPr>
          <w:p>
            <w:r>
              <w:t>(玻璃幕墙)</w:t>
            </w:r>
          </w:p>
        </w:tc>
        <w:tc>
          <w:tcPr>
            <w:vAlign w:val="center"/>
          </w:tcPr>
          <w:p/>
        </w:tc>
        <w:tc>
          <w:tcPr>
            <w:vAlign w:val="center"/>
          </w:tcPr>
          <w:p>
            <w:r>
              <w:t>1~14</w:t>
            </w:r>
          </w:p>
        </w:tc>
        <w:tc>
          <w:tcPr>
            <w:vAlign w:val="center"/>
          </w:tcPr>
          <w:p/>
        </w:tc>
        <w:tc>
          <w:tcPr>
            <w:vAlign w:val="center"/>
          </w:tcPr>
          <w:p/>
        </w:tc>
        <w:tc>
          <w:tcPr>
            <w:vAlign w:val="center"/>
          </w:tcPr>
          <w:p>
            <w:r>
              <w:t>3124.17</w:t>
            </w:r>
          </w:p>
        </w:tc>
        <w:tc>
          <w:tcPr>
            <w:vAlign w:val="center"/>
          </w:tcPr>
          <w:p>
            <w:r>
              <w:t>3124.17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北向</w:t>
            </w:r>
          </w:p>
        </w:tc>
        <w:tc>
          <w:tcPr>
            <w:vAlign w:val="center"/>
          </w:tcPr>
          <w:p>
            <w:r>
              <w:t>立面2</w:t>
            </w:r>
          </w:p>
        </w:tc>
        <w:tc>
          <w:tcPr>
            <w:vAlign w:val="center"/>
          </w:tcPr>
          <w:p>
            <w:r>
              <w:t>(玻璃幕墙)</w:t>
            </w:r>
          </w:p>
        </w:tc>
        <w:tc>
          <w:tcPr>
            <w:vAlign w:val="center"/>
          </w:tcPr>
          <w:p/>
        </w:tc>
        <w:tc>
          <w:tcPr>
            <w:vAlign w:val="center"/>
          </w:tcPr>
          <w:p>
            <w:r>
              <w:t>1~14</w:t>
            </w:r>
          </w:p>
        </w:tc>
        <w:tc>
          <w:tcPr>
            <w:vAlign w:val="center"/>
          </w:tcPr>
          <w:p/>
        </w:tc>
        <w:tc>
          <w:tcPr>
            <w:vAlign w:val="center"/>
          </w:tcPr>
          <w:p/>
        </w:tc>
        <w:tc>
          <w:tcPr>
            <w:vAlign w:val="center"/>
          </w:tcPr>
          <w:p>
            <w:r>
              <w:t>3460.06</w:t>
            </w:r>
          </w:p>
        </w:tc>
        <w:tc>
          <w:tcPr>
            <w:vAlign w:val="center"/>
          </w:tcPr>
          <w:p>
            <w:r>
              <w:t>3460.06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东向</w:t>
            </w:r>
          </w:p>
        </w:tc>
        <w:tc>
          <w:tcPr>
            <w:vAlign w:val="center"/>
          </w:tcPr>
          <w:p>
            <w:r>
              <w:t>立面3</w:t>
            </w:r>
          </w:p>
        </w:tc>
        <w:tc>
          <w:tcPr>
            <w:vAlign w:val="center"/>
          </w:tcPr>
          <w:p>
            <w:r>
              <w:t>(玻璃幕墙)</w:t>
            </w:r>
          </w:p>
        </w:tc>
        <w:tc>
          <w:tcPr>
            <w:vAlign w:val="center"/>
          </w:tcPr>
          <w:p/>
        </w:tc>
        <w:tc>
          <w:tcPr>
            <w:vAlign w:val="center"/>
          </w:tcPr>
          <w:p>
            <w:r>
              <w:t>1~14</w:t>
            </w:r>
          </w:p>
        </w:tc>
        <w:tc>
          <w:tcPr>
            <w:vAlign w:val="center"/>
          </w:tcPr>
          <w:p/>
        </w:tc>
        <w:tc>
          <w:tcPr>
            <w:vAlign w:val="center"/>
          </w:tcPr>
          <w:p/>
        </w:tc>
        <w:tc>
          <w:tcPr>
            <w:vAlign w:val="center"/>
          </w:tcPr>
          <w:p>
            <w:r>
              <w:t>2034.35</w:t>
            </w:r>
          </w:p>
        </w:tc>
        <w:tc>
          <w:tcPr>
            <w:vAlign w:val="center"/>
          </w:tcPr>
          <w:p>
            <w:r>
              <w:t>2034.35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西向</w:t>
            </w:r>
          </w:p>
        </w:tc>
        <w:tc>
          <w:tcPr>
            <w:vAlign w:val="center"/>
          </w:tcPr>
          <w:p>
            <w:r>
              <w:t>立面4</w:t>
            </w:r>
          </w:p>
        </w:tc>
        <w:tc>
          <w:tcPr>
            <w:vAlign w:val="center"/>
          </w:tcPr>
          <w:p>
            <w:r>
              <w:t>(玻璃幕墙)</w:t>
            </w:r>
          </w:p>
        </w:tc>
        <w:tc>
          <w:tcPr>
            <w:vAlign w:val="center"/>
          </w:tcPr>
          <w:p/>
        </w:tc>
        <w:tc>
          <w:tcPr>
            <w:vAlign w:val="center"/>
          </w:tcPr>
          <w:p>
            <w:r>
              <w:t>1~14</w:t>
            </w:r>
          </w:p>
        </w:tc>
        <w:tc>
          <w:tcPr>
            <w:vAlign w:val="center"/>
          </w:tcPr>
          <w:p/>
        </w:tc>
        <w:tc>
          <w:tcPr>
            <w:vAlign w:val="center"/>
          </w:tcPr>
          <w:p/>
        </w:tc>
        <w:tc>
          <w:tcPr>
            <w:vAlign w:val="center"/>
          </w:tcPr>
          <w:p>
            <w:r>
              <w:t>2421.51</w:t>
            </w:r>
          </w:p>
        </w:tc>
        <w:tc>
          <w:tcPr>
            <w:vAlign w:val="center"/>
          </w:tcPr>
          <w:p>
            <w:r>
              <w:t>2421.51</w:t>
            </w:r>
          </w:p>
        </w:tc>
      </w:tr>
    </w:tbl>
    <w:p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4" w:name="_Toc14998"/>
      <w:r>
        <w:rPr>
          <w:color w:val="000000"/>
          <w:kern w:val="2"/>
          <w:szCs w:val="24"/>
          <w:lang w:val="en-US"/>
        </w:rPr>
        <w:t>天窗</w:t>
      </w:r>
      <w:bookmarkEnd w:id="44"/>
    </w:p>
    <w:p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天窗屋顶比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天窗类型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5" w:name="_Toc2678"/>
      <w:r>
        <w:rPr>
          <w:color w:val="000000"/>
          <w:kern w:val="2"/>
          <w:szCs w:val="24"/>
          <w:lang w:val="en-US"/>
        </w:rPr>
        <w:t>屋顶</w:t>
      </w:r>
      <w:bookmarkEnd w:id="45"/>
    </w:p>
    <w:p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屋顶构造一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细石混凝土（双向配筋）</w:t>
            </w:r>
          </w:p>
        </w:tc>
        <w:tc>
          <w:tcPr>
            <w:vAlign w:val="center"/>
          </w:tcPr>
          <w:p>
            <w:r>
              <w:t>60</w:t>
            </w:r>
          </w:p>
        </w:tc>
        <w:tc>
          <w:tcPr>
            <w:vAlign w:val="center"/>
          </w:tcPr>
          <w:p>
            <w:r>
              <w:t>1.740</w:t>
            </w:r>
          </w:p>
        </w:tc>
        <w:tc>
          <w:tcPr>
            <w:vAlign w:val="center"/>
          </w:tcPr>
          <w:p>
            <w:r>
              <w:t>17.060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0.034</w:t>
            </w:r>
          </w:p>
        </w:tc>
        <w:tc>
          <w:tcPr>
            <w:vAlign w:val="center"/>
          </w:tcPr>
          <w:p>
            <w:r>
              <w:t>0.588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水泥砂浆</w:t>
            </w:r>
          </w:p>
        </w:tc>
        <w:tc>
          <w:tcPr>
            <w:vAlign w:val="center"/>
          </w:tcPr>
          <w:p>
            <w:r>
              <w:t>10</w:t>
            </w:r>
          </w:p>
        </w:tc>
        <w:tc>
          <w:tcPr>
            <w:vAlign w:val="center"/>
          </w:tcPr>
          <w:p>
            <w:r>
              <w:t>0.930</w:t>
            </w:r>
          </w:p>
        </w:tc>
        <w:tc>
          <w:tcPr>
            <w:vAlign w:val="center"/>
          </w:tcPr>
          <w:p>
            <w:r>
              <w:t>11.370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0.011</w:t>
            </w:r>
          </w:p>
        </w:tc>
        <w:tc>
          <w:tcPr>
            <w:vAlign w:val="center"/>
          </w:tcPr>
          <w:p>
            <w:r>
              <w:t>0.122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挤塑聚苯板(ρ=25-32)</w:t>
            </w:r>
          </w:p>
        </w:tc>
        <w:tc>
          <w:tcPr>
            <w:vAlign w:val="center"/>
          </w:tcPr>
          <w:p>
            <w:r>
              <w:t>80</w:t>
            </w:r>
          </w:p>
        </w:tc>
        <w:tc>
          <w:tcPr>
            <w:vAlign w:val="center"/>
          </w:tcPr>
          <w:p>
            <w:r>
              <w:t>0.030</w:t>
            </w:r>
          </w:p>
        </w:tc>
        <w:tc>
          <w:tcPr>
            <w:vAlign w:val="center"/>
          </w:tcPr>
          <w:p>
            <w:r>
              <w:t>0.320</w:t>
            </w:r>
          </w:p>
        </w:tc>
        <w:tc>
          <w:tcPr>
            <w:vAlign w:val="center"/>
          </w:tcPr>
          <w:p>
            <w:r>
              <w:t>1.20</w:t>
            </w:r>
          </w:p>
        </w:tc>
        <w:tc>
          <w:tcPr>
            <w:vAlign w:val="center"/>
          </w:tcPr>
          <w:p>
            <w:r>
              <w:t>2.222</w:t>
            </w:r>
          </w:p>
        </w:tc>
        <w:tc>
          <w:tcPr>
            <w:vAlign w:val="center"/>
          </w:tcPr>
          <w:p>
            <w:r>
              <w:t>0.853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卷材</w:t>
            </w:r>
          </w:p>
        </w:tc>
        <w:tc>
          <w:tcPr>
            <w:vAlign w:val="center"/>
          </w:tcPr>
          <w:p>
            <w:r>
              <w:t>3</w:t>
            </w:r>
          </w:p>
        </w:tc>
        <w:tc>
          <w:tcPr>
            <w:vAlign w:val="center"/>
          </w:tcPr>
          <w:p>
            <w:r>
              <w:t>0.230</w:t>
            </w:r>
          </w:p>
        </w:tc>
        <w:tc>
          <w:tcPr>
            <w:vAlign w:val="center"/>
          </w:tcPr>
          <w:p>
            <w:r>
              <w:t>9.370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0.013</w:t>
            </w:r>
          </w:p>
        </w:tc>
        <w:tc>
          <w:tcPr>
            <w:vAlign w:val="center"/>
          </w:tcPr>
          <w:p>
            <w:r>
              <w:t>0.122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非固化橡胶沥青防水涂料</w:t>
            </w:r>
          </w:p>
        </w:tc>
        <w:tc>
          <w:tcPr>
            <w:vAlign w:val="center"/>
          </w:tcPr>
          <w:p>
            <w:r>
              <w:t>2</w:t>
            </w:r>
          </w:p>
        </w:tc>
        <w:tc>
          <w:tcPr>
            <w:vAlign w:val="center"/>
          </w:tcPr>
          <w:p>
            <w:r>
              <w:t>0.230</w:t>
            </w:r>
          </w:p>
        </w:tc>
        <w:tc>
          <w:tcPr>
            <w:vAlign w:val="center"/>
          </w:tcPr>
          <w:p>
            <w:r>
              <w:t>9.370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0.009</w:t>
            </w:r>
          </w:p>
        </w:tc>
        <w:tc>
          <w:tcPr>
            <w:vAlign w:val="center"/>
          </w:tcPr>
          <w:p>
            <w:r>
              <w:t>0.081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水泥砂浆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0.930</w:t>
            </w:r>
          </w:p>
        </w:tc>
        <w:tc>
          <w:tcPr>
            <w:vAlign w:val="center"/>
          </w:tcPr>
          <w:p>
            <w:r>
              <w:t>11.370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0.022</w:t>
            </w:r>
          </w:p>
        </w:tc>
        <w:tc>
          <w:tcPr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钢筋混凝土</w:t>
            </w:r>
          </w:p>
        </w:tc>
        <w:tc>
          <w:tcPr>
            <w:vAlign w:val="center"/>
          </w:tcPr>
          <w:p>
            <w:r>
              <w:t>100</w:t>
            </w:r>
          </w:p>
        </w:tc>
        <w:tc>
          <w:tcPr>
            <w:vAlign w:val="center"/>
          </w:tcPr>
          <w:p>
            <w:r>
              <w:t>1.740</w:t>
            </w:r>
          </w:p>
        </w:tc>
        <w:tc>
          <w:tcPr>
            <w:vAlign w:val="center"/>
          </w:tcPr>
          <w:p>
            <w:r>
              <w:t>17.200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0.057</w:t>
            </w:r>
          </w:p>
        </w:tc>
        <w:tc>
          <w:tcPr>
            <w:vAlign w:val="center"/>
          </w:tcPr>
          <w:p>
            <w:r>
              <w:t>0.989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水泥砂浆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0.930</w:t>
            </w:r>
          </w:p>
        </w:tc>
        <w:tc>
          <w:tcPr>
            <w:vAlign w:val="center"/>
          </w:tcPr>
          <w:p>
            <w:r>
              <w:t>11.370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0.022</w:t>
            </w:r>
          </w:p>
        </w:tc>
        <w:tc>
          <w:tcPr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各层之和∑</w:t>
            </w:r>
          </w:p>
        </w:tc>
        <w:tc>
          <w:tcPr>
            <w:vAlign w:val="center"/>
          </w:tcPr>
          <w:p>
            <w:r>
              <w:t>295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2.390</w:t>
            </w:r>
          </w:p>
        </w:tc>
        <w:tc>
          <w:tcPr>
            <w:vAlign w:val="center"/>
          </w:tcPr>
          <w:p>
            <w:r>
              <w:t>3.245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外表面太阳辐射吸收系数</w:t>
            </w:r>
          </w:p>
        </w:tc>
        <w:tc>
          <w:tcPr>
            <w:gridSpan w:val="6"/>
          </w:tcPr>
          <w:p>
            <w:pPr>
              <w:jc w:val="center"/>
            </w:pPr>
            <w:r>
              <w:t>0.75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传热系数K=1/(0.16+∑R)</w:t>
            </w:r>
          </w:p>
        </w:tc>
        <w:tc>
          <w:tcPr>
            <w:gridSpan w:val="6"/>
          </w:tcPr>
          <w:p>
            <w:pPr>
              <w:jc w:val="center"/>
            </w:pPr>
            <w:r>
              <w:t>0.39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gridSpan w:val="6"/>
          </w:tcPr>
          <w:p>
            <w:r>
              <w:t>《建筑节能与可再生能源利用通用规范》GB55015-2021第3.1.10条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gridSpan w:val="6"/>
          </w:tcPr>
          <w:p>
            <w:r>
              <w:t>K≤0.40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gridSpan w:val="6"/>
          </w:tcPr>
          <w:p>
            <w:r>
              <w:t>满足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6" w:name="_Toc385"/>
      <w:r>
        <w:rPr>
          <w:color w:val="000000"/>
          <w:kern w:val="2"/>
          <w:szCs w:val="24"/>
          <w:lang w:val="en-US"/>
        </w:rPr>
        <w:t>外墙</w:t>
      </w:r>
      <w:bookmarkEnd w:id="46"/>
    </w:p>
    <w:p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外墙相关构造</w:t>
      </w:r>
    </w:p>
    <w:p>
      <w:pPr>
        <w:pStyle w:val="6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外墙（填充墙）构造一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水泥砂浆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0.930</w:t>
            </w:r>
          </w:p>
        </w:tc>
        <w:tc>
          <w:tcPr>
            <w:vAlign w:val="center"/>
          </w:tcPr>
          <w:p>
            <w:r>
              <w:t>11.370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0.022</w:t>
            </w:r>
          </w:p>
        </w:tc>
        <w:tc>
          <w:tcPr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膨胀玻化微珠保温砂浆</w:t>
            </w:r>
          </w:p>
        </w:tc>
        <w:tc>
          <w:tcPr>
            <w:vAlign w:val="center"/>
          </w:tcPr>
          <w:p>
            <w:r>
              <w:t>40</w:t>
            </w:r>
          </w:p>
        </w:tc>
        <w:tc>
          <w:tcPr>
            <w:vAlign w:val="center"/>
          </w:tcPr>
          <w:p>
            <w:r>
              <w:t>0.065</w:t>
            </w:r>
          </w:p>
        </w:tc>
        <w:tc>
          <w:tcPr>
            <w:vAlign w:val="center"/>
          </w:tcPr>
          <w:p>
            <w:r>
              <w:t>1.380</w:t>
            </w:r>
          </w:p>
        </w:tc>
        <w:tc>
          <w:tcPr>
            <w:vAlign w:val="center"/>
          </w:tcPr>
          <w:p>
            <w:r>
              <w:t>1.05</w:t>
            </w:r>
          </w:p>
        </w:tc>
        <w:tc>
          <w:tcPr>
            <w:vAlign w:val="center"/>
          </w:tcPr>
          <w:p>
            <w:r>
              <w:t>0.586</w:t>
            </w:r>
          </w:p>
        </w:tc>
        <w:tc>
          <w:tcPr>
            <w:vAlign w:val="center"/>
          </w:tcPr>
          <w:p>
            <w:r>
              <w:t>0.849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蒸压加气混凝土砌块（625-725）</w:t>
            </w:r>
          </w:p>
        </w:tc>
        <w:tc>
          <w:tcPr>
            <w:vAlign w:val="center"/>
          </w:tcPr>
          <w:p>
            <w:r>
              <w:t>200</w:t>
            </w:r>
          </w:p>
        </w:tc>
        <w:tc>
          <w:tcPr>
            <w:vAlign w:val="center"/>
          </w:tcPr>
          <w:p>
            <w:r>
              <w:t>0.180</w:t>
            </w:r>
          </w:p>
        </w:tc>
        <w:tc>
          <w:tcPr>
            <w:vAlign w:val="center"/>
          </w:tcPr>
          <w:p>
            <w:r>
              <w:t>3.150</w:t>
            </w:r>
          </w:p>
        </w:tc>
        <w:tc>
          <w:tcPr>
            <w:vAlign w:val="center"/>
          </w:tcPr>
          <w:p>
            <w:r>
              <w:t>1.25</w:t>
            </w:r>
          </w:p>
        </w:tc>
        <w:tc>
          <w:tcPr>
            <w:vAlign w:val="center"/>
          </w:tcPr>
          <w:p>
            <w:r>
              <w:t>0.889</w:t>
            </w:r>
          </w:p>
        </w:tc>
        <w:tc>
          <w:tcPr>
            <w:vAlign w:val="center"/>
          </w:tcPr>
          <w:p>
            <w:r>
              <w:t>3.500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水泥砂浆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0.930</w:t>
            </w:r>
          </w:p>
        </w:tc>
        <w:tc>
          <w:tcPr>
            <w:vAlign w:val="center"/>
          </w:tcPr>
          <w:p>
            <w:r>
              <w:t>11.370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0.022</w:t>
            </w:r>
          </w:p>
        </w:tc>
        <w:tc>
          <w:tcPr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各层之和∑</w:t>
            </w:r>
          </w:p>
        </w:tc>
        <w:tc>
          <w:tcPr>
            <w:vAlign w:val="center"/>
          </w:tcPr>
          <w:p>
            <w:r>
              <w:t>280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1.518</w:t>
            </w:r>
          </w:p>
        </w:tc>
        <w:tc>
          <w:tcPr>
            <w:vAlign w:val="center"/>
          </w:tcPr>
          <w:p>
            <w:r>
              <w:t>4.838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外表面太阳辐射吸收系数</w:t>
            </w:r>
          </w:p>
        </w:tc>
        <w:tc>
          <w:tcPr>
            <w:gridSpan w:val="6"/>
          </w:tcPr>
          <w:p>
            <w:pPr>
              <w:jc w:val="center"/>
            </w:pPr>
            <w:r>
              <w:t>0.75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传热系数K=1/(0.16+∑R)</w:t>
            </w:r>
          </w:p>
        </w:tc>
        <w:tc>
          <w:tcPr>
            <w:gridSpan w:val="6"/>
          </w:tcPr>
          <w:p>
            <w:pPr>
              <w:jc w:val="center"/>
            </w:pPr>
            <w:r>
              <w:t>0.60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平均传热系数K</w:t>
            </w:r>
          </w:p>
        </w:tc>
        <w:tc>
          <w:tcPr>
            <w:gridSpan w:val="6"/>
          </w:tcPr>
          <w:p>
            <w:pPr>
              <w:jc w:val="center"/>
            </w:pPr>
            <w:r>
              <w:t>0.60 + 0.00/826.16 = 0.60</w:t>
            </w:r>
          </w:p>
        </w:tc>
      </w:tr>
    </w:tbl>
    <w:p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外墙线性热桥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2314"/>
        <w:gridCol w:w="1443"/>
        <w:gridCol w:w="1697"/>
        <w:gridCol w:w="1499"/>
        <w:gridCol w:w="149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热桥部位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索引号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线传热系数Ψ</w:t>
            </w:r>
            <w:r>
              <w:br w:type="textWrapping"/>
            </w:r>
            <w:r>
              <w:t>[W/(m.K)]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热桥长度L</w:t>
            </w:r>
            <w:r>
              <w:br w:type="textWrapping"/>
            </w:r>
            <w:r>
              <w:t>(m)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L*Ψ</w:t>
            </w:r>
            <w:r>
              <w:br w:type="textWrapping"/>
            </w:r>
            <w:r>
              <w:t>(W/K)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pPr>
              <w:jc w:val="center"/>
            </w:pPr>
            <w:r>
              <w:t>总计</w:t>
            </w:r>
          </w:p>
        </w:tc>
        <w:tc>
          <w:tcPr>
            <w:gridSpan w:val="4"/>
            <w:vAlign w:val="center"/>
          </w:tcPr>
          <w:p/>
        </w:tc>
        <w:tc>
          <w:tcPr>
            <w:vAlign w:val="center"/>
          </w:tcPr>
          <w:p>
            <w:r>
              <w:t>0.00</w:t>
            </w:r>
          </w:p>
        </w:tc>
      </w:tr>
    </w:tbl>
    <w:p>
      <w:pPr>
        <w:pStyle w:val="6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热桥节点图</w:t>
      </w:r>
    </w:p>
    <w:p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标准指定的外墙平均传热系数计算方法</w:t>
      </w:r>
    </w:p>
    <w:p>
      <w:pPr>
        <w:pStyle w:val="3"/>
        <w:ind w:firstLine="199" w:firstLineChars="95"/>
        <w:rPr>
          <w:color w:val="000000"/>
        </w:rPr>
      </w:pPr>
      <w:bookmarkStart w:id="47" w:name="线性传热计算方法"/>
      <w:r>
        <w:rPr>
          <w:rFonts w:hint="eastAsia" w:ascii="宋体" w:hAnsi="宋体"/>
          <w:lang w:val="zh-CN"/>
        </w:rPr>
        <w:t>采用基于二维传热计算的线性传热系数方法，</w:t>
      </w:r>
      <w:r>
        <w:rPr>
          <w:rFonts w:hint="eastAsia"/>
          <w:color w:val="000000"/>
        </w:rPr>
        <w:t>一个单元墙体的平均传热系数用下式计算：</w:t>
      </w:r>
    </w:p>
    <w:p>
      <w:pPr>
        <w:pStyle w:val="3"/>
        <w:ind w:firstLine="1785" w:firstLineChars="595"/>
        <w:rPr>
          <w:rFonts w:ascii="宋体" w:hAnsi="宋体"/>
          <w:lang w:val="en-US"/>
        </w:rPr>
      </w:pPr>
      <m:oMath>
        <m:sSub>
          <m:sSubPr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sSubPr>
          <m:e>
            <m:r>
              <m:rPr/>
              <w:rPr>
                <w:rFonts w:hint="eastAsia" w:ascii="Cambria Math" w:hAnsi="Cambria Math" w:eastAsiaTheme="minorEastAsia"/>
                <w:sz w:val="30"/>
                <w:szCs w:val="30"/>
              </w:rPr>
              <m:t>K</m:t>
            </m:r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e>
          <m:sub>
            <m:r>
              <m:rPr/>
              <w:rPr>
                <w:rFonts w:hint="eastAsia" w:ascii="Cambria Math" w:hAnsi="Cambria Math" w:eastAsiaTheme="minorEastAsia"/>
                <w:sz w:val="30"/>
                <w:szCs w:val="30"/>
              </w:rPr>
              <m:t>m</m:t>
            </m:r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sub>
        </m:sSub>
        <m:r>
          <m:rPr/>
          <w:rPr>
            <w:rFonts w:hint="eastAsia" w:ascii="Cambria Math" w:hAnsi="Cambria Math" w:eastAsiaTheme="minorEastAsia"/>
            <w:sz w:val="30"/>
            <w:szCs w:val="30"/>
          </w:rPr>
          <m:t>=K+</m:t>
        </m:r>
        <m:f>
          <m:fPr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hint="eastAsia" w:ascii="Cambria Math" w:hAnsi="Cambria Math" w:eastAsiaTheme="minorEastAsia"/>
                    <w:i/>
                    <w:sz w:val="30"/>
                    <w:szCs w:val="30"/>
                  </w:rPr>
                </m:ctrlPr>
              </m:naryPr>
              <m:sub>
                <m:ctrlPr>
                  <w:rPr>
                    <w:rFonts w:hint="eastAsia" w:ascii="Cambria Math" w:hAnsi="Cambria Math" w:eastAsiaTheme="minorEastAsia"/>
                    <w:i/>
                    <w:sz w:val="30"/>
                    <w:szCs w:val="30"/>
                  </w:rPr>
                </m:ctrlPr>
              </m:sub>
              <m:sup>
                <m:ctrlPr>
                  <w:rPr>
                    <w:rFonts w:hint="eastAsia" w:ascii="Cambria Math" w:hAnsi="Cambria Math" w:eastAsiaTheme="minorEastAsia"/>
                    <w:i/>
                    <w:sz w:val="30"/>
                    <w:szCs w:val="30"/>
                  </w:rPr>
                </m:ctrlPr>
              </m:sup>
              <m:e>
                <m:sSub>
                  <m:sSubP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m:rPr/>
                      <w:rPr>
                        <w:rFonts w:hint="eastAsia" w:ascii="Cambria Math" w:hAnsi="Cambria Math" w:eastAsiaTheme="minorEastAsia"/>
                        <w:sz w:val="30"/>
                        <w:szCs w:val="30"/>
                      </w:rPr>
                      <m:t>ψ</m:t>
                    </m: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e>
                  <m:sub>
                    <m:r>
                      <m:rPr/>
                      <w:rPr>
                        <w:rFonts w:hint="eastAsia" w:ascii="Cambria Math" w:hAnsi="Cambria Math" w:eastAsiaTheme="minorEastAsia"/>
                        <w:sz w:val="30"/>
                        <w:szCs w:val="30"/>
                      </w:rPr>
                      <m:t>j</m:t>
                    </m: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sub>
                </m:sSub>
                <m:sSub>
                  <m:sSubP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m:rPr/>
                      <w:rPr>
                        <w:rFonts w:hint="eastAsia" w:ascii="Cambria Math" w:hAnsi="Cambria Math" w:eastAsiaTheme="minorEastAsia"/>
                        <w:sz w:val="30"/>
                        <w:szCs w:val="30"/>
                      </w:rPr>
                      <m:t>l</m:t>
                    </m: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e>
                  <m:sub>
                    <m:r>
                      <m:rPr/>
                      <w:rPr>
                        <w:rFonts w:hint="eastAsia" w:ascii="Cambria Math" w:hAnsi="Cambria Math" w:eastAsiaTheme="minorEastAsia"/>
                        <w:sz w:val="30"/>
                        <w:szCs w:val="30"/>
                      </w:rPr>
                      <m:t>j</m:t>
                    </m:r>
                    <m:ctrlPr>
                      <w:rPr>
                        <w:rFonts w:hint="eastAsia" w:ascii="Cambria Math" w:hAnsi="Cambria Math" w:eastAsiaTheme="minorEastAsia"/>
                        <w:i/>
                        <w:sz w:val="30"/>
                        <w:szCs w:val="30"/>
                      </w:rPr>
                    </m:ctrlPr>
                  </m:sub>
                </m:sSub>
                <m:ctrlPr>
                  <w:rPr>
                    <w:rFonts w:hint="eastAsia" w:ascii="Cambria Math" w:hAnsi="Cambria Math" w:eastAsiaTheme="minorEastAsia"/>
                    <w:i/>
                    <w:sz w:val="30"/>
                    <w:szCs w:val="30"/>
                  </w:rPr>
                </m:ctrlPr>
              </m:e>
            </m:nary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num>
          <m:den>
            <m:r>
              <m:rPr/>
              <w:rPr>
                <w:rFonts w:hint="eastAsia" w:ascii="Cambria Math" w:hAnsi="Cambria Math" w:eastAsiaTheme="minorEastAsia"/>
                <w:sz w:val="30"/>
                <w:szCs w:val="30"/>
              </w:rPr>
              <m:t>A</m:t>
            </m:r>
            <m:ctrlPr>
              <w:rPr>
                <w:rFonts w:hint="eastAsia" w:ascii="Cambria Math" w:hAnsi="Cambria Math" w:eastAsiaTheme="minorEastAsia"/>
                <w:i/>
                <w:sz w:val="30"/>
                <w:szCs w:val="30"/>
              </w:rPr>
            </m:ctrlPr>
          </m:den>
        </m:f>
      </m:oMath>
      <w:r>
        <w:rPr>
          <w:rFonts w:hint="eastAsia" w:ascii="宋体" w:hAnsi="宋体"/>
          <w:color w:val="000000"/>
        </w:rPr>
        <w:t xml:space="preserve">     W/(m</w:t>
      </w:r>
      <w:r>
        <w:rPr>
          <w:rFonts w:hint="eastAsia" w:ascii="宋体" w:hAnsi="宋体"/>
          <w:color w:val="000000"/>
          <w:vertAlign w:val="superscript"/>
        </w:rPr>
        <w:t>2</w:t>
      </w:r>
      <w:r>
        <w:rPr>
          <w:rFonts w:hint="eastAsia" w:ascii="宋体" w:hAnsi="宋体"/>
          <w:color w:val="000000"/>
        </w:rPr>
        <w:t>K)</w:t>
      </w:r>
    </w:p>
    <w:p>
      <w:pPr>
        <w:spacing w:line="360" w:lineRule="auto"/>
        <w:ind w:firstLine="1050" w:firstLineChars="5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szCs w:val="21"/>
        </w:rPr>
        <w:t xml:space="preserve">式中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i/>
          <w:iCs/>
          <w:spacing w:val="4"/>
          <w:kern w:val="0"/>
          <w:szCs w:val="21"/>
          <w:fitText w:val="4515" w:id="-1410600704"/>
        </w:rPr>
        <w:t>K</w:t>
      </w:r>
      <w:r>
        <w:rPr>
          <w:rFonts w:hint="eastAsia" w:ascii="宋体" w:hAnsi="宋体"/>
          <w:i/>
          <w:iCs/>
          <w:spacing w:val="4"/>
          <w:kern w:val="0"/>
          <w:szCs w:val="21"/>
          <w:fitText w:val="4515" w:id="-1410600704"/>
          <w:vertAlign w:val="subscript"/>
        </w:rPr>
        <w:t>m</w:t>
      </w:r>
      <w:r>
        <w:rPr>
          <w:rFonts w:hint="eastAsia" w:ascii="宋体" w:hAnsi="宋体"/>
          <w:i/>
          <w:iCs/>
          <w:spacing w:val="4"/>
          <w:kern w:val="0"/>
          <w:szCs w:val="21"/>
          <w:fitText w:val="4515" w:id="-1410600704"/>
        </w:rPr>
        <w:t xml:space="preserve"> </w:t>
      </w:r>
      <w:r>
        <w:rPr>
          <w:rFonts w:ascii="宋体" w:hAnsi="宋体"/>
          <w:i/>
          <w:iCs/>
          <w:spacing w:val="4"/>
          <w:kern w:val="0"/>
          <w:szCs w:val="21"/>
          <w:fitText w:val="4515" w:id="-1410600704"/>
        </w:rPr>
        <w:t xml:space="preserve"> </w:t>
      </w:r>
      <w:r>
        <w:rPr>
          <w:rFonts w:hint="eastAsia" w:ascii="宋体" w:hAnsi="宋体"/>
          <w:spacing w:val="4"/>
          <w:kern w:val="0"/>
          <w:szCs w:val="21"/>
          <w:fitText w:val="4515" w:id="-1410600704"/>
        </w:rPr>
        <w:t xml:space="preserve">—— </w:t>
      </w:r>
      <w:r>
        <w:rPr>
          <w:rFonts w:hint="eastAsia" w:ascii="宋体" w:hAnsi="宋体"/>
          <w:color w:val="000000"/>
          <w:spacing w:val="4"/>
          <w:kern w:val="0"/>
          <w:szCs w:val="21"/>
          <w:fitText w:val="4515" w:id="-1410600704"/>
        </w:rPr>
        <w:t>单元墙体的平均传热系数，W/(m</w:t>
      </w:r>
      <w:r>
        <w:rPr>
          <w:rFonts w:hint="eastAsia" w:ascii="宋体" w:hAnsi="宋体"/>
          <w:color w:val="000000"/>
          <w:spacing w:val="4"/>
          <w:kern w:val="0"/>
          <w:szCs w:val="21"/>
          <w:fitText w:val="4515" w:id="-1410600704"/>
          <w:vertAlign w:val="superscript"/>
        </w:rPr>
        <w:t>2</w:t>
      </w:r>
      <w:r>
        <w:rPr>
          <w:rFonts w:hint="eastAsia" w:ascii="宋体" w:hAnsi="宋体"/>
          <w:color w:val="000000"/>
          <w:spacing w:val="4"/>
          <w:kern w:val="0"/>
          <w:szCs w:val="21"/>
          <w:fitText w:val="4515" w:id="-1410600704"/>
        </w:rPr>
        <w:t>K)</w:t>
      </w:r>
      <w:r>
        <w:rPr>
          <w:rFonts w:hint="eastAsia" w:ascii="宋体" w:hAnsi="宋体"/>
          <w:color w:val="000000"/>
          <w:spacing w:val="19"/>
          <w:kern w:val="0"/>
          <w:szCs w:val="21"/>
          <w:fitText w:val="4515" w:id="-1410600704"/>
        </w:rPr>
        <w:t>；</w:t>
      </w:r>
    </w:p>
    <w:p>
      <w:pPr>
        <w:spacing w:line="360" w:lineRule="auto"/>
        <w:ind w:firstLine="1680" w:firstLineChars="8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i/>
          <w:iCs/>
          <w:szCs w:val="21"/>
        </w:rPr>
        <w:t xml:space="preserve">K  </w:t>
      </w:r>
      <w:r>
        <w:rPr>
          <w:rFonts w:hint="eastAsia" w:ascii="宋体" w:hAnsi="宋体"/>
          <w:szCs w:val="21"/>
        </w:rPr>
        <w:t xml:space="preserve">——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单元墙体的主断面传热系数，W/(m</w:t>
      </w:r>
      <w:r>
        <w:rPr>
          <w:rFonts w:hint="eastAsia" w:ascii="宋体" w:hAnsi="宋体"/>
          <w:color w:val="000000"/>
          <w:szCs w:val="21"/>
          <w:vertAlign w:val="superscript"/>
        </w:rPr>
        <w:t>2</w:t>
      </w:r>
      <w:r>
        <w:rPr>
          <w:rFonts w:hint="eastAsia" w:ascii="宋体" w:hAnsi="宋体"/>
          <w:color w:val="000000"/>
          <w:szCs w:val="21"/>
        </w:rPr>
        <w:t>K)；</w:t>
      </w:r>
    </w:p>
    <w:p>
      <w:pPr>
        <w:spacing w:line="360" w:lineRule="auto"/>
        <w:ind w:firstLine="1470" w:firstLineChars="700"/>
        <w:jc w:val="both"/>
        <w:rPr>
          <w:rFonts w:ascii="宋体" w:hAnsi="宋体"/>
          <w:color w:val="000000"/>
          <w:szCs w:val="21"/>
        </w:rPr>
      </w:pPr>
      <w:r>
        <w:rPr>
          <w:rFonts w:ascii="宋体" w:hAnsi="宋体"/>
          <w:i/>
          <w:iCs/>
          <w:color w:val="000000"/>
          <w:szCs w:val="21"/>
        </w:rPr>
        <w:t>ψ</w:t>
      </w:r>
      <w:r>
        <w:rPr>
          <w:rFonts w:hint="eastAsia" w:ascii="宋体" w:hAnsi="宋体"/>
          <w:i/>
          <w:iCs/>
          <w:color w:val="000000"/>
          <w:szCs w:val="21"/>
          <w:vertAlign w:val="subscript"/>
        </w:rPr>
        <w:t>j</w:t>
      </w:r>
      <w:r>
        <w:rPr>
          <w:rFonts w:ascii="宋体" w:hAnsi="宋体"/>
          <w:i/>
          <w:iCs/>
          <w:color w:val="000000"/>
          <w:szCs w:val="21"/>
          <w:vertAlign w:val="subscript"/>
        </w:rPr>
        <w:t xml:space="preserve">    </w:t>
      </w:r>
      <w:r>
        <w:rPr>
          <w:rFonts w:hint="eastAsia" w:ascii="宋体" w:hAnsi="宋体"/>
          <w:color w:val="000000"/>
          <w:szCs w:val="21"/>
        </w:rPr>
        <w:t>——</w:t>
      </w:r>
      <w:r>
        <w:rPr>
          <w:rFonts w:ascii="宋体" w:hAnsi="宋体"/>
          <w:color w:val="000000"/>
          <w:szCs w:val="21"/>
        </w:rPr>
        <w:t xml:space="preserve">  </w:t>
      </w:r>
      <w:r>
        <w:rPr>
          <w:rFonts w:hint="eastAsia" w:ascii="宋体" w:hAnsi="宋体"/>
          <w:color w:val="000000"/>
          <w:szCs w:val="21"/>
        </w:rPr>
        <w:t>单元墙体上的第j个结构性热桥的线传热系数，W/(mK)；</w:t>
      </w:r>
    </w:p>
    <w:p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 xml:space="preserve">         </w:t>
      </w:r>
      <w:r>
        <w:rPr>
          <w:rFonts w:ascii="宋体" w:hAnsi="宋体"/>
          <w:color w:val="000000"/>
          <w:szCs w:val="21"/>
        </w:rPr>
        <w:t xml:space="preserve">    </w:t>
      </w:r>
      <w:r>
        <w:rPr>
          <w:rFonts w:hint="eastAsia" w:ascii="宋体" w:hAnsi="宋体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hint="eastAsia" w:ascii="宋体" w:hAnsi="宋体"/>
          <w:i/>
          <w:iCs/>
          <w:color w:val="000000"/>
          <w:szCs w:val="21"/>
        </w:rPr>
        <w:t>l</w:t>
      </w:r>
      <w:r>
        <w:rPr>
          <w:rFonts w:hint="eastAsia" w:ascii="宋体" w:hAnsi="宋体"/>
          <w:i/>
          <w:iCs/>
          <w:color w:val="000000"/>
          <w:szCs w:val="21"/>
          <w:vertAlign w:val="subscript"/>
        </w:rPr>
        <w:t xml:space="preserve">j  </w:t>
      </w:r>
      <w:r>
        <w:rPr>
          <w:rFonts w:hint="eastAsia" w:ascii="宋体" w:hAnsi="宋体"/>
          <w:i/>
          <w:iCs/>
          <w:color w:val="000000"/>
          <w:szCs w:val="21"/>
        </w:rPr>
        <w:t xml:space="preserve">——  </w:t>
      </w:r>
      <w:r>
        <w:rPr>
          <w:rFonts w:ascii="宋体" w:hAnsi="宋体"/>
          <w:i/>
          <w:iCs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单元墙体第j个结构性热桥的计算长度，m；</w:t>
      </w:r>
    </w:p>
    <w:p>
      <w:pPr>
        <w:spacing w:line="360" w:lineRule="auto"/>
        <w:rPr>
          <w:rFonts w:ascii="宋体" w:hAnsi="宋体"/>
          <w:color w:val="000000"/>
          <w:szCs w:val="21"/>
          <w:vertAlign w:val="superscript"/>
        </w:rPr>
      </w:pPr>
      <w:r>
        <w:rPr>
          <w:rFonts w:hint="eastAsia" w:ascii="宋体" w:hAnsi="宋体"/>
          <w:color w:val="000000"/>
          <w:szCs w:val="21"/>
        </w:rPr>
        <w:t xml:space="preserve">          </w:t>
      </w:r>
      <w:r>
        <w:rPr>
          <w:rFonts w:ascii="宋体" w:hAnsi="宋体"/>
          <w:color w:val="000000"/>
          <w:szCs w:val="21"/>
        </w:rPr>
        <w:t xml:space="preserve">     </w:t>
      </w:r>
      <w:r>
        <w:rPr>
          <w:rFonts w:hint="eastAsia" w:ascii="宋体" w:hAnsi="宋体"/>
          <w:i/>
          <w:iCs/>
          <w:color w:val="000000"/>
          <w:szCs w:val="21"/>
        </w:rPr>
        <w:t>A</w:t>
      </w:r>
      <w:r>
        <w:rPr>
          <w:rFonts w:ascii="宋体" w:hAnsi="宋体"/>
          <w:i/>
          <w:iCs/>
          <w:color w:val="000000"/>
          <w:szCs w:val="21"/>
        </w:rPr>
        <w:t xml:space="preserve">  </w:t>
      </w:r>
      <w:r>
        <w:rPr>
          <w:rFonts w:hint="eastAsia" w:ascii="宋体" w:hAnsi="宋体"/>
          <w:color w:val="000000"/>
          <w:szCs w:val="21"/>
        </w:rPr>
        <w:t xml:space="preserve">—— 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hint="eastAsia" w:ascii="宋体" w:hAnsi="宋体"/>
          <w:color w:val="000000"/>
          <w:szCs w:val="21"/>
        </w:rPr>
        <w:t>单元墙体的面积， m</w:t>
      </w:r>
      <w:r>
        <w:rPr>
          <w:rFonts w:hint="eastAsia" w:ascii="宋体" w:hAnsi="宋体"/>
          <w:color w:val="000000"/>
          <w:szCs w:val="21"/>
          <w:vertAlign w:val="superscript"/>
        </w:rPr>
        <w:t>2</w:t>
      </w:r>
    </w:p>
    <w:p>
      <w:pPr>
        <w:spacing w:line="360" w:lineRule="auto"/>
        <w:rPr>
          <w:rFonts w:ascii="宋体" w:hAnsi="宋体"/>
          <w:i/>
          <w:iCs/>
          <w:color w:val="000000"/>
          <w:szCs w:val="21"/>
          <w:vertAlign w:val="superscript"/>
        </w:rPr>
      </w:pPr>
    </w:p>
    <w:bookmarkEnd w:id="47"/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外墙平均热工特性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　南向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外墙（填充墙）构造一</w:t>
            </w:r>
          </w:p>
        </w:tc>
        <w:tc>
          <w:tcPr>
            <w:vAlign w:val="center"/>
          </w:tcPr>
          <w:p>
            <w:r>
              <w:t>主墙体</w:t>
            </w:r>
          </w:p>
        </w:tc>
        <w:tc>
          <w:tcPr>
            <w:vAlign w:val="center"/>
          </w:tcPr>
          <w:p>
            <w:r>
              <w:t>219.10</w:t>
            </w:r>
          </w:p>
        </w:tc>
        <w:tc>
          <w:tcPr>
            <w:vAlign w:val="center"/>
          </w:tcPr>
          <w:p>
            <w:r>
              <w:t>1.000</w:t>
            </w:r>
          </w:p>
        </w:tc>
        <w:tc>
          <w:tcPr>
            <w:vAlign w:val="center"/>
          </w:tcPr>
          <w:p>
            <w:r>
              <w:t>0.60</w:t>
            </w:r>
          </w:p>
        </w:tc>
        <w:tc>
          <w:tcPr>
            <w:vAlign w:val="center"/>
          </w:tcPr>
          <w:p>
            <w:r>
              <w:t>4.84</w:t>
            </w:r>
          </w:p>
        </w:tc>
        <w:tc>
          <w:tcPr>
            <w:vAlign w:val="center"/>
          </w:tcPr>
          <w:p>
            <w:r>
              <w:t>0.75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考虑线性热桥后K</w:t>
            </w:r>
          </w:p>
        </w:tc>
        <w:tc>
          <w:tcPr>
            <w:gridSpan w:val="6"/>
          </w:tcPr>
          <w:p>
            <w:pPr>
              <w:jc w:val="center"/>
            </w:pPr>
            <w:r>
              <w:t>0.60 + 0.00/219.10 = 0.60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　北向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外墙（填充墙）构造一</w:t>
            </w:r>
          </w:p>
        </w:tc>
        <w:tc>
          <w:tcPr>
            <w:vAlign w:val="center"/>
          </w:tcPr>
          <w:p>
            <w:r>
              <w:t>主墙体</w:t>
            </w:r>
          </w:p>
        </w:tc>
        <w:tc>
          <w:tcPr>
            <w:vAlign w:val="center"/>
          </w:tcPr>
          <w:p>
            <w:r>
              <w:t>299.63</w:t>
            </w:r>
          </w:p>
        </w:tc>
        <w:tc>
          <w:tcPr>
            <w:vAlign w:val="center"/>
          </w:tcPr>
          <w:p>
            <w:r>
              <w:t>1.000</w:t>
            </w:r>
          </w:p>
        </w:tc>
        <w:tc>
          <w:tcPr>
            <w:vAlign w:val="center"/>
          </w:tcPr>
          <w:p>
            <w:r>
              <w:t>0.60</w:t>
            </w:r>
          </w:p>
        </w:tc>
        <w:tc>
          <w:tcPr>
            <w:vAlign w:val="center"/>
          </w:tcPr>
          <w:p>
            <w:r>
              <w:t>4.84</w:t>
            </w:r>
          </w:p>
        </w:tc>
        <w:tc>
          <w:tcPr>
            <w:vAlign w:val="center"/>
          </w:tcPr>
          <w:p>
            <w:r>
              <w:t>0.75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考虑线性热桥后K</w:t>
            </w:r>
          </w:p>
        </w:tc>
        <w:tc>
          <w:tcPr>
            <w:gridSpan w:val="6"/>
          </w:tcPr>
          <w:p>
            <w:pPr>
              <w:jc w:val="center"/>
            </w:pPr>
            <w:r>
              <w:t>0.60 + 0.00/299.63 = 0.60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　东向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外墙（填充墙）构造一</w:t>
            </w:r>
          </w:p>
        </w:tc>
        <w:tc>
          <w:tcPr>
            <w:vAlign w:val="center"/>
          </w:tcPr>
          <w:p>
            <w:r>
              <w:t>主墙体</w:t>
            </w:r>
          </w:p>
        </w:tc>
        <w:tc>
          <w:tcPr>
            <w:vAlign w:val="center"/>
          </w:tcPr>
          <w:p>
            <w:r>
              <w:t>129.21</w:t>
            </w:r>
          </w:p>
        </w:tc>
        <w:tc>
          <w:tcPr>
            <w:vAlign w:val="center"/>
          </w:tcPr>
          <w:p>
            <w:r>
              <w:t>1.000</w:t>
            </w:r>
          </w:p>
        </w:tc>
        <w:tc>
          <w:tcPr>
            <w:vAlign w:val="center"/>
          </w:tcPr>
          <w:p>
            <w:r>
              <w:t>0.60</w:t>
            </w:r>
          </w:p>
        </w:tc>
        <w:tc>
          <w:tcPr>
            <w:vAlign w:val="center"/>
          </w:tcPr>
          <w:p>
            <w:r>
              <w:t>4.84</w:t>
            </w:r>
          </w:p>
        </w:tc>
        <w:tc>
          <w:tcPr>
            <w:vAlign w:val="center"/>
          </w:tcPr>
          <w:p>
            <w:r>
              <w:t>0.75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考虑线性热桥后K</w:t>
            </w:r>
          </w:p>
        </w:tc>
        <w:tc>
          <w:tcPr>
            <w:gridSpan w:val="6"/>
          </w:tcPr>
          <w:p>
            <w:pPr>
              <w:jc w:val="center"/>
            </w:pPr>
            <w:r>
              <w:t>0.60 + 0.00/129.21 = 0.60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　西向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外墙（填充墙）构造一</w:t>
            </w:r>
          </w:p>
        </w:tc>
        <w:tc>
          <w:tcPr>
            <w:vAlign w:val="center"/>
          </w:tcPr>
          <w:p>
            <w:r>
              <w:t>主墙体</w:t>
            </w:r>
          </w:p>
        </w:tc>
        <w:tc>
          <w:tcPr>
            <w:vAlign w:val="center"/>
          </w:tcPr>
          <w:p>
            <w:r>
              <w:t>178.22</w:t>
            </w:r>
          </w:p>
        </w:tc>
        <w:tc>
          <w:tcPr>
            <w:vAlign w:val="center"/>
          </w:tcPr>
          <w:p>
            <w:r>
              <w:t>1.000</w:t>
            </w:r>
          </w:p>
        </w:tc>
        <w:tc>
          <w:tcPr>
            <w:vAlign w:val="center"/>
          </w:tcPr>
          <w:p>
            <w:r>
              <w:t>0.60</w:t>
            </w:r>
          </w:p>
        </w:tc>
        <w:tc>
          <w:tcPr>
            <w:vAlign w:val="center"/>
          </w:tcPr>
          <w:p>
            <w:r>
              <w:t>4.84</w:t>
            </w:r>
          </w:p>
        </w:tc>
        <w:tc>
          <w:tcPr>
            <w:vAlign w:val="center"/>
          </w:tcPr>
          <w:p>
            <w:r>
              <w:t>0.75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考虑线性热桥后K</w:t>
            </w:r>
          </w:p>
        </w:tc>
        <w:tc>
          <w:tcPr>
            <w:gridSpan w:val="6"/>
          </w:tcPr>
          <w:p>
            <w:pPr>
              <w:jc w:val="center"/>
            </w:pPr>
            <w:r>
              <w:t>0.60 + 0.00/178.22 = 0.60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　总体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8"/>
        <w:gridCol w:w="950"/>
        <w:gridCol w:w="990"/>
        <w:gridCol w:w="922"/>
        <w:gridCol w:w="1305"/>
        <w:gridCol w:w="1107"/>
        <w:gridCol w:w="110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构件</w:t>
            </w:r>
            <w:r>
              <w:br w:type="textWrapping"/>
            </w:r>
            <w:r>
              <w:t>类型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面积所占比例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传热系数K</w:t>
            </w:r>
            <w:r>
              <w:br w:type="textWrapping"/>
            </w:r>
            <w:r>
              <w:t>W / (㎡K)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热惰性</w:t>
            </w:r>
            <w:r>
              <w:br w:type="textWrapping"/>
            </w:r>
            <w:r>
              <w:t>指标D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太阳辐射</w:t>
            </w:r>
            <w:r>
              <w:br w:type="textWrapping"/>
            </w:r>
            <w:r>
              <w:t>吸收系数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外墙（填充墙）构造一</w:t>
            </w:r>
          </w:p>
        </w:tc>
        <w:tc>
          <w:tcPr>
            <w:vAlign w:val="center"/>
          </w:tcPr>
          <w:p>
            <w:r>
              <w:t>主墙体</w:t>
            </w:r>
          </w:p>
        </w:tc>
        <w:tc>
          <w:tcPr>
            <w:vAlign w:val="center"/>
          </w:tcPr>
          <w:p>
            <w:r>
              <w:t>826.16</w:t>
            </w:r>
          </w:p>
        </w:tc>
        <w:tc>
          <w:tcPr>
            <w:vAlign w:val="center"/>
          </w:tcPr>
          <w:p>
            <w:r>
              <w:t>1.000</w:t>
            </w:r>
          </w:p>
        </w:tc>
        <w:tc>
          <w:tcPr>
            <w:vAlign w:val="center"/>
          </w:tcPr>
          <w:p>
            <w:r>
              <w:t>0.60</w:t>
            </w:r>
          </w:p>
        </w:tc>
        <w:tc>
          <w:tcPr>
            <w:vAlign w:val="center"/>
          </w:tcPr>
          <w:p>
            <w:r>
              <w:t>4.84</w:t>
            </w:r>
          </w:p>
        </w:tc>
        <w:tc>
          <w:tcPr>
            <w:vAlign w:val="center"/>
          </w:tcPr>
          <w:p>
            <w:r>
              <w:t>0.75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考虑线性热桥后K</w:t>
            </w:r>
          </w:p>
        </w:tc>
        <w:tc>
          <w:tcPr>
            <w:gridSpan w:val="6"/>
          </w:tcPr>
          <w:p>
            <w:pPr>
              <w:jc w:val="center"/>
            </w:pPr>
            <w:r>
              <w:t>0.60 + 0.00/826.16 = 0.60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gridSpan w:val="6"/>
          </w:tcPr>
          <w:p>
            <w:r>
              <w:t>《建筑节能与可再生能源利用通用规范》GB55015-2021第3.1.10条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gridSpan w:val="6"/>
          </w:tcPr>
          <w:p>
            <w:r>
              <w:t>K应满足表3.1.10-4的规定(K≤0.80)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gridSpan w:val="6"/>
          </w:tcPr>
          <w:p>
            <w:r>
              <w:t>满足</w:t>
            </w:r>
          </w:p>
        </w:tc>
      </w:tr>
    </w:tbl>
    <w:p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8" w:name="_Toc4234"/>
      <w:r>
        <w:rPr>
          <w:color w:val="000000"/>
          <w:kern w:val="2"/>
          <w:szCs w:val="24"/>
          <w:lang w:val="en-US"/>
        </w:rPr>
        <w:t>挑空楼板</w:t>
      </w:r>
      <w:bookmarkEnd w:id="48"/>
    </w:p>
    <w:p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挑空楼板构造一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848"/>
        <w:gridCol w:w="1075"/>
        <w:gridCol w:w="1075"/>
        <w:gridCol w:w="848"/>
        <w:gridCol w:w="1075"/>
        <w:gridCol w:w="106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shd w:val="clear" w:color="auto" w:fill="E6E6E6"/>
            <w:vAlign w:val="center"/>
          </w:tcPr>
          <w:p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厚度δ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导热系数λ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蓄热系数S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修正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热阻R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热惰性</w:t>
            </w:r>
            <w:r>
              <w:br w:type="textWrapping"/>
            </w:r>
            <w:r>
              <w:t>指标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shd w:val="clear" w:color="auto" w:fill="E6E6E6"/>
            <w:vAlign w:val="center"/>
          </w:tcPr>
          <w:p>
            <w:pPr>
              <w:jc w:val="center"/>
            </w:pP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(mm)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W/(m.K)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W/(㎡.K)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α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(㎡K)/W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D=R*S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水泥砂浆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0.930</w:t>
            </w:r>
          </w:p>
        </w:tc>
        <w:tc>
          <w:tcPr>
            <w:vAlign w:val="center"/>
          </w:tcPr>
          <w:p>
            <w:r>
              <w:t>11.370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0.022</w:t>
            </w:r>
          </w:p>
        </w:tc>
        <w:tc>
          <w:tcPr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钢筋混凝土 挑空楼板</w:t>
            </w:r>
          </w:p>
        </w:tc>
        <w:tc>
          <w:tcPr>
            <w:vAlign w:val="center"/>
          </w:tcPr>
          <w:p>
            <w:r>
              <w:t>120</w:t>
            </w:r>
          </w:p>
        </w:tc>
        <w:tc>
          <w:tcPr>
            <w:vAlign w:val="center"/>
          </w:tcPr>
          <w:p>
            <w:r>
              <w:t>0.190</w:t>
            </w:r>
          </w:p>
        </w:tc>
        <w:tc>
          <w:tcPr>
            <w:vAlign w:val="center"/>
          </w:tcPr>
          <w:p>
            <w:r>
              <w:t>2.693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0.632</w:t>
            </w:r>
          </w:p>
        </w:tc>
        <w:tc>
          <w:tcPr>
            <w:vAlign w:val="center"/>
          </w:tcPr>
          <w:p>
            <w:r>
              <w:t>1.701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岩棉板(1)</w:t>
            </w:r>
          </w:p>
        </w:tc>
        <w:tc>
          <w:tcPr>
            <w:vAlign w:val="center"/>
          </w:tcPr>
          <w:p>
            <w:r>
              <w:t>45</w:t>
            </w:r>
          </w:p>
        </w:tc>
        <w:tc>
          <w:tcPr>
            <w:vAlign w:val="center"/>
          </w:tcPr>
          <w:p>
            <w:r>
              <w:t>0.045</w:t>
            </w:r>
          </w:p>
        </w:tc>
        <w:tc>
          <w:tcPr>
            <w:vAlign w:val="center"/>
          </w:tcPr>
          <w:p>
            <w:r>
              <w:t>0.750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1.000</w:t>
            </w:r>
          </w:p>
        </w:tc>
        <w:tc>
          <w:tcPr>
            <w:vAlign w:val="center"/>
          </w:tcPr>
          <w:p>
            <w:r>
              <w:t>0.750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水泥砂浆</w:t>
            </w:r>
          </w:p>
        </w:tc>
        <w:tc>
          <w:tcPr>
            <w:vAlign w:val="center"/>
          </w:tcPr>
          <w:p>
            <w:r>
              <w:t>20</w:t>
            </w:r>
          </w:p>
        </w:tc>
        <w:tc>
          <w:tcPr>
            <w:vAlign w:val="center"/>
          </w:tcPr>
          <w:p>
            <w:r>
              <w:t>0.930</w:t>
            </w:r>
          </w:p>
        </w:tc>
        <w:tc>
          <w:tcPr>
            <w:vAlign w:val="center"/>
          </w:tcPr>
          <w:p>
            <w:r>
              <w:t>11.370</w:t>
            </w:r>
          </w:p>
        </w:tc>
        <w:tc>
          <w:tcPr>
            <w:vAlign w:val="center"/>
          </w:tcPr>
          <w:p>
            <w:r>
              <w:t>1.00</w:t>
            </w:r>
          </w:p>
        </w:tc>
        <w:tc>
          <w:tcPr>
            <w:vAlign w:val="center"/>
          </w:tcPr>
          <w:p>
            <w:r>
              <w:t>0.022</w:t>
            </w:r>
          </w:p>
        </w:tc>
        <w:tc>
          <w:tcPr>
            <w:vAlign w:val="center"/>
          </w:tcPr>
          <w:p>
            <w:r>
              <w:t>0.245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各层之和∑</w:t>
            </w:r>
          </w:p>
        </w:tc>
        <w:tc>
          <w:tcPr>
            <w:vAlign w:val="center"/>
          </w:tcPr>
          <w:p>
            <w:r>
              <w:t>205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－</w:t>
            </w:r>
          </w:p>
        </w:tc>
        <w:tc>
          <w:tcPr>
            <w:vAlign w:val="center"/>
          </w:tcPr>
          <w:p>
            <w:r>
              <w:t>1.675</w:t>
            </w:r>
          </w:p>
        </w:tc>
        <w:tc>
          <w:tcPr>
            <w:vAlign w:val="center"/>
          </w:tcPr>
          <w:p>
            <w:r>
              <w:t>2.940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传热系数K=1/(0.16+∑R)</w:t>
            </w:r>
          </w:p>
        </w:tc>
        <w:tc>
          <w:tcPr>
            <w:gridSpan w:val="6"/>
          </w:tcPr>
          <w:p>
            <w:pPr>
              <w:jc w:val="center"/>
            </w:pPr>
            <w:r>
              <w:t>0.55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gridSpan w:val="6"/>
          </w:tcPr>
          <w:p>
            <w:r>
              <w:t>《建筑节能与可再生能源利用通用规范》GB55015-2021第3.1.10条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gridSpan w:val="6"/>
          </w:tcPr>
          <w:p>
            <w:r>
              <w:t>K≤0.70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gridSpan w:val="6"/>
          </w:tcPr>
          <w:p>
            <w:r>
              <w:t>满足</w:t>
            </w:r>
          </w:p>
        </w:tc>
      </w:tr>
    </w:tbl>
    <w:p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49" w:name="_Toc20063"/>
      <w:r>
        <w:rPr>
          <w:color w:val="000000"/>
          <w:kern w:val="2"/>
          <w:szCs w:val="24"/>
          <w:lang w:val="en-US"/>
        </w:rPr>
        <w:t>外窗热工</w:t>
      </w:r>
      <w:bookmarkEnd w:id="49"/>
    </w:p>
    <w:p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外窗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433"/>
        <w:gridCol w:w="792"/>
        <w:gridCol w:w="792"/>
        <w:gridCol w:w="939"/>
        <w:gridCol w:w="939"/>
        <w:gridCol w:w="939"/>
        <w:gridCol w:w="170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构造名称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夏季太阳得热系数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冬季太阳得热系数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可见光透射比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数据来源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>
            <w:r>
              <w:t>1</w:t>
            </w:r>
          </w:p>
        </w:tc>
        <w:tc>
          <w:tcPr>
            <w:vMerge w:val="restart"/>
            <w:vAlign w:val="center"/>
          </w:tcPr>
          <w:p>
            <w:r>
              <w:t>65系列以下 {6中透光三银Low-E+12A +6透明+12A+6透明}</w:t>
            </w:r>
          </w:p>
        </w:tc>
        <w:tc>
          <w:tcPr>
            <w:vAlign w:val="center"/>
          </w:tcPr>
          <w:p>
            <w:r>
              <w:t>29</w:t>
            </w:r>
          </w:p>
        </w:tc>
        <w:tc>
          <w:tcPr>
            <w:vAlign w:val="center"/>
          </w:tcPr>
          <w:p>
            <w:r>
              <w:t>1.70</w:t>
            </w:r>
          </w:p>
        </w:tc>
        <w:tc>
          <w:tcPr>
            <w:vAlign w:val="center"/>
          </w:tcPr>
          <w:p>
            <w:r>
              <w:t>0.15</w:t>
            </w:r>
          </w:p>
        </w:tc>
        <w:tc>
          <w:tcPr>
            <w:vAlign w:val="center"/>
          </w:tcPr>
          <w:p>
            <w:r>
              <w:t>0.16</w:t>
            </w:r>
          </w:p>
        </w:tc>
        <w:tc>
          <w:tcPr>
            <w:vAlign w:val="center"/>
          </w:tcPr>
          <w:p>
            <w:r>
              <w:t>0.410</w:t>
            </w:r>
          </w:p>
        </w:tc>
        <w:tc>
          <w:tcPr>
            <w:vAlign w:val="center"/>
          </w:tcPr>
          <w:p>
            <w:r>
              <w:t>重庆市建筑门窗幕墙热工参数目录（2023版）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Merge w:val="continue"/>
            <w:vAlign w:val="center"/>
          </w:tcPr>
          <w:p/>
        </w:tc>
        <w:tc>
          <w:tcPr>
            <w:gridSpan w:val="6"/>
            <w:shd w:val="clear" w:color="auto" w:fill="E6E6E6"/>
            <w:vAlign w:val="center"/>
          </w:tcPr>
          <w:p>
            <w:pPr>
              <w:jc w:val="center"/>
            </w:pPr>
            <w:r>
              <w:t>窗编号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/>
        </w:tc>
        <w:tc>
          <w:tcPr>
            <w:vMerge w:val="continue"/>
            <w:vAlign w:val="center"/>
          </w:tcPr>
          <w:p/>
        </w:tc>
        <w:tc>
          <w:tcPr>
            <w:gridSpan w:val="6"/>
            <w:vAlign w:val="center"/>
          </w:tcPr>
          <w:p>
            <w:r>
              <w:t>幕墙</w:t>
            </w:r>
          </w:p>
        </w:tc>
      </w:tr>
    </w:tbl>
    <w:p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建筑遮阳措施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3"/>
        <w:gridCol w:w="1754"/>
        <w:gridCol w:w="1777"/>
        <w:gridCol w:w="2660"/>
        <w:gridCol w:w="169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立面编号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遮阳措施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是否满足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南向</w:t>
            </w:r>
          </w:p>
        </w:tc>
        <w:tc>
          <w:tcPr>
            <w:vAlign w:val="center"/>
          </w:tcPr>
          <w:p>
            <w:r>
              <w:t>立面1</w:t>
            </w:r>
          </w:p>
        </w:tc>
        <w:tc>
          <w:tcPr>
            <w:vAlign w:val="center"/>
          </w:tcPr>
          <w:p>
            <w:r>
              <w:t>中置遮阳</w:t>
            </w:r>
          </w:p>
        </w:tc>
        <w:tc>
          <w:tcPr>
            <w:vAlign w:val="center"/>
          </w:tcPr>
          <w:p>
            <w:r>
              <w:t>应采取遮阳措施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东向</w:t>
            </w:r>
          </w:p>
        </w:tc>
        <w:tc>
          <w:tcPr>
            <w:vAlign w:val="center"/>
          </w:tcPr>
          <w:p>
            <w:r>
              <w:t>立面3</w:t>
            </w:r>
          </w:p>
        </w:tc>
        <w:tc>
          <w:tcPr>
            <w:vAlign w:val="center"/>
          </w:tcPr>
          <w:p>
            <w:r>
              <w:t>中置遮阳</w:t>
            </w:r>
          </w:p>
        </w:tc>
        <w:tc>
          <w:tcPr>
            <w:vAlign w:val="center"/>
          </w:tcPr>
          <w:p>
            <w:r>
              <w:t>应采取遮阳措施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西向</w:t>
            </w:r>
          </w:p>
        </w:tc>
        <w:tc>
          <w:tcPr>
            <w:vAlign w:val="center"/>
          </w:tcPr>
          <w:p>
            <w:r>
              <w:t>立面4</w:t>
            </w:r>
          </w:p>
        </w:tc>
        <w:tc>
          <w:tcPr>
            <w:vAlign w:val="center"/>
          </w:tcPr>
          <w:p>
            <w:r>
              <w:t>中置遮阳</w:t>
            </w:r>
          </w:p>
        </w:tc>
        <w:tc>
          <w:tcPr>
            <w:vAlign w:val="center"/>
          </w:tcPr>
          <w:p>
            <w:r>
              <w:t>应采取遮阳措施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gridSpan w:val="3"/>
            <w:vAlign w:val="center"/>
          </w:tcPr>
          <w:p>
            <w:r>
              <w:t>《建筑节能与可再生能源利用通用规范》GB55015-2021第3.1.15条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gridSpan w:val="3"/>
            <w:vAlign w:val="center"/>
          </w:tcPr>
          <w:p>
            <w:r>
              <w:t>甲类建筑东、西、南向外窗和透光幕墙应采取遮阳措施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gridSpan w:val="3"/>
            <w:vAlign w:val="center"/>
          </w:tcPr>
          <w:p>
            <w:r>
              <w:t>满足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注：达标朝向只列出一项，不达标朝向最多列出10项</w:t>
      </w:r>
    </w:p>
    <w:p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外遮阳类型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有中置遮阳.</w:t>
      </w:r>
    </w:p>
    <w:p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平均传热系数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 南向：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立面1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传热系数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1</w:t>
            </w:r>
          </w:p>
        </w:tc>
        <w:tc>
          <w:tcPr>
            <w:vAlign w:val="center"/>
          </w:tcPr>
          <w:p>
            <w:r>
              <w:t>(玻璃幕墙)</w:t>
            </w:r>
          </w:p>
        </w:tc>
        <w:tc>
          <w:tcPr>
            <w:vAlign w:val="center"/>
          </w:tcPr>
          <w:p>
            <w:r>
              <w:t>1~14</w:t>
            </w:r>
          </w:p>
        </w:tc>
        <w:tc>
          <w:tcPr>
            <w:vAlign w:val="center"/>
          </w:tcPr>
          <w:p/>
        </w:tc>
        <w:tc>
          <w:tcPr>
            <w:vAlign w:val="center"/>
          </w:tcPr>
          <w:p/>
        </w:tc>
        <w:tc>
          <w:tcPr>
            <w:vAlign w:val="center"/>
          </w:tcPr>
          <w:p>
            <w:r>
              <w:t>3124.173</w:t>
            </w:r>
          </w:p>
        </w:tc>
        <w:tc>
          <w:tcPr>
            <w:vAlign w:val="center"/>
          </w:tcPr>
          <w:p>
            <w:r>
              <w:t>29</w:t>
            </w:r>
          </w:p>
        </w:tc>
        <w:tc>
          <w:tcPr>
            <w:vAlign w:val="center"/>
          </w:tcPr>
          <w:p>
            <w:r>
              <w:t>1.700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>
            <w:r>
              <w:t>立面总面积(㎡)</w:t>
            </w:r>
          </w:p>
        </w:tc>
        <w:tc>
          <w:tcPr>
            <w:vAlign w:val="center"/>
          </w:tcPr>
          <w:p>
            <w:r>
              <w:t>3124.173</w:t>
            </w:r>
          </w:p>
        </w:tc>
        <w:tc>
          <w:tcPr>
            <w:gridSpan w:val="3"/>
            <w:shd w:val="clear" w:color="auto" w:fill="E6E6E6"/>
            <w:vAlign w:val="center"/>
          </w:tcPr>
          <w:p>
            <w:r>
              <w:t>立面平均传热系数</w:t>
            </w:r>
          </w:p>
        </w:tc>
        <w:tc>
          <w:tcPr>
            <w:vAlign w:val="center"/>
          </w:tcPr>
          <w:p>
            <w:r>
              <w:t>1.700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 北向：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立面2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传热系数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1</w:t>
            </w:r>
          </w:p>
        </w:tc>
        <w:tc>
          <w:tcPr>
            <w:vAlign w:val="center"/>
          </w:tcPr>
          <w:p>
            <w:r>
              <w:t>(玻璃幕墙)</w:t>
            </w:r>
          </w:p>
        </w:tc>
        <w:tc>
          <w:tcPr>
            <w:vAlign w:val="center"/>
          </w:tcPr>
          <w:p>
            <w:r>
              <w:t>1~14</w:t>
            </w:r>
          </w:p>
        </w:tc>
        <w:tc>
          <w:tcPr>
            <w:vAlign w:val="center"/>
          </w:tcPr>
          <w:p/>
        </w:tc>
        <w:tc>
          <w:tcPr>
            <w:vAlign w:val="center"/>
          </w:tcPr>
          <w:p/>
        </w:tc>
        <w:tc>
          <w:tcPr>
            <w:vAlign w:val="center"/>
          </w:tcPr>
          <w:p>
            <w:r>
              <w:t>3460.055</w:t>
            </w:r>
          </w:p>
        </w:tc>
        <w:tc>
          <w:tcPr>
            <w:vAlign w:val="center"/>
          </w:tcPr>
          <w:p>
            <w:r>
              <w:t>29</w:t>
            </w:r>
          </w:p>
        </w:tc>
        <w:tc>
          <w:tcPr>
            <w:vAlign w:val="center"/>
          </w:tcPr>
          <w:p>
            <w:r>
              <w:t>1.700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>
            <w:r>
              <w:t>立面总面积(㎡)</w:t>
            </w:r>
          </w:p>
        </w:tc>
        <w:tc>
          <w:tcPr>
            <w:vAlign w:val="center"/>
          </w:tcPr>
          <w:p>
            <w:r>
              <w:t>3460.055</w:t>
            </w:r>
          </w:p>
        </w:tc>
        <w:tc>
          <w:tcPr>
            <w:gridSpan w:val="3"/>
            <w:shd w:val="clear" w:color="auto" w:fill="E6E6E6"/>
            <w:vAlign w:val="center"/>
          </w:tcPr>
          <w:p>
            <w:r>
              <w:t>立面平均传热系数</w:t>
            </w:r>
          </w:p>
        </w:tc>
        <w:tc>
          <w:tcPr>
            <w:vAlign w:val="center"/>
          </w:tcPr>
          <w:p>
            <w:r>
              <w:t>1.700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 东向：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立面3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传热系数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1</w:t>
            </w:r>
          </w:p>
        </w:tc>
        <w:tc>
          <w:tcPr>
            <w:vAlign w:val="center"/>
          </w:tcPr>
          <w:p>
            <w:r>
              <w:t>(玻璃幕墙)</w:t>
            </w:r>
          </w:p>
        </w:tc>
        <w:tc>
          <w:tcPr>
            <w:vAlign w:val="center"/>
          </w:tcPr>
          <w:p>
            <w:r>
              <w:t>1~14</w:t>
            </w:r>
          </w:p>
        </w:tc>
        <w:tc>
          <w:tcPr>
            <w:vAlign w:val="center"/>
          </w:tcPr>
          <w:p/>
        </w:tc>
        <w:tc>
          <w:tcPr>
            <w:vAlign w:val="center"/>
          </w:tcPr>
          <w:p/>
        </w:tc>
        <w:tc>
          <w:tcPr>
            <w:vAlign w:val="center"/>
          </w:tcPr>
          <w:p>
            <w:r>
              <w:t>2034.353</w:t>
            </w:r>
          </w:p>
        </w:tc>
        <w:tc>
          <w:tcPr>
            <w:vAlign w:val="center"/>
          </w:tcPr>
          <w:p>
            <w:r>
              <w:t>29</w:t>
            </w:r>
          </w:p>
        </w:tc>
        <w:tc>
          <w:tcPr>
            <w:vAlign w:val="center"/>
          </w:tcPr>
          <w:p>
            <w:r>
              <w:t>1.700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>
            <w:r>
              <w:t>立面总面积(㎡)</w:t>
            </w:r>
          </w:p>
        </w:tc>
        <w:tc>
          <w:tcPr>
            <w:vAlign w:val="center"/>
          </w:tcPr>
          <w:p>
            <w:r>
              <w:t>2034.353</w:t>
            </w:r>
          </w:p>
        </w:tc>
        <w:tc>
          <w:tcPr>
            <w:gridSpan w:val="3"/>
            <w:shd w:val="clear" w:color="auto" w:fill="E6E6E6"/>
            <w:vAlign w:val="center"/>
          </w:tcPr>
          <w:p>
            <w:r>
              <w:t>立面平均传热系数</w:t>
            </w:r>
          </w:p>
        </w:tc>
        <w:tc>
          <w:tcPr>
            <w:vAlign w:val="center"/>
          </w:tcPr>
          <w:p>
            <w:r>
              <w:t>1.700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 西向：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立面4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1188"/>
        <w:gridCol w:w="1188"/>
        <w:gridCol w:w="1188"/>
        <w:gridCol w:w="1188"/>
        <w:gridCol w:w="1188"/>
        <w:gridCol w:w="1188"/>
        <w:gridCol w:w="118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传热系数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1</w:t>
            </w:r>
          </w:p>
        </w:tc>
        <w:tc>
          <w:tcPr>
            <w:vAlign w:val="center"/>
          </w:tcPr>
          <w:p>
            <w:r>
              <w:t>(玻璃幕墙)</w:t>
            </w:r>
          </w:p>
        </w:tc>
        <w:tc>
          <w:tcPr>
            <w:vAlign w:val="center"/>
          </w:tcPr>
          <w:p>
            <w:r>
              <w:t>1~14</w:t>
            </w:r>
          </w:p>
        </w:tc>
        <w:tc>
          <w:tcPr>
            <w:vAlign w:val="center"/>
          </w:tcPr>
          <w:p/>
        </w:tc>
        <w:tc>
          <w:tcPr>
            <w:vAlign w:val="center"/>
          </w:tcPr>
          <w:p/>
        </w:tc>
        <w:tc>
          <w:tcPr>
            <w:vAlign w:val="center"/>
          </w:tcPr>
          <w:p>
            <w:r>
              <w:t>2421.508</w:t>
            </w:r>
          </w:p>
        </w:tc>
        <w:tc>
          <w:tcPr>
            <w:vAlign w:val="center"/>
          </w:tcPr>
          <w:p>
            <w:r>
              <w:t>29</w:t>
            </w:r>
          </w:p>
        </w:tc>
        <w:tc>
          <w:tcPr>
            <w:vAlign w:val="center"/>
          </w:tcPr>
          <w:p>
            <w:r>
              <w:t>1.700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3"/>
            <w:shd w:val="clear" w:color="auto" w:fill="E6E6E6"/>
            <w:vAlign w:val="center"/>
          </w:tcPr>
          <w:p>
            <w:r>
              <w:t>立面总面积(㎡)</w:t>
            </w:r>
          </w:p>
        </w:tc>
        <w:tc>
          <w:tcPr>
            <w:vAlign w:val="center"/>
          </w:tcPr>
          <w:p>
            <w:r>
              <w:t>2421.508</w:t>
            </w:r>
          </w:p>
        </w:tc>
        <w:tc>
          <w:tcPr>
            <w:gridSpan w:val="3"/>
            <w:shd w:val="clear" w:color="auto" w:fill="E6E6E6"/>
            <w:vAlign w:val="center"/>
          </w:tcPr>
          <w:p>
            <w:r>
              <w:t>立面平均传热系数</w:t>
            </w:r>
          </w:p>
        </w:tc>
        <w:tc>
          <w:tcPr>
            <w:vAlign w:val="center"/>
          </w:tcPr>
          <w:p>
            <w:r>
              <w:t>1.700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综合太阳得热系数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 南向：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立面1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16"/>
        <w:gridCol w:w="1018"/>
        <w:gridCol w:w="916"/>
        <w:gridCol w:w="91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外遮阳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1</w:t>
            </w:r>
          </w:p>
        </w:tc>
        <w:tc>
          <w:tcPr>
            <w:vAlign w:val="center"/>
          </w:tcPr>
          <w:p>
            <w:r>
              <w:t>(玻璃幕墙)</w:t>
            </w:r>
          </w:p>
        </w:tc>
        <w:tc>
          <w:tcPr>
            <w:vAlign w:val="center"/>
          </w:tcPr>
          <w:p>
            <w:r>
              <w:t>1~14</w:t>
            </w:r>
          </w:p>
        </w:tc>
        <w:tc>
          <w:tcPr>
            <w:vAlign w:val="center"/>
          </w:tcPr>
          <w:p/>
        </w:tc>
        <w:tc>
          <w:tcPr>
            <w:vAlign w:val="center"/>
          </w:tcPr>
          <w:p/>
        </w:tc>
        <w:tc>
          <w:tcPr>
            <w:vAlign w:val="center"/>
          </w:tcPr>
          <w:p>
            <w:r>
              <w:t>3124.173</w:t>
            </w:r>
          </w:p>
        </w:tc>
        <w:tc>
          <w:tcPr>
            <w:vAlign w:val="center"/>
          </w:tcPr>
          <w:p>
            <w:r>
              <w:t>29</w:t>
            </w:r>
          </w:p>
        </w:tc>
        <w:tc>
          <w:tcPr>
            <w:vAlign w:val="center"/>
          </w:tcPr>
          <w:p>
            <w:r>
              <w:t>0.155</w:t>
            </w:r>
          </w:p>
        </w:tc>
        <w:tc>
          <w:tcPr>
            <w:vAlign w:val="center"/>
          </w:tcPr>
          <w:p>
            <w:r>
              <w:t>中置遮阳</w:t>
            </w:r>
          </w:p>
        </w:tc>
        <w:tc>
          <w:tcPr>
            <w:vAlign w:val="center"/>
          </w:tcPr>
          <w:p>
            <w:r>
              <w:t>0.178</w:t>
            </w:r>
          </w:p>
        </w:tc>
        <w:tc>
          <w:tcPr>
            <w:vAlign w:val="center"/>
          </w:tcPr>
          <w:p>
            <w:r>
              <w:t>0.155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5"/>
            <w:shd w:val="clear" w:color="auto" w:fill="E6E6E6"/>
            <w:vAlign w:val="center"/>
          </w:tcPr>
          <w:p>
            <w:r>
              <w:t>立面总面积(㎡)</w:t>
            </w:r>
          </w:p>
        </w:tc>
        <w:tc>
          <w:tcPr>
            <w:vAlign w:val="center"/>
          </w:tcPr>
          <w:p>
            <w:r>
              <w:t>3124.173</w:t>
            </w:r>
          </w:p>
        </w:tc>
        <w:tc>
          <w:tcPr>
            <w:gridSpan w:val="4"/>
            <w:shd w:val="clear" w:color="auto" w:fill="E6E6E6"/>
            <w:vAlign w:val="center"/>
          </w:tcPr>
          <w:p>
            <w:r>
              <w:t>综合太阳得热系数</w:t>
            </w:r>
          </w:p>
        </w:tc>
        <w:tc>
          <w:tcPr>
            <w:vAlign w:val="center"/>
          </w:tcPr>
          <w:p>
            <w:r>
              <w:t>0.155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 北向：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立面2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16"/>
        <w:gridCol w:w="1018"/>
        <w:gridCol w:w="916"/>
        <w:gridCol w:w="91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外遮阳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1</w:t>
            </w:r>
          </w:p>
        </w:tc>
        <w:tc>
          <w:tcPr>
            <w:vAlign w:val="center"/>
          </w:tcPr>
          <w:p>
            <w:r>
              <w:t>(玻璃幕墙)</w:t>
            </w:r>
          </w:p>
        </w:tc>
        <w:tc>
          <w:tcPr>
            <w:vAlign w:val="center"/>
          </w:tcPr>
          <w:p>
            <w:r>
              <w:t>1~14</w:t>
            </w:r>
          </w:p>
        </w:tc>
        <w:tc>
          <w:tcPr>
            <w:vAlign w:val="center"/>
          </w:tcPr>
          <w:p/>
        </w:tc>
        <w:tc>
          <w:tcPr>
            <w:vAlign w:val="center"/>
          </w:tcPr>
          <w:p/>
        </w:tc>
        <w:tc>
          <w:tcPr>
            <w:vAlign w:val="center"/>
          </w:tcPr>
          <w:p>
            <w:r>
              <w:t>3460.055</w:t>
            </w:r>
          </w:p>
        </w:tc>
        <w:tc>
          <w:tcPr>
            <w:vAlign w:val="center"/>
          </w:tcPr>
          <w:p>
            <w:r>
              <w:t>29</w:t>
            </w:r>
          </w:p>
        </w:tc>
        <w:tc>
          <w:tcPr>
            <w:vAlign w:val="center"/>
          </w:tcPr>
          <w:p>
            <w:r>
              <w:t>0.155</w:t>
            </w:r>
          </w:p>
        </w:tc>
        <w:tc>
          <w:tcPr>
            <w:vAlign w:val="center"/>
          </w:tcPr>
          <w:p>
            <w:r>
              <w:t>中置遮阳</w:t>
            </w:r>
          </w:p>
        </w:tc>
        <w:tc>
          <w:tcPr>
            <w:vAlign w:val="center"/>
          </w:tcPr>
          <w:p>
            <w:r>
              <w:t>0.178</w:t>
            </w:r>
          </w:p>
        </w:tc>
        <w:tc>
          <w:tcPr>
            <w:vAlign w:val="center"/>
          </w:tcPr>
          <w:p>
            <w:r>
              <w:t>0.155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5"/>
            <w:shd w:val="clear" w:color="auto" w:fill="E6E6E6"/>
            <w:vAlign w:val="center"/>
          </w:tcPr>
          <w:p>
            <w:r>
              <w:t>立面总面积(㎡)</w:t>
            </w:r>
          </w:p>
        </w:tc>
        <w:tc>
          <w:tcPr>
            <w:vAlign w:val="center"/>
          </w:tcPr>
          <w:p>
            <w:r>
              <w:t>3460.055</w:t>
            </w:r>
          </w:p>
        </w:tc>
        <w:tc>
          <w:tcPr>
            <w:gridSpan w:val="4"/>
            <w:shd w:val="clear" w:color="auto" w:fill="E6E6E6"/>
            <w:vAlign w:val="center"/>
          </w:tcPr>
          <w:p>
            <w:r>
              <w:t>综合太阳得热系数</w:t>
            </w:r>
          </w:p>
        </w:tc>
        <w:tc>
          <w:tcPr>
            <w:vAlign w:val="center"/>
          </w:tcPr>
          <w:p>
            <w:r>
              <w:t>0.155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 东向：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立面3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16"/>
        <w:gridCol w:w="1018"/>
        <w:gridCol w:w="916"/>
        <w:gridCol w:w="91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外遮阳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1</w:t>
            </w:r>
          </w:p>
        </w:tc>
        <w:tc>
          <w:tcPr>
            <w:vAlign w:val="center"/>
          </w:tcPr>
          <w:p>
            <w:r>
              <w:t>(玻璃幕墙)</w:t>
            </w:r>
          </w:p>
        </w:tc>
        <w:tc>
          <w:tcPr>
            <w:vAlign w:val="center"/>
          </w:tcPr>
          <w:p>
            <w:r>
              <w:t>1~14</w:t>
            </w:r>
          </w:p>
        </w:tc>
        <w:tc>
          <w:tcPr>
            <w:vAlign w:val="center"/>
          </w:tcPr>
          <w:p/>
        </w:tc>
        <w:tc>
          <w:tcPr>
            <w:vAlign w:val="center"/>
          </w:tcPr>
          <w:p/>
        </w:tc>
        <w:tc>
          <w:tcPr>
            <w:vAlign w:val="center"/>
          </w:tcPr>
          <w:p>
            <w:r>
              <w:t>2034.353</w:t>
            </w:r>
          </w:p>
        </w:tc>
        <w:tc>
          <w:tcPr>
            <w:vAlign w:val="center"/>
          </w:tcPr>
          <w:p>
            <w:r>
              <w:t>29</w:t>
            </w:r>
          </w:p>
        </w:tc>
        <w:tc>
          <w:tcPr>
            <w:vAlign w:val="center"/>
          </w:tcPr>
          <w:p>
            <w:r>
              <w:t>0.155</w:t>
            </w:r>
          </w:p>
        </w:tc>
        <w:tc>
          <w:tcPr>
            <w:vAlign w:val="center"/>
          </w:tcPr>
          <w:p>
            <w:r>
              <w:t>中置遮阳</w:t>
            </w:r>
          </w:p>
        </w:tc>
        <w:tc>
          <w:tcPr>
            <w:vAlign w:val="center"/>
          </w:tcPr>
          <w:p>
            <w:r>
              <w:t>0.178</w:t>
            </w:r>
          </w:p>
        </w:tc>
        <w:tc>
          <w:tcPr>
            <w:vAlign w:val="center"/>
          </w:tcPr>
          <w:p>
            <w:r>
              <w:t>0.155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5"/>
            <w:shd w:val="clear" w:color="auto" w:fill="E6E6E6"/>
            <w:vAlign w:val="center"/>
          </w:tcPr>
          <w:p>
            <w:r>
              <w:t>立面总面积(㎡)</w:t>
            </w:r>
          </w:p>
        </w:tc>
        <w:tc>
          <w:tcPr>
            <w:vAlign w:val="center"/>
          </w:tcPr>
          <w:p>
            <w:r>
              <w:t>2034.353</w:t>
            </w:r>
          </w:p>
        </w:tc>
        <w:tc>
          <w:tcPr>
            <w:gridSpan w:val="4"/>
            <w:shd w:val="clear" w:color="auto" w:fill="E6E6E6"/>
            <w:vAlign w:val="center"/>
          </w:tcPr>
          <w:p>
            <w:r>
              <w:t>综合太阳得热系数</w:t>
            </w:r>
          </w:p>
        </w:tc>
        <w:tc>
          <w:tcPr>
            <w:vAlign w:val="center"/>
          </w:tcPr>
          <w:p>
            <w:r>
              <w:t>0.155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 西向：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立面4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888"/>
        <w:gridCol w:w="769"/>
        <w:gridCol w:w="769"/>
        <w:gridCol w:w="848"/>
        <w:gridCol w:w="848"/>
        <w:gridCol w:w="781"/>
        <w:gridCol w:w="916"/>
        <w:gridCol w:w="1018"/>
        <w:gridCol w:w="916"/>
        <w:gridCol w:w="91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门窗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楼层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数量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单个面积（㎡）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总面积（㎡）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构造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窗太阳</w:t>
            </w:r>
            <w:r>
              <w:br w:type="textWrapping"/>
            </w:r>
            <w:r>
              <w:t>得热系数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外遮阳</w:t>
            </w:r>
            <w:r>
              <w:br w:type="textWrapping"/>
            </w:r>
            <w:r>
              <w:t>编号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外遮阳</w:t>
            </w:r>
            <w:r>
              <w:br w:type="textWrapping"/>
            </w:r>
            <w:r>
              <w:t>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综合太阳</w:t>
            </w:r>
            <w:r>
              <w:br w:type="textWrapping"/>
            </w:r>
            <w:r>
              <w:t>得热系数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1</w:t>
            </w:r>
          </w:p>
        </w:tc>
        <w:tc>
          <w:tcPr>
            <w:vAlign w:val="center"/>
          </w:tcPr>
          <w:p>
            <w:r>
              <w:t>(玻璃幕墙)</w:t>
            </w:r>
          </w:p>
        </w:tc>
        <w:tc>
          <w:tcPr>
            <w:vAlign w:val="center"/>
          </w:tcPr>
          <w:p>
            <w:r>
              <w:t>1~14</w:t>
            </w:r>
          </w:p>
        </w:tc>
        <w:tc>
          <w:tcPr>
            <w:vAlign w:val="center"/>
          </w:tcPr>
          <w:p/>
        </w:tc>
        <w:tc>
          <w:tcPr>
            <w:vAlign w:val="center"/>
          </w:tcPr>
          <w:p/>
        </w:tc>
        <w:tc>
          <w:tcPr>
            <w:vAlign w:val="center"/>
          </w:tcPr>
          <w:p>
            <w:r>
              <w:t>2421.508</w:t>
            </w:r>
          </w:p>
        </w:tc>
        <w:tc>
          <w:tcPr>
            <w:vAlign w:val="center"/>
          </w:tcPr>
          <w:p>
            <w:r>
              <w:t>29</w:t>
            </w:r>
          </w:p>
        </w:tc>
        <w:tc>
          <w:tcPr>
            <w:vAlign w:val="center"/>
          </w:tcPr>
          <w:p>
            <w:r>
              <w:t>0.155</w:t>
            </w:r>
          </w:p>
        </w:tc>
        <w:tc>
          <w:tcPr>
            <w:vAlign w:val="center"/>
          </w:tcPr>
          <w:p>
            <w:r>
              <w:t>中置遮阳</w:t>
            </w:r>
          </w:p>
        </w:tc>
        <w:tc>
          <w:tcPr>
            <w:vAlign w:val="center"/>
          </w:tcPr>
          <w:p>
            <w:r>
              <w:t>0.178</w:t>
            </w:r>
          </w:p>
        </w:tc>
        <w:tc>
          <w:tcPr>
            <w:vAlign w:val="center"/>
          </w:tcPr>
          <w:p>
            <w:r>
              <w:t>0.155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5"/>
            <w:shd w:val="clear" w:color="auto" w:fill="E6E6E6"/>
            <w:vAlign w:val="center"/>
          </w:tcPr>
          <w:p>
            <w:r>
              <w:t>立面总面积(㎡)</w:t>
            </w:r>
          </w:p>
        </w:tc>
        <w:tc>
          <w:tcPr>
            <w:vAlign w:val="center"/>
          </w:tcPr>
          <w:p>
            <w:r>
              <w:t>2421.508</w:t>
            </w:r>
          </w:p>
        </w:tc>
        <w:tc>
          <w:tcPr>
            <w:gridSpan w:val="4"/>
            <w:shd w:val="clear" w:color="auto" w:fill="E6E6E6"/>
            <w:vAlign w:val="center"/>
          </w:tcPr>
          <w:p>
            <w:r>
              <w:t>综合太阳得热系数</w:t>
            </w:r>
          </w:p>
        </w:tc>
        <w:tc>
          <w:tcPr>
            <w:vAlign w:val="center"/>
          </w:tcPr>
          <w:p>
            <w:r>
              <w:t>0.155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pStyle w:val="5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总体热工性能</w:t>
      </w:r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1018"/>
        <w:gridCol w:w="1018"/>
        <w:gridCol w:w="1131"/>
        <w:gridCol w:w="1245"/>
        <w:gridCol w:w="1075"/>
        <w:gridCol w:w="1465"/>
        <w:gridCol w:w="113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面积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传热系数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综合太阳得热系数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窗墙比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标准要求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结论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南向</w:t>
            </w:r>
          </w:p>
        </w:tc>
        <w:tc>
          <w:tcPr>
            <w:vAlign w:val="center"/>
          </w:tcPr>
          <w:p>
            <w:r>
              <w:t>立面1</w:t>
            </w:r>
          </w:p>
        </w:tc>
        <w:tc>
          <w:tcPr>
            <w:vAlign w:val="center"/>
          </w:tcPr>
          <w:p>
            <w:r>
              <w:t>3124.17</w:t>
            </w:r>
          </w:p>
        </w:tc>
        <w:tc>
          <w:tcPr>
            <w:vAlign w:val="center"/>
          </w:tcPr>
          <w:p>
            <w:r>
              <w:t>1.70</w:t>
            </w:r>
          </w:p>
        </w:tc>
        <w:tc>
          <w:tcPr>
            <w:vAlign w:val="center"/>
          </w:tcPr>
          <w:p>
            <w:r>
              <w:t>0.16</w:t>
            </w:r>
          </w:p>
        </w:tc>
        <w:tc>
          <w:tcPr>
            <w:vAlign w:val="center"/>
          </w:tcPr>
          <w:p>
            <w:r>
              <w:t>0.92</w:t>
            </w:r>
          </w:p>
        </w:tc>
        <w:tc>
          <w:tcPr>
            <w:vAlign w:val="center"/>
          </w:tcPr>
          <w:p>
            <w:r>
              <w:t>K≤1.80, SHGC≤0.20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北向</w:t>
            </w:r>
          </w:p>
        </w:tc>
        <w:tc>
          <w:tcPr>
            <w:vAlign w:val="center"/>
          </w:tcPr>
          <w:p>
            <w:r>
              <w:t>立面2</w:t>
            </w:r>
          </w:p>
        </w:tc>
        <w:tc>
          <w:tcPr>
            <w:vAlign w:val="center"/>
          </w:tcPr>
          <w:p>
            <w:r>
              <w:t>3460.06</w:t>
            </w:r>
          </w:p>
        </w:tc>
        <w:tc>
          <w:tcPr>
            <w:vAlign w:val="center"/>
          </w:tcPr>
          <w:p>
            <w:r>
              <w:t>1.70</w:t>
            </w:r>
          </w:p>
        </w:tc>
        <w:tc>
          <w:tcPr>
            <w:vAlign w:val="center"/>
          </w:tcPr>
          <w:p>
            <w:r>
              <w:t>0.16</w:t>
            </w:r>
          </w:p>
        </w:tc>
        <w:tc>
          <w:tcPr>
            <w:vAlign w:val="center"/>
          </w:tcPr>
          <w:p>
            <w:r>
              <w:t>0.91</w:t>
            </w:r>
          </w:p>
        </w:tc>
        <w:tc>
          <w:tcPr>
            <w:vAlign w:val="center"/>
          </w:tcPr>
          <w:p>
            <w:r>
              <w:t>K≤1.80, SHGC≤0.20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东向</w:t>
            </w:r>
          </w:p>
        </w:tc>
        <w:tc>
          <w:tcPr>
            <w:vAlign w:val="center"/>
          </w:tcPr>
          <w:p>
            <w:r>
              <w:t>立面3</w:t>
            </w:r>
          </w:p>
        </w:tc>
        <w:tc>
          <w:tcPr>
            <w:vAlign w:val="center"/>
          </w:tcPr>
          <w:p>
            <w:r>
              <w:t>2034.35</w:t>
            </w:r>
          </w:p>
        </w:tc>
        <w:tc>
          <w:tcPr>
            <w:vAlign w:val="center"/>
          </w:tcPr>
          <w:p>
            <w:r>
              <w:t>1.70</w:t>
            </w:r>
          </w:p>
        </w:tc>
        <w:tc>
          <w:tcPr>
            <w:vAlign w:val="center"/>
          </w:tcPr>
          <w:p>
            <w:r>
              <w:t>0.16</w:t>
            </w:r>
          </w:p>
        </w:tc>
        <w:tc>
          <w:tcPr>
            <w:vAlign w:val="center"/>
          </w:tcPr>
          <w:p>
            <w:r>
              <w:t>0.93</w:t>
            </w:r>
          </w:p>
        </w:tc>
        <w:tc>
          <w:tcPr>
            <w:vAlign w:val="center"/>
          </w:tcPr>
          <w:p>
            <w:r>
              <w:t>K≤1.80, SHGC≤0.20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西向</w:t>
            </w:r>
          </w:p>
        </w:tc>
        <w:tc>
          <w:tcPr>
            <w:vAlign w:val="center"/>
          </w:tcPr>
          <w:p>
            <w:r>
              <w:t>立面4</w:t>
            </w:r>
          </w:p>
        </w:tc>
        <w:tc>
          <w:tcPr>
            <w:vAlign w:val="center"/>
          </w:tcPr>
          <w:p>
            <w:r>
              <w:t>2421.51</w:t>
            </w:r>
          </w:p>
        </w:tc>
        <w:tc>
          <w:tcPr>
            <w:vAlign w:val="center"/>
          </w:tcPr>
          <w:p>
            <w:r>
              <w:t>1.70</w:t>
            </w:r>
          </w:p>
        </w:tc>
        <w:tc>
          <w:tcPr>
            <w:vAlign w:val="center"/>
          </w:tcPr>
          <w:p>
            <w:r>
              <w:t>0.16</w:t>
            </w:r>
          </w:p>
        </w:tc>
        <w:tc>
          <w:tcPr>
            <w:vAlign w:val="center"/>
          </w:tcPr>
          <w:p>
            <w:r>
              <w:t>0.93</w:t>
            </w:r>
          </w:p>
        </w:tc>
        <w:tc>
          <w:tcPr>
            <w:vAlign w:val="center"/>
          </w:tcPr>
          <w:p>
            <w:r>
              <w:t>K≤1.80, SHGC≤0.20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综合平均</w:t>
            </w:r>
          </w:p>
        </w:tc>
        <w:tc>
          <w:tcPr>
            <w:vAlign w:val="center"/>
          </w:tcPr>
          <w:p/>
        </w:tc>
        <w:tc>
          <w:tcPr>
            <w:vAlign w:val="center"/>
          </w:tcPr>
          <w:p>
            <w:r>
              <w:t>11040.09</w:t>
            </w:r>
          </w:p>
        </w:tc>
        <w:tc>
          <w:tcPr>
            <w:vAlign w:val="center"/>
          </w:tcPr>
          <w:p>
            <w:r>
              <w:t>1.70</w:t>
            </w:r>
          </w:p>
        </w:tc>
        <w:tc>
          <w:tcPr>
            <w:vAlign w:val="center"/>
          </w:tcPr>
          <w:p>
            <w:r>
              <w:t>0.16</w:t>
            </w:r>
          </w:p>
        </w:tc>
        <w:tc>
          <w:tcPr>
            <w:vAlign w:val="center"/>
          </w:tcPr>
          <w:p>
            <w:r>
              <w:t>0.92</w:t>
            </w:r>
          </w:p>
        </w:tc>
        <w:tc>
          <w:tcPr>
            <w:vAlign w:val="center"/>
          </w:tcPr>
          <w:p/>
        </w:tc>
        <w:tc>
          <w:tcPr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gridSpan w:val="7"/>
            <w:vAlign w:val="center"/>
          </w:tcPr>
          <w:p>
            <w:r>
              <w:t>《建筑节能与可再生能源利用通用规范》GB55015-2021第3.1.10条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gridSpan w:val="7"/>
            <w:vAlign w:val="center"/>
          </w:tcPr>
          <w:p>
            <w:r>
              <w:t>外窗传热系数和综合太阳得热系数满足表3.1.10-4的要求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gridSpan w:val="7"/>
            <w:vAlign w:val="center"/>
          </w:tcPr>
          <w:p>
            <w:r>
              <w:t>满足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注：本表所统计的外窗包含凸窗。</w:t>
      </w:r>
    </w:p>
    <w:p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0" w:name="_Toc15813"/>
      <w:r>
        <w:rPr>
          <w:color w:val="000000"/>
          <w:kern w:val="2"/>
          <w:szCs w:val="24"/>
          <w:lang w:val="en-US"/>
        </w:rPr>
        <w:t>非中空窗面积比</w:t>
      </w:r>
      <w:bookmarkEnd w:id="50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1409"/>
        <w:gridCol w:w="1584"/>
        <w:gridCol w:w="1584"/>
        <w:gridCol w:w="1584"/>
        <w:gridCol w:w="792"/>
        <w:gridCol w:w="101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朝向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立面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非中空玻璃面积(㎡)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透光面积(㎡)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非中空面积比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限值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结论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南向</w:t>
            </w:r>
          </w:p>
        </w:tc>
        <w:tc>
          <w:tcPr>
            <w:vAlign w:val="center"/>
          </w:tcPr>
          <w:p>
            <w:r>
              <w:t>立面1</w:t>
            </w:r>
          </w:p>
        </w:tc>
        <w:tc>
          <w:tcPr>
            <w:vAlign w:val="center"/>
          </w:tcPr>
          <w:p>
            <w:r>
              <w:t>0.00</w:t>
            </w:r>
          </w:p>
        </w:tc>
        <w:tc>
          <w:tcPr>
            <w:vAlign w:val="center"/>
          </w:tcPr>
          <w:p>
            <w:r>
              <w:t>3124.17</w:t>
            </w:r>
          </w:p>
        </w:tc>
        <w:tc>
          <w:tcPr>
            <w:vAlign w:val="center"/>
          </w:tcPr>
          <w:p>
            <w:r>
              <w:t>0.00</w:t>
            </w:r>
          </w:p>
        </w:tc>
        <w:tc>
          <w:tcPr>
            <w:vAlign w:val="center"/>
          </w:tcPr>
          <w:p>
            <w:r>
              <w:t>0.15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北向</w:t>
            </w:r>
          </w:p>
        </w:tc>
        <w:tc>
          <w:tcPr>
            <w:vAlign w:val="center"/>
          </w:tcPr>
          <w:p>
            <w:r>
              <w:t>立面2</w:t>
            </w:r>
          </w:p>
        </w:tc>
        <w:tc>
          <w:tcPr>
            <w:vAlign w:val="center"/>
          </w:tcPr>
          <w:p>
            <w:r>
              <w:t>0.00</w:t>
            </w:r>
          </w:p>
        </w:tc>
        <w:tc>
          <w:tcPr>
            <w:vAlign w:val="center"/>
          </w:tcPr>
          <w:p>
            <w:r>
              <w:t>3460.06</w:t>
            </w:r>
          </w:p>
        </w:tc>
        <w:tc>
          <w:tcPr>
            <w:vAlign w:val="center"/>
          </w:tcPr>
          <w:p>
            <w:r>
              <w:t>0.00</w:t>
            </w:r>
          </w:p>
        </w:tc>
        <w:tc>
          <w:tcPr>
            <w:vAlign w:val="center"/>
          </w:tcPr>
          <w:p>
            <w:r>
              <w:t>0.15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东向</w:t>
            </w:r>
          </w:p>
        </w:tc>
        <w:tc>
          <w:tcPr>
            <w:vAlign w:val="center"/>
          </w:tcPr>
          <w:p>
            <w:r>
              <w:t>立面3</w:t>
            </w:r>
          </w:p>
        </w:tc>
        <w:tc>
          <w:tcPr>
            <w:vAlign w:val="center"/>
          </w:tcPr>
          <w:p>
            <w:r>
              <w:t>0.00</w:t>
            </w:r>
          </w:p>
        </w:tc>
        <w:tc>
          <w:tcPr>
            <w:vAlign w:val="center"/>
          </w:tcPr>
          <w:p>
            <w:r>
              <w:t>2034.35</w:t>
            </w:r>
          </w:p>
        </w:tc>
        <w:tc>
          <w:tcPr>
            <w:vAlign w:val="center"/>
          </w:tcPr>
          <w:p>
            <w:r>
              <w:t>0.00</w:t>
            </w:r>
          </w:p>
        </w:tc>
        <w:tc>
          <w:tcPr>
            <w:vAlign w:val="center"/>
          </w:tcPr>
          <w:p>
            <w:r>
              <w:t>0.15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西向</w:t>
            </w:r>
          </w:p>
        </w:tc>
        <w:tc>
          <w:tcPr>
            <w:vAlign w:val="center"/>
          </w:tcPr>
          <w:p>
            <w:r>
              <w:t>立面4</w:t>
            </w:r>
          </w:p>
        </w:tc>
        <w:tc>
          <w:tcPr>
            <w:vAlign w:val="center"/>
          </w:tcPr>
          <w:p>
            <w:r>
              <w:t>0.00</w:t>
            </w:r>
          </w:p>
        </w:tc>
        <w:tc>
          <w:tcPr>
            <w:vAlign w:val="center"/>
          </w:tcPr>
          <w:p>
            <w:r>
              <w:t>2421.51</w:t>
            </w:r>
          </w:p>
        </w:tc>
        <w:tc>
          <w:tcPr>
            <w:vAlign w:val="center"/>
          </w:tcPr>
          <w:p>
            <w:r>
              <w:t>0.00</w:t>
            </w:r>
          </w:p>
        </w:tc>
        <w:tc>
          <w:tcPr>
            <w:vAlign w:val="center"/>
          </w:tcPr>
          <w:p>
            <w:r>
              <w:t>0.15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gridSpan w:val="5"/>
            <w:vAlign w:val="center"/>
          </w:tcPr>
          <w:p>
            <w:r>
              <w:t>《建筑节能与可再生能源利用通用规范》GB55015-2021第3.1.13条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gridSpan w:val="5"/>
            <w:vAlign w:val="center"/>
          </w:tcPr>
          <w:p>
            <w:r>
              <w:t>非中空玻璃的面积不应超过同一立面透光面积的15%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gridSpan w:val="5"/>
            <w:vAlign w:val="center"/>
          </w:tcPr>
          <w:p>
            <w:r>
              <w:t>满足</w:t>
            </w:r>
          </w:p>
        </w:tc>
      </w:tr>
    </w:tbl>
    <w:p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1" w:name="_Toc30678"/>
      <w:r>
        <w:rPr>
          <w:color w:val="000000"/>
          <w:kern w:val="2"/>
          <w:szCs w:val="24"/>
          <w:lang w:val="en-US"/>
        </w:rPr>
        <w:t>可开启窗扇</w:t>
      </w:r>
      <w:bookmarkEnd w:id="51"/>
    </w:p>
    <w:tbl>
      <w:tblPr>
        <w:tblStyle w:val="18"/>
        <w:tblW w:w="9332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706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通风换气装置</w:t>
            </w:r>
          </w:p>
        </w:tc>
        <w:tc>
          <w:tcPr>
            <w:vAlign w:val="center"/>
          </w:tcPr>
          <w:p>
            <w:r>
              <w:t>有通风换气装置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标准依据</w:t>
            </w:r>
          </w:p>
        </w:tc>
        <w:tc>
          <w:tcPr>
            <w:vAlign w:val="center"/>
          </w:tcPr>
          <w:p>
            <w:r>
              <w:t>《建筑节能与可再生能源利用通用规范》GB55015-2021第3.1.14条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标准要求</w:t>
            </w:r>
          </w:p>
        </w:tc>
        <w:tc>
          <w:tcPr>
            <w:vAlign w:val="center"/>
          </w:tcPr>
          <w:p>
            <w:r>
              <w:t>主要功能房间的外窗应设置可开启窗扇或通风换气装置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vAlign w:val="center"/>
          </w:tcPr>
          <w:p>
            <w:r>
              <w:t>满足</w:t>
            </w:r>
          </w:p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注：达标时只列出一项，不达标时列出全部不达标项</w:t>
      </w:r>
    </w:p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bookmarkStart w:id="52" w:name="_Toc26630"/>
      <w:r>
        <w:rPr>
          <w:color w:val="000000"/>
          <w:kern w:val="2"/>
          <w:szCs w:val="24"/>
          <w:lang w:val="en-US"/>
        </w:rPr>
        <w:t>规定性指标检查结论</w:t>
      </w:r>
      <w:bookmarkEnd w:id="52"/>
    </w:p>
    <w:tbl>
      <w:tblPr>
        <w:tblStyle w:val="18"/>
        <w:tblW w:w="933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1"/>
        <w:gridCol w:w="4069"/>
        <w:gridCol w:w="2150"/>
        <w:gridCol w:w="198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序号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检查项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结论</w:t>
            </w:r>
          </w:p>
        </w:tc>
        <w:tc>
          <w:tcPr>
            <w:shd w:val="clear" w:color="auto" w:fill="E6E6E6"/>
            <w:vAlign w:val="center"/>
          </w:tcPr>
          <w:p>
            <w:pPr>
              <w:jc w:val="center"/>
            </w:pPr>
            <w:r>
              <w:t>可否性能权衡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1</w:t>
            </w:r>
          </w:p>
        </w:tc>
        <w:tc>
          <w:tcPr>
            <w:vAlign w:val="center"/>
          </w:tcPr>
          <w:p>
            <w:r>
              <w:t>天窗类型</w:t>
            </w:r>
          </w:p>
        </w:tc>
        <w:tc>
          <w:tcPr>
            <w:vAlign w:val="center"/>
          </w:tcPr>
          <w:p>
            <w:r>
              <w:t>无屋顶透光部分</w:t>
            </w:r>
          </w:p>
        </w:tc>
        <w:tc>
          <w:tcPr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2</w:t>
            </w:r>
          </w:p>
        </w:tc>
        <w:tc>
          <w:tcPr>
            <w:vAlign w:val="center"/>
          </w:tcPr>
          <w:p>
            <w:r>
              <w:t>屋顶</w:t>
            </w:r>
          </w:p>
        </w:tc>
        <w:tc>
          <w:tcPr>
            <w:vAlign w:val="center"/>
          </w:tcPr>
          <w:p>
            <w:r>
              <w:t>满足</w:t>
            </w:r>
          </w:p>
        </w:tc>
        <w:tc>
          <w:tcPr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3</w:t>
            </w:r>
          </w:p>
        </w:tc>
        <w:tc>
          <w:tcPr>
            <w:vAlign w:val="center"/>
          </w:tcPr>
          <w:p>
            <w:r>
              <w:t>外墙</w:t>
            </w:r>
          </w:p>
        </w:tc>
        <w:tc>
          <w:tcPr>
            <w:vAlign w:val="center"/>
          </w:tcPr>
          <w:p>
            <w:r>
              <w:t>满足</w:t>
            </w:r>
          </w:p>
        </w:tc>
        <w:tc>
          <w:tcPr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4</w:t>
            </w:r>
          </w:p>
        </w:tc>
        <w:tc>
          <w:tcPr>
            <w:vAlign w:val="center"/>
          </w:tcPr>
          <w:p>
            <w:r>
              <w:t>挑空楼板</w:t>
            </w:r>
          </w:p>
        </w:tc>
        <w:tc>
          <w:tcPr>
            <w:vAlign w:val="center"/>
          </w:tcPr>
          <w:p>
            <w:r>
              <w:t>满足</w:t>
            </w:r>
          </w:p>
        </w:tc>
        <w:tc>
          <w:tcPr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5</w:t>
            </w:r>
          </w:p>
        </w:tc>
        <w:tc>
          <w:tcPr>
            <w:vAlign w:val="center"/>
          </w:tcPr>
          <w:p>
            <w:r>
              <w:t>外窗热工</w:t>
            </w:r>
          </w:p>
        </w:tc>
        <w:tc>
          <w:tcPr>
            <w:vAlign w:val="center"/>
          </w:tcPr>
          <w:p>
            <w:r>
              <w:t>满足</w:t>
            </w:r>
          </w:p>
        </w:tc>
        <w:tc>
          <w:tcPr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6</w:t>
            </w:r>
          </w:p>
        </w:tc>
        <w:tc>
          <w:tcPr>
            <w:vAlign w:val="center"/>
          </w:tcPr>
          <w:p>
            <w:r>
              <w:t>非中空窗面积比</w:t>
            </w:r>
          </w:p>
        </w:tc>
        <w:tc>
          <w:tcPr>
            <w:vAlign w:val="center"/>
          </w:tcPr>
          <w:p>
            <w:r>
              <w:t>满足</w:t>
            </w:r>
          </w:p>
        </w:tc>
        <w:tc>
          <w:tcPr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center"/>
          </w:tcPr>
          <w:p>
            <w:r>
              <w:t>7</w:t>
            </w:r>
          </w:p>
        </w:tc>
        <w:tc>
          <w:tcPr>
            <w:vAlign w:val="center"/>
          </w:tcPr>
          <w:p>
            <w:r>
              <w:t>可开启窗扇</w:t>
            </w:r>
          </w:p>
        </w:tc>
        <w:tc>
          <w:tcPr>
            <w:vAlign w:val="center"/>
          </w:tcPr>
          <w:p>
            <w:r>
              <w:t>满足</w:t>
            </w:r>
          </w:p>
        </w:tc>
        <w:tc>
          <w:tcPr>
            <w:vAlign w:val="center"/>
          </w:tcPr>
          <w:p/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shd w:val="clear" w:color="auto" w:fill="E6E6E6"/>
            <w:vAlign w:val="center"/>
          </w:tcPr>
          <w:p>
            <w:r>
              <w:t>结论</w:t>
            </w:r>
          </w:p>
        </w:tc>
        <w:tc>
          <w:tcPr>
            <w:vAlign w:val="center"/>
          </w:tcPr>
          <w:p>
            <w:r>
              <w:t>满足</w:t>
            </w:r>
          </w:p>
        </w:tc>
        <w:tc>
          <w:tcPr>
            <w:vAlign w:val="center"/>
          </w:tcPr>
          <w:p/>
        </w:tc>
      </w:tr>
    </w:tbl>
    <w:p>
      <w:pPr>
        <w:widowControl w:val="0"/>
        <w:jc w:val="both"/>
        <w:rPr>
          <w:color w:val="000000"/>
          <w:kern w:val="2"/>
          <w:szCs w:val="24"/>
          <w:lang w:val="en-US"/>
        </w:rPr>
      </w:pPr>
    </w:p>
    <w:p>
      <w:r>
        <w:rPr>
          <w:color w:val="000000"/>
        </w:rPr>
        <w:t>□说明：本工程所有规定性设计指标</w:t>
      </w:r>
      <w:r>
        <w:rPr>
          <w:b/>
          <w:color w:val="FF00FF"/>
        </w:rPr>
        <w:t>满足</w:t>
      </w:r>
      <w:r>
        <w:rPr>
          <w:color w:val="000000"/>
        </w:rPr>
        <w:t>《建筑节能与可再生能源利用通用规范》GB55015-2021的要求。</w:t>
      </w:r>
    </w:p>
    <w:p/>
    <w:sectPr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61693982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1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jc w:val="left"/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64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I0OTVjODQxYzBhNjU3OTcyMDg2ZDc4NDYxZDBjMjkifQ=="/>
  </w:docVars>
  <w:rsids>
    <w:rsidRoot w:val="68DF572B"/>
    <w:rsid w:val="00037A4C"/>
    <w:rsid w:val="0004094E"/>
    <w:rsid w:val="0004557E"/>
    <w:rsid w:val="00073958"/>
    <w:rsid w:val="00094002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4776A"/>
    <w:rsid w:val="0016330F"/>
    <w:rsid w:val="001671A9"/>
    <w:rsid w:val="00193751"/>
    <w:rsid w:val="001A0F39"/>
    <w:rsid w:val="001A7B58"/>
    <w:rsid w:val="001A7C37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A6A7F"/>
    <w:rsid w:val="003B33B4"/>
    <w:rsid w:val="003C51B9"/>
    <w:rsid w:val="003C5F3A"/>
    <w:rsid w:val="00412ACB"/>
    <w:rsid w:val="004169B3"/>
    <w:rsid w:val="00453246"/>
    <w:rsid w:val="0045706A"/>
    <w:rsid w:val="00483193"/>
    <w:rsid w:val="00487802"/>
    <w:rsid w:val="004C55EA"/>
    <w:rsid w:val="004D230F"/>
    <w:rsid w:val="004D449D"/>
    <w:rsid w:val="004F0639"/>
    <w:rsid w:val="005215FB"/>
    <w:rsid w:val="005407D2"/>
    <w:rsid w:val="0056528E"/>
    <w:rsid w:val="005725E0"/>
    <w:rsid w:val="005755BA"/>
    <w:rsid w:val="005A21DB"/>
    <w:rsid w:val="005D155F"/>
    <w:rsid w:val="005E235B"/>
    <w:rsid w:val="005F5114"/>
    <w:rsid w:val="006019FE"/>
    <w:rsid w:val="0062255B"/>
    <w:rsid w:val="006254D5"/>
    <w:rsid w:val="00662EF0"/>
    <w:rsid w:val="00666828"/>
    <w:rsid w:val="00670356"/>
    <w:rsid w:val="0067336D"/>
    <w:rsid w:val="0068547A"/>
    <w:rsid w:val="00694FCA"/>
    <w:rsid w:val="006D02D6"/>
    <w:rsid w:val="006E7597"/>
    <w:rsid w:val="006F3036"/>
    <w:rsid w:val="00726D4F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17A91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07931"/>
    <w:rsid w:val="00911AD1"/>
    <w:rsid w:val="00920FEB"/>
    <w:rsid w:val="009A40BC"/>
    <w:rsid w:val="009A4F1F"/>
    <w:rsid w:val="009C1CEB"/>
    <w:rsid w:val="009D6BB4"/>
    <w:rsid w:val="009E2DE9"/>
    <w:rsid w:val="00A21F14"/>
    <w:rsid w:val="00A32590"/>
    <w:rsid w:val="00A327ED"/>
    <w:rsid w:val="00A32DB6"/>
    <w:rsid w:val="00A355BD"/>
    <w:rsid w:val="00A400C9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3728"/>
    <w:rsid w:val="00B44806"/>
    <w:rsid w:val="00B55B22"/>
    <w:rsid w:val="00B60841"/>
    <w:rsid w:val="00B71B30"/>
    <w:rsid w:val="00B73C41"/>
    <w:rsid w:val="00B74351"/>
    <w:rsid w:val="00B7457E"/>
    <w:rsid w:val="00BB2937"/>
    <w:rsid w:val="00BB4C72"/>
    <w:rsid w:val="00BD39F3"/>
    <w:rsid w:val="00BE0BAC"/>
    <w:rsid w:val="00BE3C10"/>
    <w:rsid w:val="00BE75B4"/>
    <w:rsid w:val="00BF63F6"/>
    <w:rsid w:val="00C34777"/>
    <w:rsid w:val="00C63237"/>
    <w:rsid w:val="00C67778"/>
    <w:rsid w:val="00C86FAA"/>
    <w:rsid w:val="00C97E25"/>
    <w:rsid w:val="00CB0266"/>
    <w:rsid w:val="00CB0F5E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9343F"/>
    <w:rsid w:val="00DA192D"/>
    <w:rsid w:val="00DC73AD"/>
    <w:rsid w:val="00DD16C4"/>
    <w:rsid w:val="00DE572B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975A6"/>
    <w:rsid w:val="00EA5DEE"/>
    <w:rsid w:val="00EB67C0"/>
    <w:rsid w:val="00EB6DB8"/>
    <w:rsid w:val="00EC4359"/>
    <w:rsid w:val="00EE1BA7"/>
    <w:rsid w:val="00EF3DA5"/>
    <w:rsid w:val="00EF7114"/>
    <w:rsid w:val="00F30C12"/>
    <w:rsid w:val="00F5792F"/>
    <w:rsid w:val="00F75DD1"/>
    <w:rsid w:val="00FA4476"/>
    <w:rsid w:val="00FA4B87"/>
    <w:rsid w:val="00FF2243"/>
    <w:rsid w:val="50247B2E"/>
    <w:rsid w:val="68DF5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0" w:name="toc 2"/>
    <w:lsdException w:qFormat="1" w:unhideWhenUsed="0" w:uiPriority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autoRedefine/>
    <w:qFormat/>
    <w:uiPriority w:val="0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0">
    <w:name w:val="Default Paragraph Font"/>
    <w:semiHidden/>
    <w:unhideWhenUsed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Document Map"/>
    <w:basedOn w:val="1"/>
    <w:semiHidden/>
    <w:qFormat/>
    <w:uiPriority w:val="0"/>
    <w:pPr>
      <w:shd w:val="clear" w:color="auto" w:fill="000080"/>
    </w:pPr>
  </w:style>
  <w:style w:type="paragraph" w:styleId="13">
    <w:name w:val="toc 3"/>
    <w:basedOn w:val="1"/>
    <w:next w:val="1"/>
    <w:autoRedefine/>
    <w:semiHidden/>
    <w:qFormat/>
    <w:uiPriority w:val="0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4">
    <w:name w:val="footer"/>
    <w:basedOn w:val="1"/>
    <w:link w:val="22"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6">
    <w:name w:val="toc 1"/>
    <w:basedOn w:val="1"/>
    <w:next w:val="1"/>
    <w:autoRedefine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17">
    <w:name w:val="toc 2"/>
    <w:basedOn w:val="1"/>
    <w:next w:val="1"/>
    <w:autoRedefine/>
    <w:semiHidden/>
    <w:uiPriority w:val="0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19">
    <w:name w:val="Table Grid"/>
    <w:basedOn w:val="18"/>
    <w:qFormat/>
    <w:uiPriority w:val="0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Hyperlink"/>
    <w:qFormat/>
    <w:uiPriority w:val="99"/>
    <w:rPr>
      <w:color w:val="0000FF"/>
      <w:u w:val="single"/>
    </w:rPr>
  </w:style>
  <w:style w:type="character" w:customStyle="1" w:styleId="22">
    <w:name w:val="页脚 Char"/>
    <w:basedOn w:val="20"/>
    <w:link w:val="14"/>
    <w:qFormat/>
    <w:uiPriority w:val="99"/>
    <w:rPr>
      <w:sz w:val="21"/>
      <w:szCs w:val="18"/>
      <w:lang w:val="en-GB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image" Target="media/image3.wmf"/><Relationship Id="rId7" Type="http://schemas.openxmlformats.org/officeDocument/2006/relationships/image" Target="media/image2.bmp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bmp"/><Relationship Id="rId18" Type="http://schemas.openxmlformats.org/officeDocument/2006/relationships/image" Target="media/image13.wmf"/><Relationship Id="rId17" Type="http://schemas.openxmlformats.org/officeDocument/2006/relationships/image" Target="media/image12.wmf"/><Relationship Id="rId16" Type="http://schemas.openxmlformats.org/officeDocument/2006/relationships/image" Target="media/image11.wmf"/><Relationship Id="rId15" Type="http://schemas.openxmlformats.org/officeDocument/2006/relationships/image" Target="media/image10.wmf"/><Relationship Id="rId14" Type="http://schemas.openxmlformats.org/officeDocument/2006/relationships/image" Target="media/image9.wmf"/><Relationship Id="rId13" Type="http://schemas.openxmlformats.org/officeDocument/2006/relationships/image" Target="media/image8.wmf"/><Relationship Id="rId12" Type="http://schemas.openxmlformats.org/officeDocument/2006/relationships/image" Target="media/image7.wmf"/><Relationship Id="rId11" Type="http://schemas.openxmlformats.org/officeDocument/2006/relationships/image" Target="media/image6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JY\AppData\Local\Temp\tmp3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tmp3.dotx</Template>
  <Company>云南建投集团</Company>
  <Pages>19</Pages>
  <Words>3817</Words>
  <Characters>6268</Characters>
  <Lines>13</Lines>
  <Paragraphs>3</Paragraphs>
  <TotalTime>0</TotalTime>
  <ScaleCrop>false</ScaleCrop>
  <LinksUpToDate>false</LinksUpToDate>
  <CharactersWithSpaces>6491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2024-06-12T08:11:00Z</dcterms:created>
  <dc:creator>Mr.z</dc:creator>
  <cp:lastModifiedBy>守望者</cp:lastModifiedBy>
  <dcterms:modified xsi:type="dcterms:W3CDTF">2024-06-30T13:12:57Z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ADAE1CB54DF94C1995E0E51A76063CF2_11</vt:lpwstr>
  </property>
  <property fmtid="{D5CDD505-2E9C-101B-9397-08002B2CF9AE}" pid="3" name="KSOProductBuildVer">
    <vt:lpwstr>2052-12.1.0.16929</vt:lpwstr>
  </property>
</Properties>
</file>