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城市风髓——基于高密度城区背景下2045年净零碳高层建筑设计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081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0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项目名称：城市风髓——基于高密度城区背景下2045年净零碳高层建筑设计 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