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绿色技术应用说明：退台式建筑的覆土种植屋面一体化设计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一．</w:t>
      </w:r>
      <w:r>
        <w:rPr>
          <w:rFonts w:hint="eastAsia"/>
          <w:b/>
          <w:bCs/>
          <w:sz w:val="28"/>
          <w:szCs w:val="28"/>
        </w:rPr>
        <w:t>技术选型与艺术/专业适配性说明技术选型：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本设计采用“轻质覆土种植屋面系统”。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艺术与造型适配：方案结合建筑的“退台式”造型逻辑，将屋顶转化为逐层跌落的立体绿化空间。这不仅消解了建筑体量的生硬感，使建筑如梯田般自然生长于环境之中，还为使用者提供了可进入的空中休憩庭院，实现了“建筑景观化”的视觉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技术可行性：考虑到退台带来的荷载挑战，本案选用了轻质混合种植土（密度仅为普通土的一半）和XPS挤塑聚苯板，在保证保温隔热性能的同时，严格控制屋面恒荷载，确保了结构专业的经济性与安全性。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二．</w:t>
      </w:r>
      <w:r>
        <w:rPr>
          <w:rFonts w:hint="eastAsia"/>
          <w:b/>
          <w:bCs/>
          <w:sz w:val="28"/>
          <w:szCs w:val="28"/>
        </w:rPr>
        <w:t>关键节点构造深度解析选取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565150</wp:posOffset>
            </wp:positionH>
            <wp:positionV relativeFrom="page">
              <wp:posOffset>6960870</wp:posOffset>
            </wp:positionV>
            <wp:extent cx="3863975" cy="2733675"/>
            <wp:effectExtent l="0" t="0" r="9525" b="9525"/>
            <wp:wrapTopAndBottom/>
            <wp:docPr id="2" name="图片 2" descr="节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节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该节点通过多层复合构造，解决了种植屋面核心的“防水与防根穿刺”及“水土保持”问题：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排蓄水与防穿刺体系：在结构层之上，铺设耐根穿刺复合防水层 ，防止植物根系破坏主体结构；其上设置凹凸型排（蓄）水板 ，雨季时利用凹槽蓄水供植物生长，多余水分则通过无纺布过滤层过滤后排走</w:t>
      </w:r>
      <w:r>
        <w:rPr>
          <w:rFonts w:hint="eastAsia"/>
          <w:sz w:val="28"/>
          <w:szCs w:val="28"/>
          <w:lang w:val="en-US" w:eastAsia="zh-CN"/>
        </w:rPr>
        <w:t>，实现了“水土分离”，防止土壤流失堵塞排水管。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边界处理与挡土构造：节点处设置了混凝土挡墙 与挡土板，配合铝合金压条 固定防水收口，既保证了覆土层的稳定性，又形成了整洁的景观边界。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3.排水设计：在挡墙根部预留排水孔 并填充陶粒/卵石，确保土壤深层积水能顺畅排入天沟（水落口），避免植物烂根。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三． 性能仿真验证与热工指标分析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基于斯维尔能耗计算软件，对普通上人屋面与本案覆土种植屋面进行了对比模拟，验证了该技术在热工性能上的显著优势。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模拟工况对比对照组（普通屋面）：采用常规做法，保温层为50mm难燃型挤塑聚苯板，总厚度300mm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1257935</wp:posOffset>
            </wp:positionV>
            <wp:extent cx="2863850" cy="1899285"/>
            <wp:effectExtent l="0" t="0" r="6350" b="5715"/>
            <wp:wrapTopAndBottom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t="9410" r="5146" b="6426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实验组（本案设计）：采用覆土种植做法，保温层增加至80mm XPS板，并增加了200mm轻质混合种植土及300mm植被层，构造总厚度902mm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1250950</wp:posOffset>
            </wp:positionH>
            <wp:positionV relativeFrom="page">
              <wp:posOffset>878840</wp:posOffset>
            </wp:positionV>
            <wp:extent cx="3220085" cy="3079750"/>
            <wp:effectExtent l="0" t="0" r="5715" b="6350"/>
            <wp:wrapTopAndBottom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rcRect t="6468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数据分析结论：</w:t>
      </w: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438150</wp:posOffset>
            </wp:positionH>
            <wp:positionV relativeFrom="page">
              <wp:posOffset>4959350</wp:posOffset>
            </wp:positionV>
            <wp:extent cx="4415790" cy="1139825"/>
            <wp:effectExtent l="0" t="0" r="3810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1.保温隔热效率大幅提升：通过引入种植土层和加厚保温层，屋顶传热系数（K值）从 0.48 降至 0.29 。这意味着在冬夏两季，通过屋顶散失或获得的非必要热量减少了近 40%，显著降低了建筑空调能耗。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2.热稳定性发生质变：热惰性指标（D值）从 3.876 跃升至 7.483 。D值的翻倍意味着屋顶具有极高的蓄热能力，能有效延迟室外温度波动对室内的影响（热延迟效应），使顶层室内温度在夏季保持凉爽，冬季保持恒定，极大提升了室内热舒适度。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3.生态效益：300mm的植被层直接阻断了太阳辐射对屋面板的直接加热，通过植物蒸腾作用带走热量，有效缓解了城市热岛效应。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45085</wp:posOffset>
            </wp:positionV>
            <wp:extent cx="5267960" cy="2505710"/>
            <wp:effectExtent l="0" t="0" r="2540" b="8890"/>
            <wp:wrapTopAndBottom/>
            <wp:docPr id="5" name="图片 5" descr="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21590</wp:posOffset>
            </wp:positionV>
            <wp:extent cx="5260975" cy="3719830"/>
            <wp:effectExtent l="0" t="0" r="9525" b="1270"/>
            <wp:wrapTopAndBottom/>
            <wp:docPr id="6" name="图片 6" descr="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雨水循环系统分析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004B7"/>
    <w:multiLevelType w:val="singleLevel"/>
    <w:tmpl w:val="A38004B7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B26A61EE"/>
    <w:multiLevelType w:val="singleLevel"/>
    <w:tmpl w:val="B26A61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4C9C"/>
    <w:rsid w:val="1F824C9C"/>
    <w:rsid w:val="20763897"/>
    <w:rsid w:val="5FED7595"/>
    <w:rsid w:val="6E4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2026-01-03T12:38:00Z</dcterms:created>
  <dc:creator>admin</dc:creator>
  <cp:lastModifiedBy>admin</cp:lastModifiedBy>
  <dcterms:modified xsi:type="dcterms:W3CDTF">2026-01-04T02:22:24Z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