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城市风髓——基于高密度城区背景下2045年净零碳高层建筑设计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081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项目名称：城市风髓——基于高密度城区背景下2045年净零碳高层建筑设计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