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5.2.6</w:t>
      </w:r>
      <w:r>
        <w:rPr>
          <w:rFonts w:hint="eastAsia" w:eastAsiaTheme="minorEastAsia"/>
          <w:sz w:val="24"/>
          <w:szCs w:val="40"/>
        </w:rPr>
        <w:t xml:space="preserve"> </w:t>
      </w:r>
      <w:r>
        <w:rPr>
          <w:rFonts w:eastAsiaTheme="minorEastAsia"/>
          <w:sz w:val="24"/>
          <w:szCs w:val="40"/>
        </w:rPr>
        <w:t>采取措施优化主要功能房间的室内声环境。（8分）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417"/>
        <w:gridCol w:w="157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3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76"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37" w:type="pct"/>
            <w:vAlign w:val="center"/>
          </w:tcPr>
          <w:p>
            <w:pPr>
              <w:autoSpaceDE w:val="0"/>
              <w:autoSpaceDN w:val="0"/>
              <w:adjustRightInd w:val="0"/>
              <w:jc w:val="left"/>
              <w:rPr>
                <w:rFonts w:hint="eastAsia" w:ascii="宋体" w:hAnsi="宋体" w:cs="宋体"/>
                <w:kern w:val="0"/>
                <w:szCs w:val="21"/>
              </w:rPr>
            </w:pPr>
            <w:r>
              <w:rPr>
                <w:rFonts w:hint="eastAsia" w:ascii="宋体" w:hAnsi="宋体" w:cs="宋体"/>
                <w:kern w:val="0"/>
                <w:szCs w:val="21"/>
              </w:rPr>
              <w:t>建筑物外部噪声源传播至主要功能房间的噪声比现行强制性工程建设规范《建筑环境通用规范》GB 55016 限值低3dB及以上</w:t>
            </w:r>
          </w:p>
        </w:tc>
        <w:tc>
          <w:tcPr>
            <w:tcW w:w="97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sdt>
          <w:sdtPr>
            <w:rPr>
              <w:rFonts w:ascii="Times New Roman" w:hAnsi="Times New Roman" w:eastAsia="宋体" w:cs="Times New Roman"/>
              <w:szCs w:val="21"/>
            </w:rPr>
            <w:id w:val="1592189749"/>
            <w:placeholder>
              <w:docPart w:val="857AAF0E78C54C7186C8F01D96E1301A"/>
            </w:placeholder>
            <w:text/>
          </w:sdtPr>
          <w:sdtEndPr>
            <w:rPr>
              <w:rFonts w:hint="eastAsia" w:ascii="Times New Roman" w:hAnsi="Times New Roman" w:eastAsia="宋体" w:cs="Times New Roman"/>
              <w:szCs w:val="21"/>
            </w:rPr>
          </w:sdtEndPr>
          <w:sdtContent>
            <w:tc>
              <w:tcPr>
                <w:tcW w:w="844"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37" w:type="pct"/>
            <w:vAlign w:val="center"/>
          </w:tcPr>
          <w:p>
            <w:pPr>
              <w:jc w:val="left"/>
              <w:rPr>
                <w:rFonts w:ascii="Times New Roman" w:hAnsi="Times New Roman" w:eastAsia="宋体" w:cs="Times New Roman"/>
                <w:szCs w:val="21"/>
              </w:rPr>
            </w:pPr>
            <w:r>
              <w:rPr>
                <w:rFonts w:hint="eastAsia" w:ascii="宋体" w:hAnsi="宋体" w:cs="宋体"/>
                <w:kern w:val="0"/>
                <w:szCs w:val="21"/>
              </w:rPr>
              <w:t>建筑物内部建筑设备传播至主要功能房间的噪声比现行强制性工程建设规范《建筑环境通用规范》GB 55016 限值低 3dB 及以上</w:t>
            </w:r>
          </w:p>
        </w:tc>
        <w:tc>
          <w:tcPr>
            <w:tcW w:w="97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844" w:type="pct"/>
            <w:vMerge w:val="continue"/>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6" w:type="pct"/>
            <w:gridSpan w:val="3"/>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合计</w:t>
            </w:r>
          </w:p>
        </w:tc>
        <w:tc>
          <w:tcPr>
            <w:tcW w:w="844"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r>
    </w:tbl>
    <w:p>
      <w:pPr>
        <w:spacing w:before="156" w:beforeLines="50" w:after="156" w:afterLines="50"/>
        <w:rPr>
          <w:rFonts w:ascii="Times New Roman" w:hAnsi="Times New Roman" w:eastAsia="宋体" w:cs="Times New Roman"/>
          <w:b/>
          <w:szCs w:val="21"/>
        </w:rPr>
      </w:pPr>
      <w:bookmarkStart w:id="0" w:name="_Toc9944690"/>
      <w:bookmarkStart w:id="1" w:name="_Toc9945256"/>
      <w:bookmarkStart w:id="2" w:name="_Toc9945114"/>
      <w:bookmarkStart w:id="3" w:name="_Toc9944970"/>
      <w:bookmarkStart w:id="4" w:name="_Toc9945397"/>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rPr>
        <w:t>请简要说明建筑室内、外主要噪声源类型，传播途径以及采取的降噪措施</w:t>
      </w:r>
      <w:bookmarkEnd w:id="0"/>
      <w:bookmarkEnd w:id="1"/>
      <w:bookmarkEnd w:id="2"/>
      <w:bookmarkEnd w:id="3"/>
      <w:bookmarkEnd w:id="4"/>
      <w:r>
        <w:rPr>
          <w:rFonts w:hint="eastAsia"/>
        </w:rPr>
        <w:t>：</w:t>
      </w:r>
      <w:bookmarkStart w:id="5" w:name="_Toc9944971"/>
      <w:bookmarkStart w:id="6" w:name="_Toc9945257"/>
      <w:bookmarkStart w:id="7" w:name="_Toc9945115"/>
      <w:bookmarkStart w:id="8" w:name="OLE_LINK231"/>
      <w:bookmarkStart w:id="9" w:name="OLE_LINK230"/>
      <w:bookmarkStart w:id="10" w:name="_Toc9945398"/>
      <w:bookmarkStart w:id="11" w:name="_Toc994469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829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本项目主要噪声室内噪声来源：为室内空调设备、卫生器具、管道等，可通过给设备添加减震措施避免噪声传播。</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室外噪声源主要为公路的交通噪声。室内噪声源主要为生活噪声。传播途径：空气传播、楼板共振。降噪措施：经过距离和绿化、围护结构衰减，达到规范要求。</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w:t>
            </w:r>
          </w:p>
        </w:tc>
      </w:tr>
      <w:bookmarkEnd w:id="5"/>
      <w:bookmarkEnd w:id="6"/>
      <w:bookmarkEnd w:id="7"/>
      <w:bookmarkEnd w:id="8"/>
      <w:bookmarkEnd w:id="9"/>
      <w:bookmarkEnd w:id="10"/>
      <w:bookmarkEnd w:id="11"/>
    </w:tbl>
    <w:p>
      <w:pPr>
        <w:spacing w:line="288" w:lineRule="auto"/>
        <w:rPr>
          <w:szCs w:val="21"/>
          <w:lang w:val="zh-CN"/>
        </w:rPr>
      </w:pPr>
      <w:r>
        <w:rPr>
          <w:rFonts w:hint="eastAsia"/>
          <w:szCs w:val="21"/>
          <w:lang w:val="zh-CN"/>
        </w:rPr>
        <w:t>主要功能房间室内噪声级列表：</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126"/>
        <w:gridCol w:w="2829"/>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jc w:val="center"/>
            </w:pPr>
            <w:r>
              <w:rPr>
                <w:rFonts w:hint="eastAsia"/>
              </w:rPr>
              <w:t>主要功能房间</w:t>
            </w:r>
          </w:p>
        </w:tc>
        <w:tc>
          <w:tcPr>
            <w:tcW w:w="2126" w:type="dxa"/>
            <w:vAlign w:val="center"/>
          </w:tcPr>
          <w:p>
            <w:pPr>
              <w:jc w:val="center"/>
            </w:pPr>
            <w:r>
              <w:rPr>
                <w:rFonts w:hint="eastAsia"/>
              </w:rPr>
              <w:t>室内噪声值</w:t>
            </w:r>
            <w:r>
              <w:t>[dB(A)]</w:t>
            </w:r>
          </w:p>
        </w:tc>
        <w:tc>
          <w:tcPr>
            <w:tcW w:w="2829" w:type="dxa"/>
          </w:tcPr>
          <w:p>
            <w:pPr>
              <w:jc w:val="center"/>
            </w:pPr>
            <w:r>
              <w:rPr>
                <w:rFonts w:hint="eastAsia"/>
                <w:kern w:val="0"/>
              </w:rPr>
              <w:t>室外噪声级</w:t>
            </w:r>
            <w:r>
              <w:t>[dB(A)]</w:t>
            </w:r>
          </w:p>
        </w:tc>
        <w:tc>
          <w:tcPr>
            <w:tcW w:w="2548" w:type="dxa"/>
          </w:tcPr>
          <w:p>
            <w:pPr>
              <w:jc w:val="center"/>
            </w:pPr>
            <w:r>
              <w:rPr>
                <w:rFonts w:hint="eastAsia"/>
                <w:kern w:val="0"/>
              </w:rPr>
              <w:t>限值</w:t>
            </w:r>
            <w: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jc w:val="center"/>
              <w:rPr>
                <w:rFonts w:hint="eastAsia" w:asciiTheme="minorEastAsia" w:hAnsiTheme="minorEastAsia"/>
              </w:rPr>
            </w:pPr>
            <w:r>
              <w:rPr>
                <w:sz w:val="18"/>
                <w:szCs w:val="18"/>
              </w:rPr>
              <w:t>开架书库</w:t>
            </w:r>
          </w:p>
        </w:tc>
        <w:tc>
          <w:tcPr>
            <w:tcW w:w="2126" w:type="dxa"/>
            <w:vAlign w:val="center"/>
          </w:tcPr>
          <w:p>
            <w:pPr>
              <w:jc w:val="center"/>
            </w:pPr>
            <w:r>
              <w:rPr>
                <w:b/>
                <w:sz w:val="18"/>
                <w:szCs w:val="18"/>
              </w:rPr>
              <w:t>32</w:t>
            </w:r>
          </w:p>
        </w:tc>
        <w:sdt>
          <w:sdtPr>
            <w:rPr>
              <w:rFonts w:ascii="Times New Roman" w:hAnsi="Times New Roman" w:eastAsia="宋体" w:cs="Times New Roman"/>
              <w:szCs w:val="21"/>
            </w:rPr>
            <w:id w:val="1815669525"/>
            <w:placeholder>
              <w:docPart w:val="B41DF30CA39F4DB1BCD53BAD19609DAB"/>
            </w:placeholder>
            <w:text/>
          </w:sdtPr>
          <w:sdtEndPr>
            <w:rPr>
              <w:rFonts w:hint="eastAsia" w:ascii="Times New Roman" w:hAnsi="Times New Roman" w:eastAsia="宋体" w:cs="Times New Roman"/>
              <w:szCs w:val="21"/>
            </w:rPr>
          </w:sdtEndPr>
          <w:sdtContent>
            <w:tc>
              <w:tcPr>
                <w:tcW w:w="2829" w:type="dxa"/>
              </w:tcPr>
              <w:p>
                <w:pPr>
                  <w:jc w:val="center"/>
                </w:pPr>
                <w:r>
                  <w:rPr>
                    <w:rFonts w:hint="eastAsia" w:ascii="Times New Roman" w:hAnsi="Times New Roman" w:eastAsia="宋体" w:cs="Times New Roman"/>
                    <w:szCs w:val="21"/>
                  </w:rPr>
                  <w:t xml:space="preserve"> 53</w:t>
                </w:r>
              </w:p>
            </w:tc>
          </w:sdtContent>
        </w:sdt>
        <w:tc>
          <w:tcPr>
            <w:tcW w:w="2548" w:type="dxa"/>
            <w:vAlign w:val="center"/>
          </w:tcPr>
          <w:p>
            <w:pPr>
              <w:jc w:val="center"/>
            </w:pP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jc w:val="center"/>
              <w:rPr>
                <w:rFonts w:hint="eastAsia" w:asciiTheme="minorEastAsia" w:hAnsiTheme="minorEastAsia"/>
              </w:rPr>
            </w:pPr>
            <w:r>
              <w:rPr>
                <w:sz w:val="18"/>
                <w:szCs w:val="18"/>
              </w:rPr>
              <w:t>阅览室</w:t>
            </w:r>
          </w:p>
        </w:tc>
        <w:tc>
          <w:tcPr>
            <w:tcW w:w="2126" w:type="dxa"/>
            <w:vAlign w:val="center"/>
          </w:tcPr>
          <w:p>
            <w:pPr>
              <w:jc w:val="center"/>
            </w:pPr>
            <w:r>
              <w:rPr>
                <w:b/>
                <w:sz w:val="18"/>
                <w:szCs w:val="18"/>
              </w:rPr>
              <w:t>31</w:t>
            </w:r>
          </w:p>
        </w:tc>
        <w:sdt>
          <w:sdtPr>
            <w:rPr>
              <w:rFonts w:ascii="Times New Roman" w:hAnsi="Times New Roman" w:eastAsia="宋体" w:cs="Times New Roman"/>
              <w:szCs w:val="21"/>
            </w:rPr>
            <w:id w:val="-867985094"/>
            <w:placeholder>
              <w:docPart w:val="C43EDAC398C949E9993CCC467314B4D3"/>
            </w:placeholder>
            <w:text/>
          </w:sdtPr>
          <w:sdtEndPr>
            <w:rPr>
              <w:rFonts w:hint="eastAsia" w:ascii="Times New Roman" w:hAnsi="Times New Roman" w:eastAsia="宋体" w:cs="Times New Roman"/>
              <w:szCs w:val="21"/>
            </w:rPr>
          </w:sdtEndPr>
          <w:sdtContent>
            <w:tc>
              <w:tcPr>
                <w:tcW w:w="2829" w:type="dxa"/>
              </w:tcPr>
              <w:p>
                <w:pPr>
                  <w:jc w:val="center"/>
                </w:pPr>
                <w:r>
                  <w:rPr>
                    <w:rFonts w:hint="eastAsia" w:ascii="Times New Roman" w:hAnsi="Times New Roman" w:eastAsia="宋体" w:cs="Times New Roman"/>
                    <w:szCs w:val="21"/>
                  </w:rPr>
                  <w:t xml:space="preserve"> 53</w:t>
                </w:r>
              </w:p>
            </w:tc>
          </w:sdtContent>
        </w:sdt>
        <w:tc>
          <w:tcPr>
            <w:tcW w:w="2548" w:type="dxa"/>
            <w:vAlign w:val="center"/>
          </w:tcPr>
          <w:p>
            <w:pPr>
              <w:jc w:val="center"/>
            </w:pP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jc w:val="center"/>
              <w:rPr>
                <w:rFonts w:hint="eastAsia" w:asciiTheme="minorEastAsia" w:hAnsiTheme="minorEastAsia"/>
              </w:rPr>
            </w:pPr>
            <w:r>
              <w:rPr>
                <w:sz w:val="18"/>
                <w:szCs w:val="18"/>
              </w:rPr>
              <w:t>目录室</w:t>
            </w:r>
          </w:p>
        </w:tc>
        <w:tc>
          <w:tcPr>
            <w:tcW w:w="2126" w:type="dxa"/>
            <w:vAlign w:val="center"/>
          </w:tcPr>
          <w:p>
            <w:pPr>
              <w:jc w:val="center"/>
            </w:pPr>
            <w:r>
              <w:rPr>
                <w:b/>
                <w:sz w:val="18"/>
                <w:szCs w:val="18"/>
              </w:rPr>
              <w:t>&lt;5</w:t>
            </w:r>
          </w:p>
        </w:tc>
        <w:tc>
          <w:tcPr>
            <w:tcW w:w="2829" w:type="dxa"/>
          </w:tcPr>
          <w:p>
            <w:pPr>
              <w:jc w:val="center"/>
            </w:pPr>
            <w:r>
              <w:rPr>
                <w:bCs/>
              </w:rPr>
              <w:t>53</w:t>
            </w:r>
          </w:p>
        </w:tc>
        <w:tc>
          <w:tcPr>
            <w:tcW w:w="2548" w:type="dxa"/>
            <w:vAlign w:val="center"/>
          </w:tcPr>
          <w:p>
            <w:pPr>
              <w:jc w:val="center"/>
            </w:pP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jc w:val="center"/>
              <w:rPr>
                <w:rFonts w:hint="eastAsia" w:asciiTheme="minorEastAsia" w:hAnsiTheme="minorEastAsia"/>
              </w:rPr>
            </w:pPr>
            <w:r>
              <w:rPr>
                <w:sz w:val="18"/>
                <w:szCs w:val="18"/>
              </w:rPr>
              <w:t>普通办公室</w:t>
            </w:r>
          </w:p>
        </w:tc>
        <w:tc>
          <w:tcPr>
            <w:tcW w:w="2126" w:type="dxa"/>
            <w:vAlign w:val="center"/>
          </w:tcPr>
          <w:p>
            <w:pPr>
              <w:jc w:val="center"/>
            </w:pPr>
            <w:r>
              <w:rPr>
                <w:b/>
                <w:sz w:val="18"/>
                <w:szCs w:val="18"/>
              </w:rPr>
              <w:t>31</w:t>
            </w:r>
          </w:p>
        </w:tc>
        <w:tc>
          <w:tcPr>
            <w:tcW w:w="2829" w:type="dxa"/>
          </w:tcPr>
          <w:p>
            <w:pPr>
              <w:jc w:val="center"/>
            </w:pPr>
            <w:r>
              <w:rPr>
                <w:bCs/>
              </w:rPr>
              <w:t>53</w:t>
            </w:r>
          </w:p>
        </w:tc>
        <w:tc>
          <w:tcPr>
            <w:tcW w:w="2548" w:type="dxa"/>
            <w:vAlign w:val="center"/>
          </w:tcPr>
          <w:p>
            <w:pPr>
              <w:jc w:val="center"/>
            </w:pPr>
            <w:r>
              <w:rPr>
                <w:sz w:val="18"/>
                <w:szCs w:val="18"/>
              </w:rPr>
              <w:t>37</w:t>
            </w:r>
          </w:p>
        </w:tc>
      </w:tr>
      <w:tr>
        <w:tblPrEx>
          <w:tblCellMar>
            <w:top w:w="0" w:type="dxa"/>
            <w:left w:w="108" w:type="dxa"/>
            <w:bottom w:w="0" w:type="dxa"/>
            <w:right w:w="108" w:type="dxa"/>
          </w:tblCellMar>
        </w:tblPrEx>
        <w:trPr>
          <w:jc w:val="center"/>
        </w:trPr>
        <w:tc>
          <w:tcPr>
            <w:tcW w:w="1897" w:type="dxa"/>
            <w:vAlign w:val="center"/>
          </w:tcPr>
          <w:p>
            <w:pPr>
              <w:jc w:val="center"/>
              <w:rPr>
                <w:rFonts w:hint="eastAsia" w:asciiTheme="minorEastAsia" w:hAnsiTheme="minorEastAsia"/>
              </w:rPr>
            </w:pPr>
            <w:r>
              <w:rPr>
                <w:sz w:val="18"/>
                <w:szCs w:val="18"/>
              </w:rPr>
              <w:t>报告厅</w:t>
            </w:r>
          </w:p>
        </w:tc>
        <w:tc>
          <w:tcPr>
            <w:tcW w:w="2126" w:type="dxa"/>
            <w:vAlign w:val="center"/>
          </w:tcPr>
          <w:p>
            <w:pPr>
              <w:jc w:val="center"/>
            </w:pPr>
            <w:r>
              <w:rPr>
                <w:b/>
                <w:sz w:val="18"/>
                <w:szCs w:val="18"/>
              </w:rPr>
              <w:t>&lt;5</w:t>
            </w:r>
          </w:p>
        </w:tc>
        <w:tc>
          <w:tcPr>
            <w:tcW w:w="2829" w:type="dxa"/>
          </w:tcPr>
          <w:p>
            <w:pPr>
              <w:jc w:val="center"/>
            </w:pPr>
            <w:r>
              <w:rPr>
                <w:bCs/>
              </w:rPr>
              <w:t>53</w:t>
            </w:r>
          </w:p>
        </w:tc>
        <w:tc>
          <w:tcPr>
            <w:tcW w:w="2548" w:type="dxa"/>
            <w:vAlign w:val="center"/>
          </w:tcPr>
          <w:p>
            <w:pPr>
              <w:jc w:val="center"/>
            </w:pPr>
            <w:r>
              <w:rPr>
                <w:sz w:val="18"/>
                <w:szCs w:val="1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pPr>
              <w:jc w:val="center"/>
              <w:rPr>
                <w:rFonts w:hint="eastAsia" w:asciiTheme="minorEastAsia" w:hAnsiTheme="minorEastAsia"/>
              </w:rPr>
            </w:pPr>
            <w:r>
              <w:rPr>
                <w:sz w:val="18"/>
                <w:szCs w:val="18"/>
              </w:rPr>
              <w:t>会议室</w:t>
            </w:r>
          </w:p>
        </w:tc>
        <w:tc>
          <w:tcPr>
            <w:tcW w:w="2126" w:type="dxa"/>
            <w:vAlign w:val="center"/>
          </w:tcPr>
          <w:p>
            <w:pPr>
              <w:jc w:val="center"/>
            </w:pPr>
            <w:r>
              <w:rPr>
                <w:b/>
                <w:sz w:val="18"/>
                <w:szCs w:val="18"/>
              </w:rPr>
              <w:t>&lt;5</w:t>
            </w:r>
          </w:p>
        </w:tc>
        <w:tc>
          <w:tcPr>
            <w:tcW w:w="2829" w:type="dxa"/>
          </w:tcPr>
          <w:p>
            <w:pPr>
              <w:jc w:val="center"/>
            </w:pPr>
            <w:r>
              <w:rPr>
                <w:bCs/>
              </w:rPr>
              <w:t>53</w:t>
            </w:r>
          </w:p>
        </w:tc>
        <w:tc>
          <w:tcPr>
            <w:tcW w:w="2548" w:type="dxa"/>
            <w:vAlign w:val="center"/>
          </w:tcPr>
          <w:p>
            <w:pPr>
              <w:jc w:val="center"/>
            </w:pPr>
            <w:r>
              <w:rPr>
                <w:sz w:val="18"/>
                <w:szCs w:val="18"/>
              </w:rPr>
              <w:t>37</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建筑专业的平面剖面图、建筑设计说明、门窗表等图纸；</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暖通空调专业的设 计说明、系统图、平面图、机房图、设备表等图纸；</w:t>
      </w:r>
    </w:p>
    <w:p>
      <w:pPr>
        <w:spacing w:line="300" w:lineRule="exact"/>
      </w:pP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室内噪声计算分析报告</w:t>
      </w:r>
      <w:r>
        <w:rPr>
          <w:rFonts w:hint="eastAsia" w:ascii="Times New Roman" w:hAnsi="Times New Roman" w:eastAsia="宋体" w:cs="Times New Roman"/>
          <w:szCs w:val="21"/>
        </w:rPr>
        <w:t>，</w:t>
      </w:r>
      <w:r>
        <w:rPr>
          <w:rFonts w:hint="eastAsia"/>
        </w:rPr>
        <w:t>（</w:t>
      </w:r>
      <w:r>
        <w:t>室外 噪声对室内噪声影响分析、建筑设备噪声消声计算</w:t>
      </w:r>
      <w:bookmarkStart w:id="12" w:name="_GoBack"/>
      <w:r>
        <w:t>分析</w:t>
      </w:r>
      <w:r>
        <w:rPr>
          <w:rFonts w:hint="eastAsia"/>
        </w:rPr>
        <w:t>）；</w:t>
      </w:r>
    </w:p>
    <w:p>
      <w:pPr>
        <w:spacing w:line="300" w:lineRule="exact"/>
        <w:rPr>
          <w:rFonts w:ascii="Times New Roman" w:hAnsi="Times New Roman" w:eastAsia="宋体" w:cs="Times New Roman"/>
          <w:szCs w:val="21"/>
        </w:rPr>
      </w:pPr>
      <w:r>
        <w:rPr>
          <w:rFonts w:hint="eastAsia"/>
        </w:rPr>
        <w:t>4</w:t>
      </w:r>
      <w:r>
        <w:rPr>
          <w:rFonts w:hint="eastAsia" w:ascii="Times New Roman" w:hAnsi="Times New Roman" w:eastAsia="宋体" w:cs="Times New Roman"/>
          <w:szCs w:val="21"/>
        </w:rPr>
        <w:t>）</w:t>
      </w:r>
      <w:r>
        <w:rPr>
          <w:rFonts w:ascii="Times New Roman" w:hAnsi="Times New Roman" w:eastAsia="宋体" w:cs="Times New Roman"/>
          <w:szCs w:val="21"/>
        </w:rPr>
        <w:t>室外声源传入噪声与建筑设备噪声现场检测报告</w:t>
      </w:r>
      <w:r>
        <w:rPr>
          <w:rFonts w:hint="eastAsia" w:ascii="Times New Roman" w:hAnsi="Times New Roman" w:eastAsia="宋体" w:cs="Times New Roman"/>
          <w:szCs w:val="21"/>
        </w:rPr>
        <w:t>（典型时间、主要功能房间）。</w:t>
      </w:r>
    </w:p>
    <w:bookmarkEnd w:id="12"/>
    <w:p>
      <w:pPr>
        <w:spacing w:line="300" w:lineRule="exact"/>
        <w:rPr>
          <w:rFonts w:ascii="Times New Roman" w:hAnsi="Times New Roman" w:eastAsia="宋体" w:cs="Times New Roman"/>
          <w:szCs w:val="21"/>
        </w:rPr>
      </w:pPr>
    </w:p>
    <w:p>
      <w:pPr>
        <w:widowControl/>
        <w:spacing w:line="300" w:lineRule="exact"/>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50"/>
    <w:rsid w:val="00046B4C"/>
    <w:rsid w:val="00074A38"/>
    <w:rsid w:val="000B7F16"/>
    <w:rsid w:val="00101E17"/>
    <w:rsid w:val="001C7C8E"/>
    <w:rsid w:val="00201FC3"/>
    <w:rsid w:val="002213D4"/>
    <w:rsid w:val="003810AF"/>
    <w:rsid w:val="003C7FCB"/>
    <w:rsid w:val="003D2417"/>
    <w:rsid w:val="003F3E0E"/>
    <w:rsid w:val="004C6389"/>
    <w:rsid w:val="007346EA"/>
    <w:rsid w:val="0077414F"/>
    <w:rsid w:val="00917000"/>
    <w:rsid w:val="00953975"/>
    <w:rsid w:val="009857FB"/>
    <w:rsid w:val="00A2554A"/>
    <w:rsid w:val="00A4407B"/>
    <w:rsid w:val="00A65FE5"/>
    <w:rsid w:val="00B12BB6"/>
    <w:rsid w:val="00CA7751"/>
    <w:rsid w:val="00D44495"/>
    <w:rsid w:val="00FA7B50"/>
    <w:rsid w:val="30E2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41DF30CA39F4DB1BCD53BAD19609DAB"/>
        <w:style w:val=""/>
        <w:category>
          <w:name w:val="常规"/>
          <w:gallery w:val="placeholder"/>
        </w:category>
        <w:types>
          <w:type w:val="bbPlcHdr"/>
        </w:types>
        <w:behaviors>
          <w:behavior w:val="content"/>
        </w:behaviors>
        <w:description w:val=""/>
        <w:guid w:val="{F65C741E-972A-44DD-A04E-603410F7E878}"/>
      </w:docPartPr>
      <w:docPartBody>
        <w:p>
          <w:pPr>
            <w:pStyle w:val="8"/>
            <w:rPr>
              <w:rFonts w:hint="eastAsia"/>
            </w:rPr>
          </w:pPr>
          <w:r>
            <w:rPr>
              <w:rStyle w:val="4"/>
              <w:rFonts w:hint="eastAsia"/>
            </w:rPr>
            <w:t>单击此处输入文字。</w:t>
          </w:r>
        </w:p>
      </w:docPartBody>
    </w:docPart>
    <w:docPart>
      <w:docPartPr>
        <w:name w:val="C43EDAC398C949E9993CCC467314B4D3"/>
        <w:style w:val=""/>
        <w:category>
          <w:name w:val="常规"/>
          <w:gallery w:val="placeholder"/>
        </w:category>
        <w:types>
          <w:type w:val="bbPlcHdr"/>
        </w:types>
        <w:behaviors>
          <w:behavior w:val="content"/>
        </w:behaviors>
        <w:description w:val=""/>
        <w:guid w:val="{83CBA617-A141-4F04-B945-7E0BEC20AD55}"/>
      </w:docPartPr>
      <w:docPartBody>
        <w:p>
          <w:pPr>
            <w:pStyle w:val="12"/>
            <w:rPr>
              <w:rFonts w:hint="eastAsia"/>
            </w:rPr>
          </w:pPr>
          <w:r>
            <w:rPr>
              <w:rStyle w:val="4"/>
              <w:rFonts w:hint="eastAsia"/>
            </w:rPr>
            <w:t>单击此处输入文字。</w:t>
          </w:r>
        </w:p>
      </w:docPartBody>
    </w:docPart>
    <w:docPart>
      <w:docPartPr>
        <w:name w:val="857AAF0E78C54C7186C8F01D96E1301A"/>
        <w:style w:val=""/>
        <w:category>
          <w:name w:val="常规"/>
          <w:gallery w:val="placeholder"/>
        </w:category>
        <w:types>
          <w:type w:val="bbPlcHdr"/>
        </w:types>
        <w:behaviors>
          <w:behavior w:val="content"/>
        </w:behaviors>
        <w:description w:val=""/>
        <w:guid w:val="{74125897-1A32-4407-89AD-006CDBA944FB}"/>
      </w:docPartPr>
      <w:docPartBody>
        <w:p>
          <w:pPr>
            <w:pStyle w:val="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0E"/>
    <w:rsid w:val="002136AF"/>
    <w:rsid w:val="003251E8"/>
    <w:rsid w:val="003F3E0E"/>
    <w:rsid w:val="005F5F94"/>
    <w:rsid w:val="00645102"/>
    <w:rsid w:val="00827BDE"/>
    <w:rsid w:val="00A6580E"/>
    <w:rsid w:val="00AF5CA4"/>
    <w:rsid w:val="00B652E5"/>
    <w:rsid w:val="00B8029D"/>
    <w:rsid w:val="00D44495"/>
    <w:rsid w:val="00EC1EF2"/>
    <w:rsid w:val="00F0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7AAF0E78C54C7186C8F01D96E1301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04991A658034C3AB38331935A486B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A923C1760C84ED29EFF8DE3A83CAC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41DF30CA39F4DB1BCD53BAD19609D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6B0550C9EF9429A868907B3FA05CC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561169A05F14A62B712B7F9A6E92E2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5C0A26683554899807A544AEEAA1E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43EDAC398C949E9993CCC467314B4D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E51A03BC9724E7D91320766922E24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F43BC7702B348ECA95C8636446B34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3BC473EBD9764BB7AE35B422B497A8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4167D299B1C4E539BB88D6FF4F84C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D855E21BFC6400797F4B9DEAB85AC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18A5CE18AE245E5AD74072DCE61452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421420D5AB542BF8676ADFBD55047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1EA48E6B772483C9A3387C705B458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E4A35BF5E1D4E90A913F2BB3E3014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1676CC9B4E574CEC86E0380F374C42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B0F0A37DE32E414F9D53DF46CD61ED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E79A47422F44E73A55141F5628FD6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0CC8EADE08D4ABAA74F13298FE3B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21632FAD4898407FBAB3D76A8629C9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5B98F4EDAE646188F44103C7D75FEB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BE7754860194B40AB9D0B31FA9288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B588A3CB1BA454ABAB0E06AC94AD45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Words>
  <Characters>738</Characters>
  <Lines>6</Lines>
  <Paragraphs>1</Paragraphs>
  <TotalTime>1</TotalTime>
  <ScaleCrop>false</ScaleCrop>
  <LinksUpToDate>false</LinksUpToDate>
  <CharactersWithSpaces>866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2019-07-12T07:52:00Z</dcterms:created>
  <dc:creator>dongYP</dc:creator>
  <cp:lastModifiedBy>T。</cp:lastModifiedBy>
  <dcterms:modified xsi:type="dcterms:W3CDTF">2026-03-23T01:38:16Z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