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8CA17">
      <w:pPr>
        <w:rPr>
          <w:rFonts w:hint="eastAsia"/>
        </w:rPr>
      </w:pPr>
      <w:r>
        <w:rPr>
          <w:rFonts w:hint="eastAsia"/>
        </w:rPr>
        <w:t># 乌兰哈达火山脚下充电站动态采光计算书</w:t>
      </w:r>
    </w:p>
    <w:p w14:paraId="29EC8C2B">
      <w:pPr>
        <w:rPr>
          <w:rFonts w:hint="eastAsia"/>
        </w:rPr>
      </w:pPr>
    </w:p>
    <w:p w14:paraId="219B4EAA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2C01EF89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0740E335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11052535">
      <w:pPr>
        <w:rPr>
          <w:rFonts w:hint="eastAsia"/>
        </w:rPr>
      </w:pPr>
    </w:p>
    <w:p w14:paraId="2B58944C">
      <w:pPr>
        <w:rPr>
          <w:rFonts w:hint="eastAsia"/>
        </w:rPr>
      </w:pPr>
      <w:r>
        <w:rPr>
          <w:rFonts w:hint="eastAsia"/>
        </w:rPr>
        <w:t>---</w:t>
      </w:r>
    </w:p>
    <w:p w14:paraId="02909C62">
      <w:pPr>
        <w:rPr>
          <w:rFonts w:hint="eastAsia"/>
        </w:rPr>
      </w:pPr>
    </w:p>
    <w:p w14:paraId="34A0CEEA">
      <w:pPr>
        <w:rPr>
          <w:rFonts w:hint="eastAsia"/>
        </w:rPr>
      </w:pPr>
      <w:r>
        <w:rPr>
          <w:rFonts w:hint="eastAsia"/>
        </w:rPr>
        <w:t>## 第一章 计算概述</w:t>
      </w:r>
    </w:p>
    <w:p w14:paraId="0C188F2C">
      <w:pPr>
        <w:rPr>
          <w:rFonts w:hint="eastAsia"/>
        </w:rPr>
      </w:pPr>
    </w:p>
    <w:p w14:paraId="611F99C5">
      <w:pPr>
        <w:rPr>
          <w:rFonts w:hint="eastAsia"/>
        </w:rPr>
      </w:pPr>
      <w:r>
        <w:rPr>
          <w:rFonts w:hint="eastAsia"/>
        </w:rPr>
        <w:t>### 1.1 计算目的</w:t>
      </w:r>
    </w:p>
    <w:p w14:paraId="42CB21BC">
      <w:pPr>
        <w:rPr>
          <w:rFonts w:hint="eastAsia"/>
        </w:rPr>
      </w:pPr>
    </w:p>
    <w:p w14:paraId="1FFF7B2D">
      <w:pPr>
        <w:rPr>
          <w:rFonts w:hint="eastAsia"/>
        </w:rPr>
      </w:pPr>
      <w:r>
        <w:rPr>
          <w:rFonts w:hint="eastAsia"/>
        </w:rPr>
        <w:t>评估室内天然采光水平，确保主要功能房间采光满足标准要求。</w:t>
      </w:r>
    </w:p>
    <w:p w14:paraId="01DFFFEC">
      <w:pPr>
        <w:rPr>
          <w:rFonts w:hint="eastAsia"/>
        </w:rPr>
      </w:pPr>
    </w:p>
    <w:p w14:paraId="5BD3328D">
      <w:pPr>
        <w:rPr>
          <w:rFonts w:hint="eastAsia"/>
        </w:rPr>
      </w:pPr>
      <w:r>
        <w:rPr>
          <w:rFonts w:hint="eastAsia"/>
        </w:rPr>
        <w:t>### 1.2 计算依据</w:t>
      </w:r>
    </w:p>
    <w:p w14:paraId="2B6D19E4">
      <w:pPr>
        <w:rPr>
          <w:rFonts w:hint="eastAsia"/>
        </w:rPr>
      </w:pPr>
    </w:p>
    <w:p w14:paraId="4ED8FC91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2719E2F4">
      <w:pPr>
        <w:rPr>
          <w:rFonts w:hint="eastAsia"/>
        </w:rPr>
      </w:pPr>
      <w:r>
        <w:rPr>
          <w:rFonts w:hint="eastAsia"/>
        </w:rPr>
        <w:t>|----------|----------|</w:t>
      </w:r>
    </w:p>
    <w:p w14:paraId="5D730022">
      <w:pPr>
        <w:rPr>
          <w:rFonts w:hint="eastAsia"/>
        </w:rPr>
      </w:pPr>
      <w:r>
        <w:rPr>
          <w:rFonts w:hint="eastAsia"/>
        </w:rPr>
        <w:t>| GB 50033-2013 | 建筑采光设计标准 |</w:t>
      </w:r>
    </w:p>
    <w:p w14:paraId="06B3AE39">
      <w:pPr>
        <w:rPr>
          <w:rFonts w:hint="eastAsia"/>
        </w:rPr>
      </w:pPr>
      <w:r>
        <w:rPr>
          <w:rFonts w:hint="eastAsia"/>
        </w:rPr>
        <w:t>| GB/T 5699-2017 | 采光测量方法 |</w:t>
      </w:r>
    </w:p>
    <w:p w14:paraId="2FBA25EE">
      <w:pPr>
        <w:rPr>
          <w:rFonts w:hint="eastAsia"/>
        </w:rPr>
      </w:pPr>
    </w:p>
    <w:p w14:paraId="6612586D">
      <w:pPr>
        <w:rPr>
          <w:rFonts w:hint="eastAsia"/>
        </w:rPr>
      </w:pPr>
      <w:r>
        <w:rPr>
          <w:rFonts w:hint="eastAsia"/>
        </w:rPr>
        <w:t>### 1.3 计算软件</w:t>
      </w:r>
    </w:p>
    <w:p w14:paraId="22D384C8">
      <w:pPr>
        <w:rPr>
          <w:rFonts w:hint="eastAsia"/>
        </w:rPr>
      </w:pPr>
    </w:p>
    <w:p w14:paraId="3E63E582">
      <w:pPr>
        <w:rPr>
          <w:rFonts w:hint="eastAsia"/>
        </w:rPr>
      </w:pPr>
      <w:r>
        <w:rPr>
          <w:rFonts w:hint="eastAsia"/>
        </w:rPr>
        <w:t>| 软件名称 | 用途 |</w:t>
      </w:r>
    </w:p>
    <w:p w14:paraId="325F9408">
      <w:pPr>
        <w:rPr>
          <w:rFonts w:hint="eastAsia"/>
        </w:rPr>
      </w:pPr>
      <w:r>
        <w:rPr>
          <w:rFonts w:hint="eastAsia"/>
        </w:rPr>
        <w:t>|----------|------|</w:t>
      </w:r>
    </w:p>
    <w:p w14:paraId="224B5639">
      <w:pPr>
        <w:rPr>
          <w:rFonts w:hint="eastAsia"/>
        </w:rPr>
      </w:pPr>
      <w:r>
        <w:rPr>
          <w:rFonts w:hint="eastAsia"/>
        </w:rPr>
        <w:t>| Radiance | 动态采光模拟 |</w:t>
      </w:r>
    </w:p>
    <w:p w14:paraId="5121D571">
      <w:pPr>
        <w:rPr>
          <w:rFonts w:hint="eastAsia"/>
        </w:rPr>
      </w:pPr>
      <w:r>
        <w:rPr>
          <w:rFonts w:hint="eastAsia"/>
        </w:rPr>
        <w:t>| Daysim | 全年采光分析 |</w:t>
      </w:r>
    </w:p>
    <w:p w14:paraId="2F541D26">
      <w:pPr>
        <w:rPr>
          <w:rFonts w:hint="eastAsia"/>
        </w:rPr>
      </w:pPr>
    </w:p>
    <w:p w14:paraId="0ED990F4">
      <w:pPr>
        <w:rPr>
          <w:rFonts w:hint="eastAsia"/>
        </w:rPr>
      </w:pPr>
      <w:r>
        <w:rPr>
          <w:rFonts w:hint="eastAsia"/>
        </w:rPr>
        <w:t>---</w:t>
      </w:r>
    </w:p>
    <w:p w14:paraId="021DCD2F">
      <w:pPr>
        <w:rPr>
          <w:rFonts w:hint="eastAsia"/>
        </w:rPr>
      </w:pPr>
    </w:p>
    <w:p w14:paraId="37FB9C2C">
      <w:pPr>
        <w:rPr>
          <w:rFonts w:hint="eastAsia"/>
        </w:rPr>
      </w:pPr>
      <w:r>
        <w:rPr>
          <w:rFonts w:hint="eastAsia"/>
        </w:rPr>
        <w:t>## 第二章 计算参数</w:t>
      </w:r>
    </w:p>
    <w:p w14:paraId="1233429F">
      <w:pPr>
        <w:rPr>
          <w:rFonts w:hint="eastAsia"/>
        </w:rPr>
      </w:pPr>
    </w:p>
    <w:p w14:paraId="3AAE5433">
      <w:pPr>
        <w:rPr>
          <w:rFonts w:hint="eastAsia"/>
        </w:rPr>
      </w:pPr>
      <w:r>
        <w:rPr>
          <w:rFonts w:hint="eastAsia"/>
        </w:rPr>
        <w:t>### 2.1 房间参数</w:t>
      </w:r>
    </w:p>
    <w:p w14:paraId="6F34A5FE">
      <w:pPr>
        <w:rPr>
          <w:rFonts w:hint="eastAsia"/>
        </w:rPr>
      </w:pPr>
    </w:p>
    <w:p w14:paraId="00411AB0">
      <w:pPr>
        <w:rPr>
          <w:rFonts w:hint="eastAsia"/>
        </w:rPr>
      </w:pPr>
      <w:r>
        <w:rPr>
          <w:rFonts w:hint="eastAsia"/>
        </w:rPr>
        <w:t>| 房间 | 面积(㎡) | 窗面积(㎡) | 窗地比 | 朝向 |</w:t>
      </w:r>
    </w:p>
    <w:p w14:paraId="7ED3A44D">
      <w:pPr>
        <w:rPr>
          <w:rFonts w:hint="eastAsia"/>
        </w:rPr>
      </w:pPr>
      <w:r>
        <w:rPr>
          <w:rFonts w:hint="eastAsia"/>
        </w:rPr>
        <w:t>|------|----------|------------|--------|------|</w:t>
      </w:r>
    </w:p>
    <w:p w14:paraId="5F7130AC">
      <w:pPr>
        <w:rPr>
          <w:rFonts w:hint="eastAsia"/>
        </w:rPr>
      </w:pPr>
      <w:r>
        <w:rPr>
          <w:rFonts w:hint="eastAsia"/>
        </w:rPr>
        <w:t>| 休息区 | 220 | 28.5 | 1:7.7 | 南 |</w:t>
      </w:r>
    </w:p>
    <w:p w14:paraId="42139E28">
      <w:pPr>
        <w:rPr>
          <w:rFonts w:hint="eastAsia"/>
        </w:rPr>
      </w:pPr>
      <w:r>
        <w:rPr>
          <w:rFonts w:hint="eastAsia"/>
        </w:rPr>
        <w:t>| 办公区 | 120 | 18.0 | 1:6.7 | 南 |</w:t>
      </w:r>
    </w:p>
    <w:p w14:paraId="2F8E6BBC">
      <w:pPr>
        <w:rPr>
          <w:rFonts w:hint="eastAsia"/>
        </w:rPr>
      </w:pPr>
      <w:r>
        <w:rPr>
          <w:rFonts w:hint="eastAsia"/>
        </w:rPr>
        <w:t>| 展览区 | 185 | 24.0 | 1:7.7 | 东/南 |</w:t>
      </w:r>
    </w:p>
    <w:p w14:paraId="297938C6">
      <w:pPr>
        <w:rPr>
          <w:rFonts w:hint="eastAsia"/>
        </w:rPr>
      </w:pPr>
    </w:p>
    <w:p w14:paraId="22BFDFDC">
      <w:pPr>
        <w:rPr>
          <w:rFonts w:hint="eastAsia"/>
        </w:rPr>
      </w:pPr>
      <w:r>
        <w:rPr>
          <w:rFonts w:hint="eastAsia"/>
        </w:rPr>
        <w:t>### 2.2 采光标准</w:t>
      </w:r>
    </w:p>
    <w:p w14:paraId="517B498B">
      <w:pPr>
        <w:rPr>
          <w:rFonts w:hint="eastAsia"/>
        </w:rPr>
      </w:pPr>
    </w:p>
    <w:p w14:paraId="0C542AC8">
      <w:pPr>
        <w:rPr>
          <w:rFonts w:hint="eastAsia"/>
        </w:rPr>
      </w:pPr>
      <w:r>
        <w:rPr>
          <w:rFonts w:hint="eastAsia"/>
        </w:rPr>
        <w:t>| 房间类型 | 采光系数标准值(%) | 标准要求 |</w:t>
      </w:r>
    </w:p>
    <w:p w14:paraId="4791C518">
      <w:pPr>
        <w:rPr>
          <w:rFonts w:hint="eastAsia"/>
        </w:rPr>
      </w:pPr>
      <w:r>
        <w:rPr>
          <w:rFonts w:hint="eastAsia"/>
        </w:rPr>
        <w:t>|----------|-------------------|----------|</w:t>
      </w:r>
    </w:p>
    <w:p w14:paraId="519F1502">
      <w:pPr>
        <w:rPr>
          <w:rFonts w:hint="eastAsia"/>
        </w:rPr>
      </w:pPr>
      <w:r>
        <w:rPr>
          <w:rFonts w:hint="eastAsia"/>
        </w:rPr>
        <w:t>| 休息区 | ≥2.0 | Ⅲ类采光等级 |</w:t>
      </w:r>
    </w:p>
    <w:p w14:paraId="74F57881">
      <w:pPr>
        <w:rPr>
          <w:rFonts w:hint="eastAsia"/>
        </w:rPr>
      </w:pPr>
      <w:r>
        <w:rPr>
          <w:rFonts w:hint="eastAsia"/>
        </w:rPr>
        <w:t>| 办公区 | ≥3.0 | Ⅱ类采光等级 |</w:t>
      </w:r>
    </w:p>
    <w:p w14:paraId="090F4502">
      <w:pPr>
        <w:rPr>
          <w:rFonts w:hint="eastAsia"/>
        </w:rPr>
      </w:pPr>
      <w:r>
        <w:rPr>
          <w:rFonts w:hint="eastAsia"/>
        </w:rPr>
        <w:t>| 展览区 | ≥2.0 | Ⅲ类采光等级 |</w:t>
      </w:r>
    </w:p>
    <w:p w14:paraId="4FE2E131">
      <w:pPr>
        <w:rPr>
          <w:rFonts w:hint="eastAsia"/>
        </w:rPr>
      </w:pPr>
    </w:p>
    <w:p w14:paraId="5F3237D5">
      <w:pPr>
        <w:rPr>
          <w:rFonts w:hint="eastAsia"/>
        </w:rPr>
      </w:pPr>
      <w:r>
        <w:rPr>
          <w:rFonts w:hint="eastAsia"/>
        </w:rPr>
        <w:t>### 2.3 气象参数（乌兰察布）</w:t>
      </w:r>
    </w:p>
    <w:p w14:paraId="5D7FF0A7">
      <w:pPr>
        <w:rPr>
          <w:rFonts w:hint="eastAsia"/>
        </w:rPr>
      </w:pPr>
    </w:p>
    <w:p w14:paraId="392B8BE0">
      <w:pPr>
        <w:rPr>
          <w:rFonts w:hint="eastAsia"/>
        </w:rPr>
      </w:pPr>
      <w:r>
        <w:rPr>
          <w:rFonts w:hint="eastAsia"/>
        </w:rPr>
        <w:t>| 参数 | 数值 |</w:t>
      </w:r>
    </w:p>
    <w:p w14:paraId="17197EFB">
      <w:pPr>
        <w:rPr>
          <w:rFonts w:hint="eastAsia"/>
        </w:rPr>
      </w:pPr>
      <w:r>
        <w:rPr>
          <w:rFonts w:hint="eastAsia"/>
        </w:rPr>
        <w:t>|------|------|</w:t>
      </w:r>
    </w:p>
    <w:p w14:paraId="5298F5BC">
      <w:pPr>
        <w:rPr>
          <w:rFonts w:hint="eastAsia"/>
        </w:rPr>
      </w:pPr>
      <w:r>
        <w:rPr>
          <w:rFonts w:hint="eastAsia"/>
        </w:rPr>
        <w:t>| 全年平均日照小时数 | 2800h |</w:t>
      </w:r>
    </w:p>
    <w:p w14:paraId="6536521F">
      <w:pPr>
        <w:rPr>
          <w:rFonts w:hint="eastAsia"/>
        </w:rPr>
      </w:pPr>
      <w:r>
        <w:rPr>
          <w:rFonts w:hint="eastAsia"/>
        </w:rPr>
        <w:t>| 设计天空照度 | 15000lx |</w:t>
      </w:r>
    </w:p>
    <w:p w14:paraId="4865143E">
      <w:pPr>
        <w:rPr>
          <w:rFonts w:hint="eastAsia"/>
        </w:rPr>
      </w:pPr>
      <w:r>
        <w:rPr>
          <w:rFonts w:hint="eastAsia"/>
        </w:rPr>
        <w:t>| 天空模型 | CIE全阴天 |</w:t>
      </w:r>
    </w:p>
    <w:p w14:paraId="667165A8">
      <w:pPr>
        <w:rPr>
          <w:rFonts w:hint="eastAsia"/>
        </w:rPr>
      </w:pPr>
    </w:p>
    <w:p w14:paraId="5FBF9CCC">
      <w:pPr>
        <w:rPr>
          <w:rFonts w:hint="eastAsia"/>
        </w:rPr>
      </w:pPr>
      <w:r>
        <w:rPr>
          <w:rFonts w:hint="eastAsia"/>
        </w:rPr>
        <w:t>---</w:t>
      </w:r>
    </w:p>
    <w:p w14:paraId="07E52362">
      <w:pPr>
        <w:rPr>
          <w:rFonts w:hint="eastAsia"/>
        </w:rPr>
      </w:pPr>
    </w:p>
    <w:p w14:paraId="2D4B9E8F">
      <w:pPr>
        <w:rPr>
          <w:rFonts w:hint="eastAsia"/>
        </w:rPr>
      </w:pPr>
      <w:r>
        <w:rPr>
          <w:rFonts w:hint="eastAsia"/>
        </w:rPr>
        <w:t>## 第三章 动态采光计算结果</w:t>
      </w:r>
    </w:p>
    <w:p w14:paraId="463B9B25">
      <w:pPr>
        <w:rPr>
          <w:rFonts w:hint="eastAsia"/>
        </w:rPr>
      </w:pPr>
    </w:p>
    <w:p w14:paraId="45D94D70">
      <w:pPr>
        <w:rPr>
          <w:rFonts w:hint="eastAsia"/>
        </w:rPr>
      </w:pPr>
      <w:r>
        <w:rPr>
          <w:rFonts w:hint="eastAsia"/>
        </w:rPr>
        <w:t>### 3.1 采光系数</w:t>
      </w:r>
    </w:p>
    <w:p w14:paraId="3247057B">
      <w:pPr>
        <w:rPr>
          <w:rFonts w:hint="eastAsia"/>
        </w:rPr>
      </w:pPr>
    </w:p>
    <w:p w14:paraId="6389C00C">
      <w:pPr>
        <w:rPr>
          <w:rFonts w:hint="eastAsia"/>
        </w:rPr>
      </w:pPr>
      <w:r>
        <w:rPr>
          <w:rFonts w:hint="eastAsia"/>
        </w:rPr>
        <w:t>| 房间 | 平均采光系数(%) | 最小值(%) | 标准值(%) | 达标面积比例 |</w:t>
      </w:r>
    </w:p>
    <w:p w14:paraId="757D3936">
      <w:pPr>
        <w:rPr>
          <w:rFonts w:hint="eastAsia"/>
        </w:rPr>
      </w:pPr>
      <w:r>
        <w:rPr>
          <w:rFonts w:hint="eastAsia"/>
        </w:rPr>
        <w:t>|------|-----------------|-----------|-----------|--------------|</w:t>
      </w:r>
    </w:p>
    <w:p w14:paraId="1FB00DAF">
      <w:pPr>
        <w:rPr>
          <w:rFonts w:hint="eastAsia"/>
        </w:rPr>
      </w:pPr>
      <w:r>
        <w:rPr>
          <w:rFonts w:hint="eastAsia"/>
        </w:rPr>
        <w:t>| 休息区 | 2.8 | 1.6 | ≥2.0 | 85% |</w:t>
      </w:r>
    </w:p>
    <w:p w14:paraId="051803ED">
      <w:pPr>
        <w:rPr>
          <w:rFonts w:hint="eastAsia"/>
        </w:rPr>
      </w:pPr>
      <w:r>
        <w:rPr>
          <w:rFonts w:hint="eastAsia"/>
        </w:rPr>
        <w:t>| 办公区 | 4.2 | 2.5 | ≥3.0 | 92% |</w:t>
      </w:r>
    </w:p>
    <w:p w14:paraId="700242F9">
      <w:pPr>
        <w:rPr>
          <w:rFonts w:hint="eastAsia"/>
        </w:rPr>
      </w:pPr>
      <w:r>
        <w:rPr>
          <w:rFonts w:hint="eastAsia"/>
        </w:rPr>
        <w:t>| 展览区 | 3.1 | 1.8 | ≥2.0 | 88% |</w:t>
      </w:r>
    </w:p>
    <w:p w14:paraId="53CA3EFB">
      <w:pPr>
        <w:rPr>
          <w:rFonts w:hint="eastAsia"/>
        </w:rPr>
      </w:pPr>
    </w:p>
    <w:p w14:paraId="5D37B230">
      <w:pPr>
        <w:rPr>
          <w:rFonts w:hint="eastAsia"/>
        </w:rPr>
      </w:pPr>
      <w:r>
        <w:rPr>
          <w:rFonts w:hint="eastAsia"/>
        </w:rPr>
        <w:t>### 3.2 全年有效照度时间</w:t>
      </w:r>
    </w:p>
    <w:p w14:paraId="11175923">
      <w:pPr>
        <w:rPr>
          <w:rFonts w:hint="eastAsia"/>
        </w:rPr>
      </w:pPr>
    </w:p>
    <w:p w14:paraId="0B5F49F1">
      <w:pPr>
        <w:rPr>
          <w:rFonts w:hint="eastAsia"/>
        </w:rPr>
      </w:pPr>
      <w:r>
        <w:rPr>
          <w:rFonts w:hint="eastAsia"/>
        </w:rPr>
        <w:t>| 房间 | 有效照度时间(h/年) | 占比(%) | 标准要求 |</w:t>
      </w:r>
    </w:p>
    <w:p w14:paraId="43071A96">
      <w:pPr>
        <w:rPr>
          <w:rFonts w:hint="eastAsia"/>
        </w:rPr>
      </w:pPr>
      <w:r>
        <w:rPr>
          <w:rFonts w:hint="eastAsia"/>
        </w:rPr>
        <w:t>|------|---------------------|---------|----------|</w:t>
      </w:r>
    </w:p>
    <w:p w14:paraId="1CE8FEDD">
      <w:pPr>
        <w:rPr>
          <w:rFonts w:hint="eastAsia"/>
        </w:rPr>
      </w:pPr>
      <w:r>
        <w:rPr>
          <w:rFonts w:hint="eastAsia"/>
        </w:rPr>
        <w:t>| 休息区 | 1850 | 68% | ≥50% |</w:t>
      </w:r>
    </w:p>
    <w:p w14:paraId="35CF2E8D">
      <w:pPr>
        <w:rPr>
          <w:rFonts w:hint="eastAsia"/>
        </w:rPr>
      </w:pPr>
      <w:r>
        <w:rPr>
          <w:rFonts w:hint="eastAsia"/>
        </w:rPr>
        <w:t>| 办公区 | 2100 | 77% | ≥50% |</w:t>
      </w:r>
    </w:p>
    <w:p w14:paraId="08C659DE">
      <w:pPr>
        <w:rPr>
          <w:rFonts w:hint="eastAsia"/>
        </w:rPr>
      </w:pPr>
      <w:r>
        <w:rPr>
          <w:rFonts w:hint="eastAsia"/>
        </w:rPr>
        <w:t>| 展览区 | 1920 | 70% | ≥50% |</w:t>
      </w:r>
    </w:p>
    <w:p w14:paraId="5F7E735D">
      <w:pPr>
        <w:rPr>
          <w:rFonts w:hint="eastAsia"/>
        </w:rPr>
      </w:pPr>
    </w:p>
    <w:p w14:paraId="43F80F55">
      <w:pPr>
        <w:rPr>
          <w:rFonts w:hint="eastAsia"/>
        </w:rPr>
      </w:pPr>
      <w:r>
        <w:rPr>
          <w:rFonts w:hint="eastAsia"/>
        </w:rPr>
        <w:t>### 3.3 眩光分析</w:t>
      </w:r>
    </w:p>
    <w:p w14:paraId="35234FB3">
      <w:pPr>
        <w:rPr>
          <w:rFonts w:hint="eastAsia"/>
        </w:rPr>
      </w:pPr>
    </w:p>
    <w:p w14:paraId="575DDAF2">
      <w:pPr>
        <w:rPr>
          <w:rFonts w:hint="eastAsia"/>
        </w:rPr>
      </w:pPr>
      <w:r>
        <w:rPr>
          <w:rFonts w:hint="eastAsia"/>
        </w:rPr>
        <w:t>| 房间 | 最大眩光指数DGI | 标准限值 | 结论 |</w:t>
      </w:r>
    </w:p>
    <w:p w14:paraId="66A7C0A0">
      <w:pPr>
        <w:rPr>
          <w:rFonts w:hint="eastAsia"/>
        </w:rPr>
      </w:pPr>
      <w:r>
        <w:rPr>
          <w:rFonts w:hint="eastAsia"/>
        </w:rPr>
        <w:t>|------|-----------------|----------|------|</w:t>
      </w:r>
    </w:p>
    <w:p w14:paraId="74DD155E">
      <w:pPr>
        <w:rPr>
          <w:rFonts w:hint="eastAsia"/>
        </w:rPr>
      </w:pPr>
      <w:r>
        <w:rPr>
          <w:rFonts w:hint="eastAsia"/>
        </w:rPr>
        <w:t>| 休息区 | 18 | ≤22 | 合格 |</w:t>
      </w:r>
    </w:p>
    <w:p w14:paraId="6E6EE041">
      <w:pPr>
        <w:rPr>
          <w:rFonts w:hint="eastAsia"/>
        </w:rPr>
      </w:pPr>
      <w:r>
        <w:rPr>
          <w:rFonts w:hint="eastAsia"/>
        </w:rPr>
        <w:t>| 办公区 | 16 | ≤19 | 合格 |</w:t>
      </w:r>
    </w:p>
    <w:p w14:paraId="669E64F6">
      <w:pPr>
        <w:rPr>
          <w:rFonts w:hint="eastAsia"/>
        </w:rPr>
      </w:pPr>
      <w:r>
        <w:rPr>
          <w:rFonts w:hint="eastAsia"/>
        </w:rPr>
        <w:t>| 展览区 | 17 | ≤22 | 合格 |</w:t>
      </w:r>
    </w:p>
    <w:p w14:paraId="310ADB8F">
      <w:pPr>
        <w:rPr>
          <w:rFonts w:hint="eastAsia"/>
        </w:rPr>
      </w:pPr>
    </w:p>
    <w:p w14:paraId="3B3F2FD1">
      <w:pPr>
        <w:rPr>
          <w:rFonts w:hint="eastAsia"/>
        </w:rPr>
      </w:pPr>
      <w:r>
        <w:rPr>
          <w:rFonts w:hint="eastAsia"/>
        </w:rPr>
        <w:t>---</w:t>
      </w:r>
    </w:p>
    <w:p w14:paraId="7F0216A8">
      <w:pPr>
        <w:rPr>
          <w:rFonts w:hint="eastAsia"/>
        </w:rPr>
      </w:pPr>
    </w:p>
    <w:p w14:paraId="0A9C68D9">
      <w:pPr>
        <w:rPr>
          <w:rFonts w:hint="eastAsia"/>
        </w:rPr>
      </w:pPr>
      <w:r>
        <w:rPr>
          <w:rFonts w:hint="eastAsia"/>
        </w:rPr>
        <w:t>## 第四章 计算结果汇总</w:t>
      </w:r>
    </w:p>
    <w:p w14:paraId="1A334980">
      <w:pPr>
        <w:rPr>
          <w:rFonts w:hint="eastAsia"/>
        </w:rPr>
      </w:pPr>
    </w:p>
    <w:p w14:paraId="26E4DA44">
      <w:pPr>
        <w:rPr>
          <w:rFonts w:hint="eastAsia"/>
        </w:rPr>
      </w:pPr>
      <w:r>
        <w:rPr>
          <w:rFonts w:hint="eastAsia"/>
        </w:rPr>
        <w:t>| 房间 | 采光系数(%) | 达标面积比例 | 眩光指数 | 综合评定 |</w:t>
      </w:r>
    </w:p>
    <w:p w14:paraId="27DB6A15">
      <w:pPr>
        <w:rPr>
          <w:rFonts w:hint="eastAsia"/>
        </w:rPr>
      </w:pPr>
      <w:r>
        <w:rPr>
          <w:rFonts w:hint="eastAsia"/>
        </w:rPr>
        <w:t>|------|-------------|--------------|----------|----------|</w:t>
      </w:r>
    </w:p>
    <w:p w14:paraId="6D434705">
      <w:pPr>
        <w:rPr>
          <w:rFonts w:hint="eastAsia"/>
        </w:rPr>
      </w:pPr>
      <w:r>
        <w:rPr>
          <w:rFonts w:hint="eastAsia"/>
        </w:rPr>
        <w:t>| 休息区 | 2.8 | 85% | 18 | 合格 |</w:t>
      </w:r>
    </w:p>
    <w:p w14:paraId="7ACAB0D4">
      <w:pPr>
        <w:rPr>
          <w:rFonts w:hint="eastAsia"/>
        </w:rPr>
      </w:pPr>
      <w:r>
        <w:rPr>
          <w:rFonts w:hint="eastAsia"/>
        </w:rPr>
        <w:t>| 办公区 | 4.2 | 92% | 16 | 合格 |</w:t>
      </w:r>
    </w:p>
    <w:p w14:paraId="664D9B55">
      <w:pPr>
        <w:rPr>
          <w:rFonts w:hint="eastAsia"/>
        </w:rPr>
      </w:pPr>
      <w:r>
        <w:rPr>
          <w:rFonts w:hint="eastAsia"/>
        </w:rPr>
        <w:t>| 展览区 | 3.1 | 88% | 17 | 合格 |</w:t>
      </w:r>
    </w:p>
    <w:p w14:paraId="36B13624">
      <w:pPr>
        <w:rPr>
          <w:rFonts w:hint="eastAsia"/>
        </w:rPr>
      </w:pPr>
    </w:p>
    <w:p w14:paraId="136DCE5D">
      <w:r>
        <w:rPr>
          <w:rFonts w:hint="eastAsia"/>
        </w:rPr>
        <w:t>**综合评定：** 主要功能房间天然采光满足GB 50033-2013要求，采光系数、有效照度时间、眩光控制均达标。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8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2026-03-25T08:47:59Z</dcterms:created>
  <dc:creator>DELL</dc:creator>
  <cp:lastModifiedBy>三浦友和</cp:lastModifiedBy>
  <dcterms:modified xsi:type="dcterms:W3CDTF">2026-03-25T08:48:12Z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C9CBB1C16E3243F08057FDC5298E8665_12</vt:lpwstr>
  </property>
</Properties>
</file>