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B250">
      <w:pPr>
        <w:rPr>
          <w:rFonts w:hint="eastAsia"/>
        </w:rPr>
      </w:pPr>
      <w:r>
        <w:rPr>
          <w:rFonts w:hint="eastAsia"/>
        </w:rPr>
        <w:t># 乌兰哈达火山脚下充电站智能化服务系统相关产品型式检验报告</w:t>
      </w:r>
    </w:p>
    <w:p w14:paraId="70106482">
      <w:pPr>
        <w:rPr>
          <w:rFonts w:hint="eastAsia"/>
        </w:rPr>
      </w:pPr>
    </w:p>
    <w:p w14:paraId="2D9CA9C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7CAB81B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4C7A0C56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3EEBB6F2">
      <w:pPr>
        <w:rPr>
          <w:rFonts w:hint="eastAsia"/>
        </w:rPr>
      </w:pPr>
    </w:p>
    <w:p w14:paraId="36346699">
      <w:pPr>
        <w:rPr>
          <w:rFonts w:hint="eastAsia"/>
        </w:rPr>
      </w:pPr>
      <w:r>
        <w:rPr>
          <w:rFonts w:hint="eastAsia"/>
        </w:rPr>
        <w:t>---</w:t>
      </w:r>
    </w:p>
    <w:p w14:paraId="753111A9">
      <w:pPr>
        <w:rPr>
          <w:rFonts w:hint="eastAsia"/>
        </w:rPr>
      </w:pPr>
    </w:p>
    <w:p w14:paraId="28F2D4E0">
      <w:pPr>
        <w:rPr>
          <w:rFonts w:hint="eastAsia"/>
        </w:rPr>
      </w:pPr>
      <w:r>
        <w:rPr>
          <w:rFonts w:hint="eastAsia"/>
        </w:rPr>
        <w:t>## 第一章 检验概况</w:t>
      </w:r>
    </w:p>
    <w:p w14:paraId="02F05893">
      <w:pPr>
        <w:rPr>
          <w:rFonts w:hint="eastAsia"/>
        </w:rPr>
      </w:pPr>
    </w:p>
    <w:p w14:paraId="6B6BC830">
      <w:pPr>
        <w:rPr>
          <w:rFonts w:hint="eastAsia"/>
        </w:rPr>
      </w:pPr>
      <w:r>
        <w:rPr>
          <w:rFonts w:hint="eastAsia"/>
        </w:rPr>
        <w:t>### 1.1 产品清单</w:t>
      </w:r>
    </w:p>
    <w:p w14:paraId="175D8AD5">
      <w:pPr>
        <w:rPr>
          <w:rFonts w:hint="eastAsia"/>
        </w:rPr>
      </w:pPr>
    </w:p>
    <w:p w14:paraId="4A9DC55A">
      <w:pPr>
        <w:rPr>
          <w:rFonts w:hint="eastAsia"/>
        </w:rPr>
      </w:pPr>
      <w:r>
        <w:rPr>
          <w:rFonts w:hint="eastAsia"/>
        </w:rPr>
        <w:t>| 序号 | 产品名称 | 型号 | 用途 |</w:t>
      </w:r>
    </w:p>
    <w:p w14:paraId="34F6334B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13545DD8">
      <w:pPr>
        <w:rPr>
          <w:rFonts w:hint="eastAsia"/>
        </w:rPr>
      </w:pPr>
      <w:r>
        <w:rPr>
          <w:rFonts w:hint="eastAsia"/>
        </w:rPr>
        <w:t>| 1 | 智能充电桩控制器 | CCU-2000 | 充电控制、计费 |</w:t>
      </w:r>
    </w:p>
    <w:p w14:paraId="2BFEDDF4">
      <w:pPr>
        <w:rPr>
          <w:rFonts w:hint="eastAsia"/>
        </w:rPr>
      </w:pPr>
      <w:r>
        <w:rPr>
          <w:rFonts w:hint="eastAsia"/>
        </w:rPr>
        <w:t>| 2 | 能量管理服务器 | EMS-3000 | 光储充协调优化 |</w:t>
      </w:r>
    </w:p>
    <w:p w14:paraId="2D66AD8C">
      <w:pPr>
        <w:rPr>
          <w:rFonts w:hint="eastAsia"/>
        </w:rPr>
      </w:pPr>
      <w:r>
        <w:rPr>
          <w:rFonts w:hint="eastAsia"/>
        </w:rPr>
        <w:t>| 3 | 智能网关 | GW-500 | 数据采集、传输 |</w:t>
      </w:r>
    </w:p>
    <w:p w14:paraId="04979CE3">
      <w:pPr>
        <w:rPr>
          <w:rFonts w:hint="eastAsia"/>
        </w:rPr>
      </w:pPr>
      <w:r>
        <w:rPr>
          <w:rFonts w:hint="eastAsia"/>
        </w:rPr>
        <w:t>| 4 | 数字孪生平台 | DT-1000 | 3D可视化运维 |</w:t>
      </w:r>
    </w:p>
    <w:p w14:paraId="618DD558">
      <w:pPr>
        <w:rPr>
          <w:rFonts w:hint="eastAsia"/>
        </w:rPr>
      </w:pPr>
    </w:p>
    <w:p w14:paraId="04928EA3">
      <w:pPr>
        <w:rPr>
          <w:rFonts w:hint="eastAsia"/>
        </w:rPr>
      </w:pPr>
      <w:r>
        <w:rPr>
          <w:rFonts w:hint="eastAsia"/>
        </w:rPr>
        <w:t>### 1.2 检验依据</w:t>
      </w:r>
    </w:p>
    <w:p w14:paraId="57428210">
      <w:pPr>
        <w:rPr>
          <w:rFonts w:hint="eastAsia"/>
        </w:rPr>
      </w:pPr>
    </w:p>
    <w:p w14:paraId="397C42A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A602944">
      <w:pPr>
        <w:rPr>
          <w:rFonts w:hint="eastAsia"/>
        </w:rPr>
      </w:pPr>
      <w:r>
        <w:rPr>
          <w:rFonts w:hint="eastAsia"/>
        </w:rPr>
        <w:t>|----------|----------|</w:t>
      </w:r>
    </w:p>
    <w:p w14:paraId="3E15C108">
      <w:pPr>
        <w:rPr>
          <w:rFonts w:hint="eastAsia"/>
        </w:rPr>
      </w:pPr>
      <w:r>
        <w:rPr>
          <w:rFonts w:hint="eastAsia"/>
        </w:rPr>
        <w:t>| GB/T 42726-2023 | 电化学储能电站监控系统技术规范 |</w:t>
      </w:r>
    </w:p>
    <w:p w14:paraId="55776103">
      <w:pPr>
        <w:rPr>
          <w:rFonts w:hint="eastAsia"/>
        </w:rPr>
      </w:pPr>
      <w:r>
        <w:rPr>
          <w:rFonts w:hint="eastAsia"/>
        </w:rPr>
        <w:t>| NB/T 33001-2018 | 电动汽车非车载充电机技术条件 |</w:t>
      </w:r>
    </w:p>
    <w:p w14:paraId="60378CE6">
      <w:pPr>
        <w:rPr>
          <w:rFonts w:hint="eastAsia"/>
        </w:rPr>
      </w:pPr>
      <w:r>
        <w:rPr>
          <w:rFonts w:hint="eastAsia"/>
        </w:rPr>
        <w:t>| GB/T 20279-2015 | 信息安全技术 网络终端安全评价准则 |</w:t>
      </w:r>
    </w:p>
    <w:p w14:paraId="235CF136">
      <w:pPr>
        <w:rPr>
          <w:rFonts w:hint="eastAsia"/>
        </w:rPr>
      </w:pPr>
    </w:p>
    <w:p w14:paraId="0CDB4075">
      <w:pPr>
        <w:rPr>
          <w:rFonts w:hint="eastAsia"/>
        </w:rPr>
      </w:pPr>
      <w:r>
        <w:rPr>
          <w:rFonts w:hint="eastAsia"/>
        </w:rPr>
        <w:t>---</w:t>
      </w:r>
    </w:p>
    <w:p w14:paraId="7950DFA5">
      <w:pPr>
        <w:rPr>
          <w:rFonts w:hint="eastAsia"/>
        </w:rPr>
      </w:pPr>
    </w:p>
    <w:p w14:paraId="6AB090B1">
      <w:pPr>
        <w:rPr>
          <w:rFonts w:hint="eastAsia"/>
        </w:rPr>
      </w:pPr>
      <w:r>
        <w:rPr>
          <w:rFonts w:hint="eastAsia"/>
        </w:rPr>
        <w:t>## 第二章 智能充电桩控制器检验</w:t>
      </w:r>
    </w:p>
    <w:p w14:paraId="22A8CBF1">
      <w:pPr>
        <w:rPr>
          <w:rFonts w:hint="eastAsia"/>
        </w:rPr>
      </w:pPr>
    </w:p>
    <w:p w14:paraId="05B4F64F">
      <w:pPr>
        <w:rPr>
          <w:rFonts w:hint="eastAsia"/>
        </w:rPr>
      </w:pPr>
      <w:r>
        <w:rPr>
          <w:rFonts w:hint="eastAsia"/>
        </w:rPr>
        <w:t>### 2.1 检验结果</w:t>
      </w:r>
    </w:p>
    <w:p w14:paraId="46CE2D88">
      <w:pPr>
        <w:rPr>
          <w:rFonts w:hint="eastAsia"/>
        </w:rPr>
      </w:pPr>
    </w:p>
    <w:p w14:paraId="56218E53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3D72F6E3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81ABB0A">
      <w:pPr>
        <w:rPr>
          <w:rFonts w:hint="eastAsia"/>
        </w:rPr>
      </w:pPr>
      <w:r>
        <w:rPr>
          <w:rFonts w:hint="eastAsia"/>
        </w:rPr>
        <w:t>| 控制精度 | ±1% | ±0.5% | 合格 |</w:t>
      </w:r>
    </w:p>
    <w:p w14:paraId="64F9627F">
      <w:pPr>
        <w:rPr>
          <w:rFonts w:hint="eastAsia"/>
        </w:rPr>
      </w:pPr>
      <w:r>
        <w:rPr>
          <w:rFonts w:hint="eastAsia"/>
        </w:rPr>
        <w:t>| 响应时间 | ≤100ms | 65ms | 合格 |</w:t>
      </w:r>
    </w:p>
    <w:p w14:paraId="02A66721">
      <w:pPr>
        <w:rPr>
          <w:rFonts w:hint="eastAsia"/>
        </w:rPr>
      </w:pPr>
      <w:r>
        <w:rPr>
          <w:rFonts w:hint="eastAsia"/>
        </w:rPr>
        <w:t>| 计量精度 | 1.0级 | 0.5级 | 合格 |</w:t>
      </w:r>
    </w:p>
    <w:p w14:paraId="794EF1D0">
      <w:pPr>
        <w:rPr>
          <w:rFonts w:hint="eastAsia"/>
        </w:rPr>
      </w:pPr>
      <w:r>
        <w:rPr>
          <w:rFonts w:hint="eastAsia"/>
        </w:rPr>
        <w:t>| 通信接口 | RS485/以太网 | 正常 | 合格 |</w:t>
      </w:r>
    </w:p>
    <w:p w14:paraId="4327AA27">
      <w:pPr>
        <w:rPr>
          <w:rFonts w:hint="eastAsia"/>
        </w:rPr>
      </w:pPr>
      <w:r>
        <w:rPr>
          <w:rFonts w:hint="eastAsia"/>
        </w:rPr>
        <w:t>| 防护等级 | IP54 | 合格 | 合格 |</w:t>
      </w:r>
    </w:p>
    <w:p w14:paraId="54E161FE">
      <w:pPr>
        <w:rPr>
          <w:rFonts w:hint="eastAsia"/>
        </w:rPr>
      </w:pPr>
      <w:r>
        <w:rPr>
          <w:rFonts w:hint="eastAsia"/>
        </w:rPr>
        <w:t>| 电气强度 | 1500V/1min | 无击穿 | 合格 |</w:t>
      </w:r>
    </w:p>
    <w:p w14:paraId="2ED1197C">
      <w:pPr>
        <w:rPr>
          <w:rFonts w:hint="eastAsia"/>
        </w:rPr>
      </w:pPr>
    </w:p>
    <w:p w14:paraId="3FB4C2CC">
      <w:pPr>
        <w:rPr>
          <w:rFonts w:hint="eastAsia"/>
        </w:rPr>
      </w:pPr>
      <w:r>
        <w:rPr>
          <w:rFonts w:hint="eastAsia"/>
        </w:rPr>
        <w:t>---</w:t>
      </w:r>
    </w:p>
    <w:p w14:paraId="30C6295F">
      <w:pPr>
        <w:rPr>
          <w:rFonts w:hint="eastAsia"/>
        </w:rPr>
      </w:pPr>
    </w:p>
    <w:p w14:paraId="16F447AB">
      <w:pPr>
        <w:rPr>
          <w:rFonts w:hint="eastAsia"/>
        </w:rPr>
      </w:pPr>
      <w:r>
        <w:rPr>
          <w:rFonts w:hint="eastAsia"/>
        </w:rPr>
        <w:t>## 第三章 能量管理服务器检验</w:t>
      </w:r>
    </w:p>
    <w:p w14:paraId="3CEC0EA0">
      <w:pPr>
        <w:rPr>
          <w:rFonts w:hint="eastAsia"/>
        </w:rPr>
      </w:pPr>
    </w:p>
    <w:p w14:paraId="5C941A86">
      <w:pPr>
        <w:rPr>
          <w:rFonts w:hint="eastAsia"/>
        </w:rPr>
      </w:pPr>
      <w:r>
        <w:rPr>
          <w:rFonts w:hint="eastAsia"/>
        </w:rPr>
        <w:t>### 3.1 检验结果</w:t>
      </w:r>
    </w:p>
    <w:p w14:paraId="387D0F7D">
      <w:pPr>
        <w:rPr>
          <w:rFonts w:hint="eastAsia"/>
        </w:rPr>
      </w:pPr>
    </w:p>
    <w:p w14:paraId="00D47092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3E389FE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0D006D7">
      <w:pPr>
        <w:rPr>
          <w:rFonts w:hint="eastAsia"/>
        </w:rPr>
      </w:pPr>
      <w:r>
        <w:rPr>
          <w:rFonts w:hint="eastAsia"/>
        </w:rPr>
        <w:t>| 数据采集精度 | ≤±1% | ±0.5% | 合格 |</w:t>
      </w:r>
    </w:p>
    <w:p w14:paraId="1C91612B">
      <w:pPr>
        <w:rPr>
          <w:rFonts w:hint="eastAsia"/>
        </w:rPr>
      </w:pPr>
      <w:r>
        <w:rPr>
          <w:rFonts w:hint="eastAsia"/>
        </w:rPr>
        <w:t>| 系统响应时间 | ≤2s | 1.2s | 合格 |</w:t>
      </w:r>
    </w:p>
    <w:p w14:paraId="0DDEECF9">
      <w:pPr>
        <w:rPr>
          <w:rFonts w:hint="eastAsia"/>
        </w:rPr>
      </w:pPr>
      <w:r>
        <w:rPr>
          <w:rFonts w:hint="eastAsia"/>
        </w:rPr>
        <w:t>| 并发用户数 | ≥50 | 100 | 合格 |</w:t>
      </w:r>
    </w:p>
    <w:p w14:paraId="7C04D055">
      <w:pPr>
        <w:rPr>
          <w:rFonts w:hint="eastAsia"/>
        </w:rPr>
      </w:pPr>
      <w:r>
        <w:rPr>
          <w:rFonts w:hint="eastAsia"/>
        </w:rPr>
        <w:t>| 数据存储 | ≥1年 | 5年 | 合格 |</w:t>
      </w:r>
    </w:p>
    <w:p w14:paraId="7456CEB1">
      <w:pPr>
        <w:rPr>
          <w:rFonts w:hint="eastAsia"/>
        </w:rPr>
      </w:pPr>
      <w:r>
        <w:rPr>
          <w:rFonts w:hint="eastAsia"/>
        </w:rPr>
        <w:t>| 系统可用性 | ≥99.9% | 99.95% | 合格 |</w:t>
      </w:r>
    </w:p>
    <w:p w14:paraId="48665BC8">
      <w:pPr>
        <w:rPr>
          <w:rFonts w:hint="eastAsia"/>
        </w:rPr>
      </w:pPr>
      <w:r>
        <w:rPr>
          <w:rFonts w:hint="eastAsia"/>
        </w:rPr>
        <w:t>| 通信协议 | Modbus/OCPP/IEC104 | 正常 | 合格 |</w:t>
      </w:r>
    </w:p>
    <w:p w14:paraId="5B620FD9">
      <w:pPr>
        <w:rPr>
          <w:rFonts w:hint="eastAsia"/>
        </w:rPr>
      </w:pPr>
    </w:p>
    <w:p w14:paraId="19301256">
      <w:pPr>
        <w:rPr>
          <w:rFonts w:hint="eastAsia"/>
        </w:rPr>
      </w:pPr>
      <w:r>
        <w:rPr>
          <w:rFonts w:hint="eastAsia"/>
        </w:rPr>
        <w:t>---</w:t>
      </w:r>
    </w:p>
    <w:p w14:paraId="7D5B04E3">
      <w:pPr>
        <w:rPr>
          <w:rFonts w:hint="eastAsia"/>
        </w:rPr>
      </w:pPr>
    </w:p>
    <w:p w14:paraId="78F17285">
      <w:pPr>
        <w:rPr>
          <w:rFonts w:hint="eastAsia"/>
        </w:rPr>
      </w:pPr>
      <w:r>
        <w:rPr>
          <w:rFonts w:hint="eastAsia"/>
        </w:rPr>
        <w:t>## 第四章 智能网关检验</w:t>
      </w:r>
    </w:p>
    <w:p w14:paraId="587182E1">
      <w:pPr>
        <w:rPr>
          <w:rFonts w:hint="eastAsia"/>
        </w:rPr>
      </w:pPr>
    </w:p>
    <w:p w14:paraId="156F0105">
      <w:pPr>
        <w:rPr>
          <w:rFonts w:hint="eastAsia"/>
        </w:rPr>
      </w:pPr>
      <w:r>
        <w:rPr>
          <w:rFonts w:hint="eastAsia"/>
        </w:rPr>
        <w:t>### 4.1 检验结果</w:t>
      </w:r>
    </w:p>
    <w:p w14:paraId="04425AC0">
      <w:pPr>
        <w:rPr>
          <w:rFonts w:hint="eastAsia"/>
        </w:rPr>
      </w:pPr>
    </w:p>
    <w:p w14:paraId="2D78A13B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42B4FE06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3C97EA7">
      <w:pPr>
        <w:rPr>
          <w:rFonts w:hint="eastAsia"/>
        </w:rPr>
      </w:pPr>
      <w:r>
        <w:rPr>
          <w:rFonts w:hint="eastAsia"/>
        </w:rPr>
        <w:t>| 数据采集周期 | ≤1s | 0.5s | 合格 |</w:t>
      </w:r>
    </w:p>
    <w:p w14:paraId="7E26F3CB">
      <w:pPr>
        <w:rPr>
          <w:rFonts w:hint="eastAsia"/>
        </w:rPr>
      </w:pPr>
      <w:r>
        <w:rPr>
          <w:rFonts w:hint="eastAsia"/>
        </w:rPr>
        <w:t>| 传输延迟 | ≤2s | 1.0s | 合格 |</w:t>
      </w:r>
    </w:p>
    <w:p w14:paraId="5CB249FF">
      <w:pPr>
        <w:rPr>
          <w:rFonts w:hint="eastAsia"/>
        </w:rPr>
      </w:pPr>
      <w:r>
        <w:rPr>
          <w:rFonts w:hint="eastAsia"/>
        </w:rPr>
        <w:t>| 断网存储 | ≥7天 | 30天 | 合格 |</w:t>
      </w:r>
    </w:p>
    <w:p w14:paraId="6DFED281">
      <w:pPr>
        <w:rPr>
          <w:rFonts w:hint="eastAsia"/>
        </w:rPr>
      </w:pPr>
      <w:r>
        <w:rPr>
          <w:rFonts w:hint="eastAsia"/>
        </w:rPr>
        <w:t>| 接口数量 | RS485×4/以太网×2 | 满足 | 合格 |</w:t>
      </w:r>
    </w:p>
    <w:p w14:paraId="4F09D8F7">
      <w:pPr>
        <w:rPr>
          <w:rFonts w:hint="eastAsia"/>
        </w:rPr>
      </w:pPr>
      <w:r>
        <w:rPr>
          <w:rFonts w:hint="eastAsia"/>
        </w:rPr>
        <w:t>| 工作温度 | -20℃~70℃ | 合格 | 合格 |</w:t>
      </w:r>
    </w:p>
    <w:p w14:paraId="73415A32">
      <w:pPr>
        <w:rPr>
          <w:rFonts w:hint="eastAsia"/>
        </w:rPr>
      </w:pPr>
      <w:r>
        <w:rPr>
          <w:rFonts w:hint="eastAsia"/>
        </w:rPr>
        <w:t>| 防护等级 | IP30 | 合格 | 合格 |</w:t>
      </w:r>
    </w:p>
    <w:p w14:paraId="42F603E3">
      <w:pPr>
        <w:rPr>
          <w:rFonts w:hint="eastAsia"/>
        </w:rPr>
      </w:pPr>
    </w:p>
    <w:p w14:paraId="64CDB38E">
      <w:pPr>
        <w:rPr>
          <w:rFonts w:hint="eastAsia"/>
        </w:rPr>
      </w:pPr>
      <w:r>
        <w:rPr>
          <w:rFonts w:hint="eastAsia"/>
        </w:rPr>
        <w:t>---</w:t>
      </w:r>
    </w:p>
    <w:p w14:paraId="3FDACDB6">
      <w:pPr>
        <w:rPr>
          <w:rFonts w:hint="eastAsia"/>
        </w:rPr>
      </w:pPr>
    </w:p>
    <w:p w14:paraId="4CEF87FF">
      <w:pPr>
        <w:rPr>
          <w:rFonts w:hint="eastAsia"/>
        </w:rPr>
      </w:pPr>
      <w:r>
        <w:rPr>
          <w:rFonts w:hint="eastAsia"/>
        </w:rPr>
        <w:t>## 第五章 数字孪生平台检验</w:t>
      </w:r>
    </w:p>
    <w:p w14:paraId="0DC5769A">
      <w:pPr>
        <w:rPr>
          <w:rFonts w:hint="eastAsia"/>
        </w:rPr>
      </w:pPr>
    </w:p>
    <w:p w14:paraId="7558A978">
      <w:pPr>
        <w:rPr>
          <w:rFonts w:hint="eastAsia"/>
        </w:rPr>
      </w:pPr>
      <w:r>
        <w:rPr>
          <w:rFonts w:hint="eastAsia"/>
        </w:rPr>
        <w:t>### 5.1 检验结果</w:t>
      </w:r>
    </w:p>
    <w:p w14:paraId="14B8DC40">
      <w:pPr>
        <w:rPr>
          <w:rFonts w:hint="eastAsia"/>
        </w:rPr>
      </w:pPr>
    </w:p>
    <w:p w14:paraId="46F4F1AC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39C555E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B6A1973">
      <w:pPr>
        <w:rPr>
          <w:rFonts w:hint="eastAsia"/>
        </w:rPr>
      </w:pPr>
      <w:r>
        <w:rPr>
          <w:rFonts w:hint="eastAsia"/>
        </w:rPr>
        <w:t>| 模型加载时间 | ≤5s | 3.2s | 合格 |</w:t>
      </w:r>
    </w:p>
    <w:p w14:paraId="738AA7B7">
      <w:pPr>
        <w:rPr>
          <w:rFonts w:hint="eastAsia"/>
        </w:rPr>
      </w:pPr>
      <w:r>
        <w:rPr>
          <w:rFonts w:hint="eastAsia"/>
        </w:rPr>
        <w:t>| 数据刷新率 | ≤1s | 0.8s | 合格 |</w:t>
      </w:r>
    </w:p>
    <w:p w14:paraId="6C994C34">
      <w:pPr>
        <w:rPr>
          <w:rFonts w:hint="eastAsia"/>
        </w:rPr>
      </w:pPr>
      <w:r>
        <w:rPr>
          <w:rFonts w:hint="eastAsia"/>
        </w:rPr>
        <w:t>| 并发访问 | ≥100 | 150 | 合格 |</w:t>
      </w:r>
    </w:p>
    <w:p w14:paraId="764A5DB9">
      <w:pPr>
        <w:rPr>
          <w:rFonts w:hint="eastAsia"/>
        </w:rPr>
      </w:pPr>
      <w:r>
        <w:rPr>
          <w:rFonts w:hint="eastAsia"/>
        </w:rPr>
        <w:t>| 三维渲染 | 流畅 | 60fps | 合格 |</w:t>
      </w:r>
    </w:p>
    <w:p w14:paraId="4F45D92B">
      <w:pPr>
        <w:rPr>
          <w:rFonts w:hint="eastAsia"/>
        </w:rPr>
      </w:pPr>
      <w:r>
        <w:rPr>
          <w:rFonts w:hint="eastAsia"/>
        </w:rPr>
        <w:t>| 设备定位精度 | ≤1m | 0.5m | 合格 |</w:t>
      </w:r>
    </w:p>
    <w:p w14:paraId="0A7CAFE4">
      <w:pPr>
        <w:rPr>
          <w:rFonts w:hint="eastAsia"/>
        </w:rPr>
      </w:pPr>
      <w:r>
        <w:rPr>
          <w:rFonts w:hint="eastAsia"/>
        </w:rPr>
        <w:t>| 系统兼容性 | Windows/Linux | 正常 | 合格 |</w:t>
      </w:r>
    </w:p>
    <w:p w14:paraId="5AFB252F">
      <w:pPr>
        <w:rPr>
          <w:rFonts w:hint="eastAsia"/>
        </w:rPr>
      </w:pPr>
    </w:p>
    <w:p w14:paraId="649C58C5">
      <w:pPr>
        <w:rPr>
          <w:rFonts w:hint="eastAsia"/>
        </w:rPr>
      </w:pPr>
      <w:r>
        <w:rPr>
          <w:rFonts w:hint="eastAsia"/>
        </w:rPr>
        <w:t>---</w:t>
      </w:r>
    </w:p>
    <w:p w14:paraId="23F174BC">
      <w:pPr>
        <w:rPr>
          <w:rFonts w:hint="eastAsia"/>
        </w:rPr>
      </w:pPr>
    </w:p>
    <w:p w14:paraId="74A8E1EF">
      <w:pPr>
        <w:rPr>
          <w:rFonts w:hint="eastAsia"/>
        </w:rPr>
      </w:pPr>
      <w:r>
        <w:rPr>
          <w:rFonts w:hint="eastAsia"/>
        </w:rPr>
        <w:t>## 第六章 信息安全检验</w:t>
      </w:r>
    </w:p>
    <w:p w14:paraId="0EA6542D">
      <w:pPr>
        <w:rPr>
          <w:rFonts w:hint="eastAsia"/>
        </w:rPr>
      </w:pPr>
    </w:p>
    <w:p w14:paraId="14EF1D33">
      <w:pPr>
        <w:rPr>
          <w:rFonts w:hint="eastAsia"/>
        </w:rPr>
      </w:pPr>
      <w:r>
        <w:rPr>
          <w:rFonts w:hint="eastAsia"/>
        </w:rPr>
        <w:t>### 6.1 检验结果</w:t>
      </w:r>
    </w:p>
    <w:p w14:paraId="0D464793">
      <w:pPr>
        <w:rPr>
          <w:rFonts w:hint="eastAsia"/>
        </w:rPr>
      </w:pPr>
    </w:p>
    <w:p w14:paraId="09451B92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09717BAA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D352AB6">
      <w:pPr>
        <w:rPr>
          <w:rFonts w:hint="eastAsia"/>
        </w:rPr>
      </w:pPr>
      <w:r>
        <w:rPr>
          <w:rFonts w:hint="eastAsia"/>
        </w:rPr>
        <w:t>| 用户认证 | 用户名+密码 | 符合 | 合格 |</w:t>
      </w:r>
    </w:p>
    <w:p w14:paraId="5C3D9B75">
      <w:pPr>
        <w:rPr>
          <w:rFonts w:hint="eastAsia"/>
        </w:rPr>
      </w:pPr>
      <w:r>
        <w:rPr>
          <w:rFonts w:hint="eastAsia"/>
        </w:rPr>
        <w:t>| 权限管理 | 分级授权 | 符合 | 合格 |</w:t>
      </w:r>
    </w:p>
    <w:p w14:paraId="2FE8C099">
      <w:pPr>
        <w:rPr>
          <w:rFonts w:hint="eastAsia"/>
        </w:rPr>
      </w:pPr>
      <w:r>
        <w:rPr>
          <w:rFonts w:hint="eastAsia"/>
        </w:rPr>
        <w:t>| 数据加密 | TLS 1.2+ | 符合 | 合格 |</w:t>
      </w:r>
    </w:p>
    <w:p w14:paraId="6697A1AC">
      <w:pPr>
        <w:rPr>
          <w:rFonts w:hint="eastAsia"/>
        </w:rPr>
      </w:pPr>
      <w:r>
        <w:rPr>
          <w:rFonts w:hint="eastAsia"/>
        </w:rPr>
        <w:t>| 操作日志 | 可追溯 | 符合 | 合格 |</w:t>
      </w:r>
    </w:p>
    <w:p w14:paraId="6194DE9D">
      <w:pPr>
        <w:rPr>
          <w:rFonts w:hint="eastAsia"/>
        </w:rPr>
      </w:pPr>
      <w:r>
        <w:rPr>
          <w:rFonts w:hint="eastAsia"/>
        </w:rPr>
        <w:t>| 防SQL注入 | 通过 | 合格 | 合格 |</w:t>
      </w:r>
    </w:p>
    <w:p w14:paraId="06C00D5F">
      <w:pPr>
        <w:rPr>
          <w:rFonts w:hint="eastAsia"/>
        </w:rPr>
      </w:pPr>
      <w:r>
        <w:rPr>
          <w:rFonts w:hint="eastAsia"/>
        </w:rPr>
        <w:t>| 防XSS攻击 | 通过 | 合格 | 合格 |</w:t>
      </w:r>
    </w:p>
    <w:p w14:paraId="069F34E4">
      <w:pPr>
        <w:rPr>
          <w:rFonts w:hint="eastAsia"/>
        </w:rPr>
      </w:pPr>
    </w:p>
    <w:p w14:paraId="0D5E530F">
      <w:pPr>
        <w:rPr>
          <w:rFonts w:hint="eastAsia"/>
        </w:rPr>
      </w:pPr>
      <w:r>
        <w:rPr>
          <w:rFonts w:hint="eastAsia"/>
        </w:rPr>
        <w:t>---</w:t>
      </w:r>
    </w:p>
    <w:p w14:paraId="449E61B0">
      <w:pPr>
        <w:rPr>
          <w:rFonts w:hint="eastAsia"/>
        </w:rPr>
      </w:pPr>
    </w:p>
    <w:p w14:paraId="781A0D5B">
      <w:pPr>
        <w:rPr>
          <w:rFonts w:hint="eastAsia"/>
        </w:rPr>
      </w:pPr>
      <w:r>
        <w:rPr>
          <w:rFonts w:hint="eastAsia"/>
        </w:rPr>
        <w:t>## 第七章 检验结论汇总</w:t>
      </w:r>
    </w:p>
    <w:p w14:paraId="21FD5433">
      <w:pPr>
        <w:rPr>
          <w:rFonts w:hint="eastAsia"/>
        </w:rPr>
      </w:pPr>
    </w:p>
    <w:p w14:paraId="1682C40D">
      <w:pPr>
        <w:rPr>
          <w:rFonts w:hint="eastAsia"/>
        </w:rPr>
      </w:pPr>
      <w:r>
        <w:rPr>
          <w:rFonts w:hint="eastAsia"/>
        </w:rPr>
        <w:t>| 产品名称 | 检验项目 | 检验结论 |</w:t>
      </w:r>
    </w:p>
    <w:p w14:paraId="178C496A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4EC234E1">
      <w:pPr>
        <w:rPr>
          <w:rFonts w:hint="eastAsia"/>
        </w:rPr>
      </w:pPr>
      <w:r>
        <w:rPr>
          <w:rFonts w:hint="eastAsia"/>
        </w:rPr>
        <w:t>| 智能充电桩控制器 | 8项 | 合格 |</w:t>
      </w:r>
    </w:p>
    <w:p w14:paraId="02D7B3E9">
      <w:pPr>
        <w:rPr>
          <w:rFonts w:hint="eastAsia"/>
        </w:rPr>
      </w:pPr>
      <w:r>
        <w:rPr>
          <w:rFonts w:hint="eastAsia"/>
        </w:rPr>
        <w:t>| 能量管理服务器 | 7项 | 合格 |</w:t>
      </w:r>
    </w:p>
    <w:p w14:paraId="0CA17FB9">
      <w:pPr>
        <w:rPr>
          <w:rFonts w:hint="eastAsia"/>
        </w:rPr>
      </w:pPr>
      <w:r>
        <w:rPr>
          <w:rFonts w:hint="eastAsia"/>
        </w:rPr>
        <w:t>| 智能网关 | 7项 | 合格 |</w:t>
      </w:r>
    </w:p>
    <w:p w14:paraId="36879B03">
      <w:pPr>
        <w:rPr>
          <w:rFonts w:hint="eastAsia"/>
        </w:rPr>
      </w:pPr>
      <w:r>
        <w:rPr>
          <w:rFonts w:hint="eastAsia"/>
        </w:rPr>
        <w:t>| 数字孪生平台 | 7项 | 合格 |</w:t>
      </w:r>
    </w:p>
    <w:p w14:paraId="69CB8ABE">
      <w:pPr>
        <w:rPr>
          <w:rFonts w:hint="eastAsia"/>
        </w:rPr>
      </w:pPr>
      <w:r>
        <w:rPr>
          <w:rFonts w:hint="eastAsia"/>
        </w:rPr>
        <w:t>| 信息安全 | 6项 | 合格 |</w:t>
      </w:r>
    </w:p>
    <w:p w14:paraId="15705BA1">
      <w:pPr>
        <w:rPr>
          <w:rFonts w:hint="eastAsia"/>
        </w:rPr>
      </w:pPr>
    </w:p>
    <w:p w14:paraId="260DF457">
      <w:r>
        <w:rPr>
          <w:rFonts w:hint="eastAsia"/>
        </w:rPr>
        <w:t>**综合评定：** 智能化服务系统相关产品各项性能指标均符合国家现行标准要求，**检验合格**。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2026-03-25T14:13:08Z</dcterms:created>
  <dc:creator>DELL</dc:creator>
  <cp:lastModifiedBy>三浦友和</cp:lastModifiedBy>
  <dcterms:modified xsi:type="dcterms:W3CDTF">2026-03-25T14:13:31Z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29A40A9C1A444A63BF35A63788567ECF_12</vt:lpwstr>
  </property>
</Properties>
</file>