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66F9" w14:textId="6F23E652" w:rsidR="00726B7B" w:rsidRDefault="00000000" w:rsidP="006964F4">
      <w:pPr>
        <w:pStyle w:val="1"/>
      </w:pPr>
      <w:r>
        <w:t>黄山歙县徽城镇历史街区改造项目相关检测报告与论证报告</w:t>
      </w:r>
    </w:p>
    <w:p w14:paraId="66A6C966" w14:textId="77777777" w:rsidR="00726B7B" w:rsidRDefault="00000000">
      <w:pPr>
        <w:pStyle w:val="2"/>
      </w:pPr>
      <w:r>
        <w:t>一、场地安全与地质灾害危险性论证报告</w:t>
      </w:r>
    </w:p>
    <w:p w14:paraId="27894544" w14:textId="77777777" w:rsidR="00726B7B" w:rsidRDefault="00000000">
      <w:pPr>
        <w:pStyle w:val="3"/>
      </w:pPr>
      <w:r>
        <w:t xml:space="preserve">1.1 </w:t>
      </w:r>
      <w:r>
        <w:t>论证目的</w:t>
      </w:r>
    </w:p>
    <w:p w14:paraId="58331B2B" w14:textId="77777777" w:rsidR="00726B7B" w:rsidRDefault="00000000">
      <w:pPr>
        <w:pStyle w:val="20"/>
      </w:pPr>
      <w:r>
        <w:t>针对本项目场地是否存在滑坡、泥石流、洪涝、危险化学品、电磁辐射、含氨土壤等危害，论证场地建设的安全性与可行性，为项目审批与设计提供依据。</w:t>
      </w:r>
    </w:p>
    <w:p w14:paraId="3BA615D1" w14:textId="77777777" w:rsidR="00726B7B" w:rsidRDefault="00000000">
      <w:pPr>
        <w:pStyle w:val="3"/>
      </w:pPr>
      <w:r>
        <w:t xml:space="preserve">1.2 </w:t>
      </w:r>
      <w:r>
        <w:t>论证依据</w:t>
      </w:r>
    </w:p>
    <w:p w14:paraId="6D9FBA8E" w14:textId="77777777" w:rsidR="00726B7B" w:rsidRDefault="00000000">
      <w:pPr>
        <w:pStyle w:val="20"/>
        <w:numPr>
          <w:ilvl w:val="0"/>
          <w:numId w:val="1"/>
        </w:numPr>
      </w:pPr>
      <w:r>
        <w:t>《城市抗震防灾规划标准》（</w:t>
      </w:r>
      <w:r>
        <w:t>GB 50413-2007</w:t>
      </w:r>
      <w:r>
        <w:t>）</w:t>
      </w:r>
    </w:p>
    <w:p w14:paraId="23C4CC4E" w14:textId="77777777" w:rsidR="00726B7B" w:rsidRDefault="00000000">
      <w:pPr>
        <w:pStyle w:val="20"/>
        <w:numPr>
          <w:ilvl w:val="0"/>
          <w:numId w:val="1"/>
        </w:numPr>
      </w:pPr>
      <w:r>
        <w:t>《城市防洪工程设计规范》（</w:t>
      </w:r>
      <w:r>
        <w:t>GB/T 50805-2012</w:t>
      </w:r>
      <w:r>
        <w:t>）</w:t>
      </w:r>
    </w:p>
    <w:p w14:paraId="4FDE8368" w14:textId="77777777" w:rsidR="00726B7B" w:rsidRDefault="00000000">
      <w:pPr>
        <w:pStyle w:val="20"/>
        <w:numPr>
          <w:ilvl w:val="0"/>
          <w:numId w:val="1"/>
        </w:numPr>
      </w:pPr>
      <w:r>
        <w:t>《电磁环境控制限值》（</w:t>
      </w:r>
      <w:r>
        <w:t>GB 8702-2014</w:t>
      </w:r>
      <w:r>
        <w:t>）</w:t>
      </w:r>
    </w:p>
    <w:p w14:paraId="26641A07" w14:textId="77777777" w:rsidR="00726B7B" w:rsidRDefault="00000000">
      <w:pPr>
        <w:pStyle w:val="20"/>
        <w:numPr>
          <w:ilvl w:val="0"/>
          <w:numId w:val="1"/>
        </w:numPr>
      </w:pPr>
      <w:r>
        <w:t>《土壤环境质量</w:t>
      </w:r>
      <w:r>
        <w:t xml:space="preserve"> </w:t>
      </w:r>
      <w:r>
        <w:t>建设用地土壤污染风险管控标准》（</w:t>
      </w:r>
      <w:r>
        <w:t>GB 36600-2018</w:t>
      </w:r>
      <w:r>
        <w:t>）</w:t>
      </w:r>
    </w:p>
    <w:p w14:paraId="694751F0" w14:textId="77777777" w:rsidR="00726B7B" w:rsidRDefault="00000000">
      <w:pPr>
        <w:pStyle w:val="20"/>
        <w:numPr>
          <w:ilvl w:val="0"/>
          <w:numId w:val="1"/>
        </w:numPr>
      </w:pPr>
      <w:r>
        <w:t>本项目工程地质勘察报告、水文景观资料、场地现状图</w:t>
      </w:r>
    </w:p>
    <w:p w14:paraId="701F4465" w14:textId="77777777" w:rsidR="00726B7B" w:rsidRDefault="00000000">
      <w:pPr>
        <w:pStyle w:val="3"/>
      </w:pPr>
      <w:r>
        <w:t xml:space="preserve">1.3 </w:t>
      </w:r>
      <w:r>
        <w:t>场地安全论证</w:t>
      </w:r>
    </w:p>
    <w:p w14:paraId="7A8FB938" w14:textId="77777777" w:rsidR="00726B7B" w:rsidRDefault="00000000">
      <w:pPr>
        <w:pStyle w:val="4"/>
      </w:pPr>
      <w:r>
        <w:t xml:space="preserve">1.3.1 </w:t>
      </w:r>
      <w:r>
        <w:t>地质灾害危险性论证</w:t>
      </w:r>
    </w:p>
    <w:p w14:paraId="76C19426" w14:textId="77777777" w:rsidR="00726B7B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滑坡、泥石流</w:t>
      </w:r>
      <w:r>
        <w:t>：场地为练江河谷阶地，地形平坦，坡度</w:t>
      </w:r>
      <w:r>
        <w:t xml:space="preserve"> &lt; 3°</w:t>
      </w:r>
      <w:r>
        <w:t>，无松散堆积物与冲沟，不具备滑坡、泥石流形成条件，地质灾害危险性</w:t>
      </w:r>
      <w:r>
        <w:rPr>
          <w:b/>
          <w:bCs/>
        </w:rPr>
        <w:t>低</w:t>
      </w:r>
      <w:r>
        <w:t>。</w:t>
      </w:r>
    </w:p>
    <w:p w14:paraId="7B5D6AEA" w14:textId="77777777" w:rsidR="00726B7B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洪涝灾害</w:t>
      </w:r>
      <w:r>
        <w:t>：场地局部标高</w:t>
      </w:r>
      <w:r>
        <w:t xml:space="preserve"> &lt; 120.5m</w:t>
      </w:r>
      <w:r>
        <w:t>，接近练</w:t>
      </w:r>
      <w:proofErr w:type="gramStart"/>
      <w:r>
        <w:t>江历史</w:t>
      </w:r>
      <w:proofErr w:type="gramEnd"/>
      <w:r>
        <w:t>最高洪水位，存在短时内涝风险；项目已规划建设防洪堤、雨水管网、海绵城市设施，可有效抵御</w:t>
      </w:r>
      <w:r>
        <w:t xml:space="preserve"> 50 </w:t>
      </w:r>
      <w:r>
        <w:t>年一遇洪水，洪涝风险</w:t>
      </w:r>
      <w:r>
        <w:rPr>
          <w:b/>
          <w:bCs/>
        </w:rPr>
        <w:t>可控</w:t>
      </w:r>
      <w:r>
        <w:t>。</w:t>
      </w:r>
    </w:p>
    <w:p w14:paraId="49DB8F9D" w14:textId="77777777" w:rsidR="00726B7B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地震灾害</w:t>
      </w:r>
      <w:r>
        <w:t>：场地抗震设防烈度</w:t>
      </w:r>
      <w:r>
        <w:t xml:space="preserve"> Ⅵ </w:t>
      </w:r>
      <w:r>
        <w:t>度，场地类别</w:t>
      </w:r>
      <w:r>
        <w:t xml:space="preserve"> Ⅱ </w:t>
      </w:r>
      <w:r>
        <w:t>类，无液化土层，地震稳定性良好，地震灾害危险性</w:t>
      </w:r>
      <w:r>
        <w:rPr>
          <w:b/>
          <w:bCs/>
        </w:rPr>
        <w:t>低</w:t>
      </w:r>
      <w:r>
        <w:t>。</w:t>
      </w:r>
    </w:p>
    <w:p w14:paraId="07215693" w14:textId="77777777" w:rsidR="00726B7B" w:rsidRDefault="00000000">
      <w:pPr>
        <w:pStyle w:val="4"/>
      </w:pPr>
      <w:r>
        <w:t xml:space="preserve">1.3.2 </w:t>
      </w:r>
      <w:r>
        <w:t>危险化学品与易燃易爆危险源论证</w:t>
      </w:r>
    </w:p>
    <w:p w14:paraId="25030565" w14:textId="77777777" w:rsidR="00726B7B" w:rsidRDefault="00000000">
      <w:pPr>
        <w:pStyle w:val="20"/>
        <w:numPr>
          <w:ilvl w:val="0"/>
          <w:numId w:val="1"/>
        </w:numPr>
      </w:pPr>
      <w:r>
        <w:t>场地周边</w:t>
      </w:r>
      <w:r>
        <w:t xml:space="preserve"> 500m </w:t>
      </w:r>
      <w:r>
        <w:t>范围内无危险化学品仓库、加油站、易燃易爆生产企业等危险源；</w:t>
      </w:r>
    </w:p>
    <w:p w14:paraId="7FF2ABCF" w14:textId="77777777" w:rsidR="00726B7B" w:rsidRDefault="00000000">
      <w:pPr>
        <w:pStyle w:val="20"/>
        <w:numPr>
          <w:ilvl w:val="0"/>
          <w:numId w:val="1"/>
        </w:numPr>
      </w:pPr>
      <w:r>
        <w:t>项目改造后</w:t>
      </w:r>
      <w:proofErr w:type="gramStart"/>
      <w:r>
        <w:t>业态以文化</w:t>
      </w:r>
      <w:proofErr w:type="gramEnd"/>
      <w:r>
        <w:t>展示、文创商业、居民生活为主，不涉及易燃易爆物品生产、储存，无新增危险源，</w:t>
      </w:r>
      <w:r>
        <w:rPr>
          <w:b/>
          <w:bCs/>
        </w:rPr>
        <w:t>符合安全要求</w:t>
      </w:r>
      <w:r>
        <w:t>。</w:t>
      </w:r>
    </w:p>
    <w:p w14:paraId="1BB62647" w14:textId="77777777" w:rsidR="00726B7B" w:rsidRDefault="00000000">
      <w:pPr>
        <w:pStyle w:val="4"/>
      </w:pPr>
      <w:r>
        <w:lastRenderedPageBreak/>
        <w:t xml:space="preserve">1.3.3 </w:t>
      </w:r>
      <w:r>
        <w:t>电磁辐射与土壤污染论证</w:t>
      </w:r>
    </w:p>
    <w:p w14:paraId="35E731DC" w14:textId="77777777" w:rsidR="00726B7B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电磁辐射</w:t>
      </w:r>
      <w:r>
        <w:t>：场地周边无高压输变电设施、大型通信基站、广播电视发射塔等强电磁辐射源；区域电磁环境监测值</w:t>
      </w:r>
      <w:r>
        <w:t>≤0.4V/m</w:t>
      </w:r>
      <w:r>
        <w:t>，符合《电磁环境控制限值》要求，</w:t>
      </w:r>
      <w:r>
        <w:rPr>
          <w:b/>
          <w:bCs/>
        </w:rPr>
        <w:t>无电磁辐射危害</w:t>
      </w:r>
      <w:r>
        <w:t>。</w:t>
      </w:r>
    </w:p>
    <w:p w14:paraId="01708404" w14:textId="77777777" w:rsidR="00726B7B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土壤污染</w:t>
      </w:r>
      <w:r>
        <w:t>：场地为城镇建成区，历史上无工业生产活动；土壤检测结果显示，重金属、挥发性有机物等指标均满足第二类用地筛选值要求，</w:t>
      </w:r>
      <w:proofErr w:type="gramStart"/>
      <w:r>
        <w:rPr>
          <w:b/>
          <w:bCs/>
        </w:rPr>
        <w:t>无含氨</w:t>
      </w:r>
      <w:proofErr w:type="gramEnd"/>
      <w:r>
        <w:rPr>
          <w:b/>
          <w:bCs/>
        </w:rPr>
        <w:t>土壤及其他污染危害</w:t>
      </w:r>
      <w:r>
        <w:t>。</w:t>
      </w:r>
    </w:p>
    <w:p w14:paraId="54853EAE" w14:textId="77777777" w:rsidR="00726B7B" w:rsidRDefault="00000000">
      <w:pPr>
        <w:pStyle w:val="3"/>
      </w:pPr>
      <w:r>
        <w:t xml:space="preserve">1.4 </w:t>
      </w:r>
      <w:r>
        <w:t>论证结论</w:t>
      </w:r>
    </w:p>
    <w:p w14:paraId="16C28004" w14:textId="77777777" w:rsidR="00726B7B" w:rsidRDefault="00000000">
      <w:pPr>
        <w:pStyle w:val="20"/>
        <w:numPr>
          <w:ilvl w:val="0"/>
          <w:numId w:val="1"/>
        </w:numPr>
      </w:pPr>
      <w:r>
        <w:t>场地无滑坡、泥石流等地质灾害，洪涝风险可通过工程措施消除；</w:t>
      </w:r>
    </w:p>
    <w:p w14:paraId="3EB5E07C" w14:textId="77777777" w:rsidR="00726B7B" w:rsidRDefault="00000000">
      <w:pPr>
        <w:pStyle w:val="20"/>
        <w:numPr>
          <w:ilvl w:val="0"/>
          <w:numId w:val="1"/>
        </w:numPr>
      </w:pPr>
      <w:r>
        <w:t>无危险化学品、易燃易爆危险源及电磁辐射危害；</w:t>
      </w:r>
    </w:p>
    <w:p w14:paraId="6271D660" w14:textId="77777777" w:rsidR="00726B7B" w:rsidRDefault="00000000">
      <w:pPr>
        <w:pStyle w:val="20"/>
        <w:numPr>
          <w:ilvl w:val="0"/>
          <w:numId w:val="1"/>
        </w:numPr>
      </w:pPr>
      <w:r>
        <w:t>土壤环境质量良好，无污染；</w:t>
      </w:r>
    </w:p>
    <w:p w14:paraId="443A1F34" w14:textId="77777777" w:rsidR="00726B7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结论：本项目场地安全，适宜建设</w:t>
      </w:r>
      <w:r>
        <w:t>。</w:t>
      </w:r>
    </w:p>
    <w:p w14:paraId="04CBF12D" w14:textId="77777777" w:rsidR="00726B7B" w:rsidRDefault="00726B7B">
      <w:pPr>
        <w:pStyle w:val="20"/>
      </w:pPr>
    </w:p>
    <w:p w14:paraId="1EEFF250" w14:textId="77777777" w:rsidR="00726B7B" w:rsidRDefault="00726B7B">
      <w:pPr>
        <w:pBdr>
          <w:bottom w:val="single" w:sz="6" w:space="1" w:color="auto"/>
        </w:pBdr>
      </w:pPr>
    </w:p>
    <w:p w14:paraId="762FABEB" w14:textId="77777777" w:rsidR="00726B7B" w:rsidRDefault="00000000">
      <w:pPr>
        <w:pStyle w:val="2"/>
      </w:pPr>
      <w:r>
        <w:t>二、建筑结构安全性检测报告</w:t>
      </w:r>
    </w:p>
    <w:p w14:paraId="1DE353CE" w14:textId="77777777" w:rsidR="00726B7B" w:rsidRDefault="00000000">
      <w:pPr>
        <w:pStyle w:val="3"/>
      </w:pPr>
      <w:r>
        <w:t xml:space="preserve">2.1 </w:t>
      </w:r>
      <w:r>
        <w:t>检测目的</w:t>
      </w:r>
    </w:p>
    <w:p w14:paraId="3512BC03" w14:textId="77777777" w:rsidR="00726B7B" w:rsidRDefault="00000000">
      <w:pPr>
        <w:pStyle w:val="20"/>
      </w:pPr>
      <w:r>
        <w:t>对项目范围内</w:t>
      </w:r>
      <w:r>
        <w:t xml:space="preserve"> 12 </w:t>
      </w:r>
      <w:r>
        <w:t>栋既有建筑进行结构安全性检测，评估建筑现状安全等级，为修缮加固设计提供依据。</w:t>
      </w:r>
    </w:p>
    <w:p w14:paraId="2AC37F15" w14:textId="77777777" w:rsidR="00726B7B" w:rsidRDefault="00000000">
      <w:pPr>
        <w:pStyle w:val="3"/>
      </w:pPr>
      <w:r>
        <w:t xml:space="preserve">2.2 </w:t>
      </w:r>
      <w:r>
        <w:t>检测依据</w:t>
      </w:r>
    </w:p>
    <w:p w14:paraId="28EF00C0" w14:textId="77777777" w:rsidR="00726B7B" w:rsidRDefault="00000000">
      <w:pPr>
        <w:pStyle w:val="20"/>
        <w:numPr>
          <w:ilvl w:val="0"/>
          <w:numId w:val="1"/>
        </w:numPr>
      </w:pPr>
      <w:r>
        <w:t>《建筑结构检测技术标准》（</w:t>
      </w:r>
      <w:r>
        <w:t>GB/T 50344-2019</w:t>
      </w:r>
      <w:r>
        <w:t>）</w:t>
      </w:r>
    </w:p>
    <w:p w14:paraId="73FCA176" w14:textId="77777777" w:rsidR="00726B7B" w:rsidRDefault="00000000">
      <w:pPr>
        <w:pStyle w:val="20"/>
        <w:numPr>
          <w:ilvl w:val="0"/>
          <w:numId w:val="1"/>
        </w:numPr>
      </w:pPr>
      <w:r>
        <w:t>《古建筑修缮工程施工规范》（</w:t>
      </w:r>
      <w:r>
        <w:t>GB 50779-2012</w:t>
      </w:r>
      <w:r>
        <w:t>）</w:t>
      </w:r>
    </w:p>
    <w:p w14:paraId="3DCB124B" w14:textId="77777777" w:rsidR="00726B7B" w:rsidRDefault="00000000">
      <w:pPr>
        <w:pStyle w:val="20"/>
        <w:numPr>
          <w:ilvl w:val="0"/>
          <w:numId w:val="1"/>
        </w:numPr>
      </w:pPr>
      <w:r>
        <w:t>《民用建筑可靠性鉴定标准》（</w:t>
      </w:r>
      <w:r>
        <w:t>GB 50292-2015</w:t>
      </w:r>
      <w:r>
        <w:t>）</w:t>
      </w:r>
    </w:p>
    <w:p w14:paraId="3289ACC6" w14:textId="77777777" w:rsidR="00726B7B" w:rsidRDefault="00000000">
      <w:pPr>
        <w:pStyle w:val="3"/>
      </w:pPr>
      <w:r>
        <w:t xml:space="preserve">2.3 </w:t>
      </w:r>
      <w:r>
        <w:t>检测内容与方法</w:t>
      </w:r>
    </w:p>
    <w:p w14:paraId="66B6067D" w14:textId="77777777" w:rsidR="00726B7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外观与损伤检测</w:t>
      </w:r>
      <w:r>
        <w:t>：现场普查建筑墙体开裂、木构件腐朽、屋面渗漏、基础沉降等损伤情况；</w:t>
      </w:r>
    </w:p>
    <w:p w14:paraId="7023CC17" w14:textId="77777777" w:rsidR="00726B7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材料性能检测</w:t>
      </w:r>
      <w:r>
        <w:t>：</w:t>
      </w:r>
    </w:p>
    <w:p w14:paraId="285970AA" w14:textId="77777777" w:rsidR="00726B7B" w:rsidRDefault="00000000">
      <w:pPr>
        <w:pStyle w:val="20"/>
        <w:numPr>
          <w:ilvl w:val="1"/>
          <w:numId w:val="1"/>
        </w:numPr>
      </w:pPr>
      <w:r>
        <w:t>砖石砌体：采用回弹法检测抗压强度，取样</w:t>
      </w:r>
      <w:r>
        <w:t xml:space="preserve"> 15 </w:t>
      </w:r>
      <w:r>
        <w:t>组；</w:t>
      </w:r>
    </w:p>
    <w:p w14:paraId="0A43E93A" w14:textId="77777777" w:rsidR="00726B7B" w:rsidRDefault="00000000">
      <w:pPr>
        <w:pStyle w:val="20"/>
        <w:numPr>
          <w:ilvl w:val="1"/>
          <w:numId w:val="1"/>
        </w:numPr>
      </w:pPr>
      <w:r>
        <w:lastRenderedPageBreak/>
        <w:t>木构件：采用木材含水率测定仪、力学试验检测腐朽程度与强度，取样</w:t>
      </w:r>
      <w:r>
        <w:t xml:space="preserve"> 10 </w:t>
      </w:r>
      <w:r>
        <w:t>组；</w:t>
      </w:r>
    </w:p>
    <w:p w14:paraId="6A5703C6" w14:textId="77777777" w:rsidR="00726B7B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结构变形检测</w:t>
      </w:r>
      <w:r>
        <w:t>：采用全站仪检测墙体倾斜、楼面挠度，评估结构变形情况；</w:t>
      </w:r>
    </w:p>
    <w:p w14:paraId="2738BB7E" w14:textId="77777777" w:rsidR="00726B7B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抗震性能评估</w:t>
      </w:r>
      <w:r>
        <w:t>：结合《建筑抗震设计规范》，评估既有建筑抗震构造措施与抗震承载力。</w:t>
      </w:r>
    </w:p>
    <w:p w14:paraId="467D8E37" w14:textId="77777777" w:rsidR="00726B7B" w:rsidRDefault="00000000">
      <w:pPr>
        <w:pStyle w:val="3"/>
      </w:pPr>
      <w:r>
        <w:t xml:space="preserve">2.4 </w:t>
      </w:r>
      <w:r>
        <w:t>检测结果</w:t>
      </w:r>
    </w:p>
    <w:p w14:paraId="59C5ABB8" w14:textId="77777777" w:rsidR="00726B7B" w:rsidRDefault="00726B7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1"/>
        <w:gridCol w:w="1231"/>
        <w:gridCol w:w="1702"/>
        <w:gridCol w:w="1815"/>
        <w:gridCol w:w="1565"/>
        <w:gridCol w:w="1377"/>
      </w:tblGrid>
      <w:tr w:rsidR="006964F4" w14:paraId="0D1453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9A696" w14:textId="77777777" w:rsidR="00726B7B" w:rsidRDefault="00000000">
            <w:pPr>
              <w:pStyle w:val="20"/>
            </w:pPr>
            <w:r>
              <w:t>建筑编号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87BD1" w14:textId="77777777" w:rsidR="00726B7B" w:rsidRDefault="00000000">
            <w:pPr>
              <w:pStyle w:val="20"/>
            </w:pPr>
            <w:r>
              <w:t>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2EB06" w14:textId="77777777" w:rsidR="00726B7B" w:rsidRDefault="00000000">
            <w:pPr>
              <w:pStyle w:val="20"/>
            </w:pPr>
            <w:r>
              <w:t>主要损伤情况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F26D1" w14:textId="77777777" w:rsidR="00726B7B" w:rsidRDefault="00000000">
            <w:pPr>
              <w:pStyle w:val="20"/>
            </w:pPr>
            <w:r>
              <w:t>材料强度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0C70A" w14:textId="77777777" w:rsidR="00726B7B" w:rsidRDefault="00000000">
            <w:pPr>
              <w:pStyle w:val="20"/>
            </w:pPr>
            <w:r>
              <w:t>变形情况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09D6E" w14:textId="77777777" w:rsidR="00726B7B" w:rsidRDefault="00000000">
            <w:pPr>
              <w:pStyle w:val="20"/>
            </w:pPr>
            <w:r>
              <w:t>安全等级</w:t>
            </w:r>
          </w:p>
        </w:tc>
      </w:tr>
      <w:tr w:rsidR="006964F4" w14:paraId="575CEB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F2327" w14:textId="77777777" w:rsidR="00726B7B" w:rsidRDefault="00000000">
            <w:pPr>
              <w:pStyle w:val="20"/>
            </w:pPr>
            <w:r>
              <w:t>1-6#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486E8" w14:textId="77777777" w:rsidR="00726B7B" w:rsidRDefault="00000000">
            <w:pPr>
              <w:pStyle w:val="20"/>
            </w:pPr>
            <w:r>
              <w:t>砖木结构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82FCC" w14:textId="77777777" w:rsidR="00726B7B" w:rsidRDefault="00000000">
            <w:pPr>
              <w:pStyle w:val="20"/>
            </w:pPr>
            <w:r>
              <w:t>局部墙体开裂（宽度</w:t>
            </w:r>
            <w:r>
              <w:t xml:space="preserve"> &lt; 2mm</w:t>
            </w:r>
            <w:r>
              <w:t>）、木构件轻微腐朽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E83D2" w14:textId="77777777" w:rsidR="00726B7B" w:rsidRDefault="00000000">
            <w:pPr>
              <w:pStyle w:val="20"/>
            </w:pPr>
            <w:r>
              <w:t>砌体抗压强度</w:t>
            </w:r>
            <w:r>
              <w:t>≥7.5MPa</w:t>
            </w:r>
            <w:r>
              <w:t>，木材强度满足要求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3D98B" w14:textId="77777777" w:rsidR="00726B7B" w:rsidRDefault="00000000">
            <w:pPr>
              <w:pStyle w:val="20"/>
            </w:pPr>
            <w:r>
              <w:t>倾斜率</w:t>
            </w:r>
            <w:r>
              <w:t xml:space="preserve"> &lt; 0.3%</w:t>
            </w:r>
            <w:r>
              <w:t>，无明显沉降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D838F" w14:textId="77777777" w:rsidR="00726B7B" w:rsidRDefault="00000000">
            <w:pPr>
              <w:pStyle w:val="20"/>
            </w:pPr>
            <w:r>
              <w:t xml:space="preserve">B </w:t>
            </w:r>
            <w:r>
              <w:t>级（基本安全）</w:t>
            </w:r>
          </w:p>
        </w:tc>
      </w:tr>
      <w:tr w:rsidR="006964F4" w14:paraId="3FCC5F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46725" w14:textId="77777777" w:rsidR="00726B7B" w:rsidRDefault="00000000">
            <w:pPr>
              <w:pStyle w:val="20"/>
            </w:pPr>
            <w:r>
              <w:t>7-10#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5CCC2" w14:textId="77777777" w:rsidR="00726B7B" w:rsidRDefault="00000000">
            <w:pPr>
              <w:pStyle w:val="20"/>
            </w:pPr>
            <w:r>
              <w:t>砖木结构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D11E8" w14:textId="77777777" w:rsidR="00726B7B" w:rsidRDefault="00000000">
            <w:pPr>
              <w:pStyle w:val="20"/>
            </w:pPr>
            <w:r>
              <w:t>屋面局部渗漏、木构件腐朽较明显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4CC8B" w14:textId="77777777" w:rsidR="00726B7B" w:rsidRDefault="00000000">
            <w:pPr>
              <w:pStyle w:val="20"/>
            </w:pPr>
            <w:r>
              <w:t>砌体抗压强度</w:t>
            </w:r>
            <w:r>
              <w:t>≥7.0MPa</w:t>
            </w:r>
            <w:r>
              <w:t>，木材强度局部不足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7D37A" w14:textId="77777777" w:rsidR="00726B7B" w:rsidRDefault="00000000">
            <w:pPr>
              <w:pStyle w:val="20"/>
            </w:pPr>
            <w:r>
              <w:t>倾斜率</w:t>
            </w:r>
            <w:r>
              <w:t xml:space="preserve"> &lt; 0.4%</w:t>
            </w:r>
            <w:r>
              <w:t>，无明显沉降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8C722" w14:textId="77777777" w:rsidR="00726B7B" w:rsidRDefault="00000000">
            <w:pPr>
              <w:pStyle w:val="20"/>
            </w:pPr>
            <w:r>
              <w:t xml:space="preserve">C </w:t>
            </w:r>
            <w:r>
              <w:t>级（需加固）</w:t>
            </w:r>
          </w:p>
        </w:tc>
      </w:tr>
      <w:tr w:rsidR="006964F4" w14:paraId="15C662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79805" w14:textId="77777777" w:rsidR="00726B7B" w:rsidRDefault="00000000">
            <w:pPr>
              <w:pStyle w:val="20"/>
            </w:pPr>
            <w:r>
              <w:t>11-12#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FBBEE" w14:textId="77777777" w:rsidR="00726B7B" w:rsidRDefault="00000000">
            <w:pPr>
              <w:pStyle w:val="20"/>
            </w:pPr>
            <w:r>
              <w:t>砖木结构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95135" w14:textId="77777777" w:rsidR="00726B7B" w:rsidRDefault="00000000">
            <w:pPr>
              <w:pStyle w:val="20"/>
            </w:pPr>
            <w:r>
              <w:t>墙体开裂（宽度</w:t>
            </w:r>
            <w:r>
              <w:t xml:space="preserve"> 2-5mm</w:t>
            </w:r>
            <w:r>
              <w:t>）、基础轻微潮湿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D3D7C" w14:textId="77777777" w:rsidR="00726B7B" w:rsidRDefault="00000000">
            <w:pPr>
              <w:pStyle w:val="20"/>
            </w:pPr>
            <w:r>
              <w:t>砌体抗压强度</w:t>
            </w:r>
            <w:r>
              <w:t>≥6.5MPa</w:t>
            </w:r>
            <w:r>
              <w:t>，木材强度不足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CB914" w14:textId="77777777" w:rsidR="00726B7B" w:rsidRDefault="00000000">
            <w:pPr>
              <w:pStyle w:val="20"/>
            </w:pPr>
            <w:r>
              <w:t>倾斜率</w:t>
            </w:r>
            <w:r>
              <w:t xml:space="preserve"> &lt; 0.5%</w:t>
            </w:r>
            <w:r>
              <w:t>，无明显沉降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517FE" w14:textId="77777777" w:rsidR="00726B7B" w:rsidRDefault="00000000">
            <w:pPr>
              <w:pStyle w:val="20"/>
            </w:pPr>
            <w:r>
              <w:t xml:space="preserve">C </w:t>
            </w:r>
            <w:r>
              <w:t>级（需加固）</w:t>
            </w:r>
          </w:p>
        </w:tc>
      </w:tr>
    </w:tbl>
    <w:p w14:paraId="76BA28CA" w14:textId="77777777" w:rsidR="00726B7B" w:rsidRDefault="00000000">
      <w:pPr>
        <w:pStyle w:val="3"/>
      </w:pPr>
      <w:r>
        <w:t xml:space="preserve">2.5 </w:t>
      </w:r>
      <w:r>
        <w:t>检测结论</w:t>
      </w:r>
    </w:p>
    <w:p w14:paraId="5EBBB4A2" w14:textId="77777777" w:rsidR="00726B7B" w:rsidRDefault="00000000">
      <w:pPr>
        <w:pStyle w:val="20"/>
        <w:numPr>
          <w:ilvl w:val="0"/>
          <w:numId w:val="1"/>
        </w:numPr>
      </w:pPr>
      <w:r>
        <w:t xml:space="preserve">1-6# </w:t>
      </w:r>
      <w:r>
        <w:t>建筑安全等级为</w:t>
      </w:r>
      <w:r>
        <w:t xml:space="preserve"> B </w:t>
      </w:r>
      <w:r>
        <w:t>级，仅需常规修缮；</w:t>
      </w:r>
    </w:p>
    <w:p w14:paraId="620D9061" w14:textId="77777777" w:rsidR="00726B7B" w:rsidRDefault="00000000">
      <w:pPr>
        <w:pStyle w:val="20"/>
        <w:numPr>
          <w:ilvl w:val="0"/>
          <w:numId w:val="1"/>
        </w:numPr>
      </w:pPr>
      <w:r>
        <w:t xml:space="preserve">7-12# </w:t>
      </w:r>
      <w:r>
        <w:t>建筑安全等级为</w:t>
      </w:r>
      <w:r>
        <w:t xml:space="preserve"> C </w:t>
      </w:r>
      <w:r>
        <w:t>级，需进行木构件加固、墙体修补、基础防潮处理；</w:t>
      </w:r>
    </w:p>
    <w:p w14:paraId="3D68B7CC" w14:textId="77777777" w:rsidR="00726B7B" w:rsidRDefault="00000000">
      <w:pPr>
        <w:pStyle w:val="20"/>
        <w:numPr>
          <w:ilvl w:val="0"/>
          <w:numId w:val="1"/>
        </w:numPr>
      </w:pPr>
      <w:r>
        <w:t>所有建筑均满足</w:t>
      </w:r>
      <w:r>
        <w:t xml:space="preserve"> Ⅵ </w:t>
      </w:r>
      <w:r>
        <w:t>度抗震设防要求，经修缮加固后可安全使用。</w:t>
      </w:r>
    </w:p>
    <w:p w14:paraId="755FEFC9" w14:textId="77777777" w:rsidR="00726B7B" w:rsidRDefault="00726B7B">
      <w:pPr>
        <w:pStyle w:val="20"/>
      </w:pPr>
    </w:p>
    <w:p w14:paraId="7C7EFAAF" w14:textId="77777777" w:rsidR="00726B7B" w:rsidRDefault="00726B7B">
      <w:pPr>
        <w:pBdr>
          <w:bottom w:val="single" w:sz="6" w:space="1" w:color="auto"/>
        </w:pBdr>
      </w:pPr>
    </w:p>
    <w:p w14:paraId="2E6417C4" w14:textId="77777777" w:rsidR="00726B7B" w:rsidRDefault="00000000">
      <w:pPr>
        <w:pStyle w:val="2"/>
      </w:pPr>
      <w:r>
        <w:t>三、防洪排涝专项论证报告</w:t>
      </w:r>
    </w:p>
    <w:p w14:paraId="50F08E59" w14:textId="77777777" w:rsidR="00726B7B" w:rsidRDefault="00000000">
      <w:pPr>
        <w:pStyle w:val="3"/>
      </w:pPr>
      <w:r>
        <w:t xml:space="preserve">3.1 </w:t>
      </w:r>
      <w:r>
        <w:t>论证目的</w:t>
      </w:r>
    </w:p>
    <w:p w14:paraId="3791C57F" w14:textId="77777777" w:rsidR="00726B7B" w:rsidRDefault="00000000">
      <w:pPr>
        <w:pStyle w:val="20"/>
      </w:pPr>
      <w:r>
        <w:t>论证项目防洪排涝工程的可行性与有效性，确保场地在暴雨、洪水情况下的安全。</w:t>
      </w:r>
    </w:p>
    <w:p w14:paraId="6E5278D1" w14:textId="77777777" w:rsidR="00726B7B" w:rsidRDefault="00000000">
      <w:pPr>
        <w:pStyle w:val="3"/>
      </w:pPr>
      <w:r>
        <w:lastRenderedPageBreak/>
        <w:t xml:space="preserve">3.2 </w:t>
      </w:r>
      <w:r>
        <w:t>论证依据</w:t>
      </w:r>
    </w:p>
    <w:p w14:paraId="6CF1E867" w14:textId="77777777" w:rsidR="00726B7B" w:rsidRDefault="00000000">
      <w:pPr>
        <w:pStyle w:val="20"/>
        <w:numPr>
          <w:ilvl w:val="0"/>
          <w:numId w:val="1"/>
        </w:numPr>
      </w:pPr>
      <w:r>
        <w:t>《城市防洪工程设计规范》（</w:t>
      </w:r>
      <w:r>
        <w:t>GB/T 50805-2012</w:t>
      </w:r>
      <w:r>
        <w:t>）</w:t>
      </w:r>
    </w:p>
    <w:p w14:paraId="176DA8A3" w14:textId="77777777" w:rsidR="00726B7B" w:rsidRDefault="00000000">
      <w:pPr>
        <w:pStyle w:val="20"/>
        <w:numPr>
          <w:ilvl w:val="0"/>
          <w:numId w:val="1"/>
        </w:numPr>
      </w:pPr>
      <w:r>
        <w:t>《歙县城市防洪规划》</w:t>
      </w:r>
    </w:p>
    <w:p w14:paraId="64EB3A5F" w14:textId="77777777" w:rsidR="00726B7B" w:rsidRDefault="00000000">
      <w:pPr>
        <w:pStyle w:val="20"/>
        <w:numPr>
          <w:ilvl w:val="0"/>
          <w:numId w:val="1"/>
        </w:numPr>
      </w:pPr>
      <w:r>
        <w:t>练江水文资料、场地地形图</w:t>
      </w:r>
    </w:p>
    <w:p w14:paraId="2F2B4174" w14:textId="77777777" w:rsidR="00726B7B" w:rsidRDefault="00000000">
      <w:pPr>
        <w:pStyle w:val="3"/>
      </w:pPr>
      <w:r>
        <w:t xml:space="preserve">3.3 </w:t>
      </w:r>
      <w:r>
        <w:t>防洪排涝方案论证</w:t>
      </w:r>
    </w:p>
    <w:p w14:paraId="297ACB0B" w14:textId="77777777" w:rsidR="00726B7B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防洪标准</w:t>
      </w:r>
      <w:r>
        <w:t>：按</w:t>
      </w:r>
      <w:r>
        <w:t xml:space="preserve"> 50 </w:t>
      </w:r>
      <w:r>
        <w:t>年一遇洪水标准设计，练</w:t>
      </w:r>
      <w:proofErr w:type="gramStart"/>
      <w:r>
        <w:t>江历史</w:t>
      </w:r>
      <w:proofErr w:type="gramEnd"/>
      <w:r>
        <w:t>最高洪水位</w:t>
      </w:r>
      <w:r>
        <w:t xml:space="preserve"> 120.5m</w:t>
      </w:r>
      <w:r>
        <w:t>，场地防洪堤堤顶标高</w:t>
      </w:r>
      <w:r>
        <w:t>≥122.0m</w:t>
      </w:r>
      <w:r>
        <w:t>；</w:t>
      </w:r>
    </w:p>
    <w:p w14:paraId="66CC3EE8" w14:textId="77777777" w:rsidR="00726B7B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排涝标准</w:t>
      </w:r>
      <w:r>
        <w:t>：按</w:t>
      </w:r>
      <w:r>
        <w:t xml:space="preserve"> 30 </w:t>
      </w:r>
      <w:r>
        <w:t>年一遇暴雨标准设计，雨水管网设计重现期</w:t>
      </w:r>
      <w:r>
        <w:t xml:space="preserve"> 3 </w:t>
      </w:r>
      <w:r>
        <w:t>年，调蓄池有效容积</w:t>
      </w:r>
      <w:r>
        <w:t>≥500m³</w:t>
      </w:r>
      <w:r>
        <w:t>；</w:t>
      </w:r>
    </w:p>
    <w:p w14:paraId="44964949" w14:textId="77777777" w:rsidR="00726B7B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工程措施</w:t>
      </w:r>
      <w:r>
        <w:t>：</w:t>
      </w:r>
    </w:p>
    <w:p w14:paraId="54864AC9" w14:textId="77777777" w:rsidR="00726B7B" w:rsidRDefault="00000000">
      <w:pPr>
        <w:pStyle w:val="20"/>
        <w:numPr>
          <w:ilvl w:val="1"/>
          <w:numId w:val="1"/>
        </w:numPr>
      </w:pPr>
      <w:r>
        <w:t>东侧</w:t>
      </w:r>
      <w:proofErr w:type="gramStart"/>
      <w:r>
        <w:t>沿练江建设</w:t>
      </w:r>
      <w:proofErr w:type="gramEnd"/>
      <w:r>
        <w:t>防洪堤，长度约</w:t>
      </w:r>
      <w:r>
        <w:t xml:space="preserve"> 200m</w:t>
      </w:r>
      <w:r>
        <w:t>，堤顶标高</w:t>
      </w:r>
      <w:r>
        <w:t xml:space="preserve"> 122.0m</w:t>
      </w:r>
      <w:r>
        <w:t>；</w:t>
      </w:r>
    </w:p>
    <w:p w14:paraId="3EEFF5FC" w14:textId="77777777" w:rsidR="00726B7B" w:rsidRDefault="00000000">
      <w:pPr>
        <w:pStyle w:val="20"/>
        <w:numPr>
          <w:ilvl w:val="1"/>
          <w:numId w:val="1"/>
        </w:numPr>
      </w:pPr>
      <w:r>
        <w:t>完善场地雨水管网，采用雨污分流，设置</w:t>
      </w:r>
      <w:r>
        <w:t xml:space="preserve"> 3 </w:t>
      </w:r>
      <w:r>
        <w:t>座雨水泵站；</w:t>
      </w:r>
    </w:p>
    <w:p w14:paraId="16BC8CC8" w14:textId="77777777" w:rsidR="00726B7B" w:rsidRDefault="00000000">
      <w:pPr>
        <w:pStyle w:val="20"/>
        <w:numPr>
          <w:ilvl w:val="1"/>
          <w:numId w:val="1"/>
        </w:numPr>
      </w:pPr>
      <w:r>
        <w:t>采用透水铺装、下沉式绿地、雨水花园等海绵城市技术，</w:t>
      </w:r>
      <w:proofErr w:type="gramStart"/>
      <w:r>
        <w:t>渗蓄雨水</w:t>
      </w:r>
      <w:proofErr w:type="gramEnd"/>
      <w:r>
        <w:t>≥30%</w:t>
      </w:r>
      <w:r>
        <w:t>；</w:t>
      </w:r>
    </w:p>
    <w:p w14:paraId="5A718C07" w14:textId="77777777" w:rsidR="00726B7B" w:rsidRDefault="00000000">
      <w:pPr>
        <w:pStyle w:val="20"/>
        <w:numPr>
          <w:ilvl w:val="0"/>
          <w:numId w:val="7"/>
        </w:numPr>
      </w:pPr>
      <w:r>
        <w:rPr>
          <w:b/>
          <w:bCs/>
        </w:rPr>
        <w:t>效果论证</w:t>
      </w:r>
      <w:r>
        <w:t>：经水文计算，项目防洪排涝工程可有效抵御</w:t>
      </w:r>
      <w:r>
        <w:t xml:space="preserve"> 50 </w:t>
      </w:r>
      <w:r>
        <w:t>年一遇洪水和</w:t>
      </w:r>
      <w:r>
        <w:t xml:space="preserve"> 30 </w:t>
      </w:r>
      <w:r>
        <w:t>年一遇暴雨，</w:t>
      </w:r>
      <w:r>
        <w:rPr>
          <w:b/>
          <w:bCs/>
        </w:rPr>
        <w:t>场地无内涝风险</w:t>
      </w:r>
      <w:r>
        <w:t>。</w:t>
      </w:r>
    </w:p>
    <w:p w14:paraId="5115CB4C" w14:textId="77777777" w:rsidR="00726B7B" w:rsidRDefault="00000000">
      <w:pPr>
        <w:pStyle w:val="3"/>
      </w:pPr>
      <w:r>
        <w:t xml:space="preserve">3.4 </w:t>
      </w:r>
      <w:r>
        <w:t>论证结论</w:t>
      </w:r>
    </w:p>
    <w:p w14:paraId="4C250BE2" w14:textId="77777777" w:rsidR="00726B7B" w:rsidRDefault="00000000">
      <w:pPr>
        <w:pStyle w:val="20"/>
        <w:numPr>
          <w:ilvl w:val="0"/>
          <w:numId w:val="1"/>
        </w:numPr>
      </w:pPr>
      <w:r>
        <w:t>防洪排涝工程方案符合国家及地方规范要求；</w:t>
      </w:r>
    </w:p>
    <w:p w14:paraId="4445BECF" w14:textId="77777777" w:rsidR="00726B7B" w:rsidRDefault="00000000">
      <w:pPr>
        <w:pStyle w:val="20"/>
        <w:numPr>
          <w:ilvl w:val="0"/>
          <w:numId w:val="1"/>
        </w:numPr>
      </w:pPr>
      <w:r>
        <w:t>工程措施可行，可有效消除场地洪涝风险；</w:t>
      </w:r>
    </w:p>
    <w:p w14:paraId="42B5DFA5" w14:textId="77777777" w:rsidR="00726B7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结论：本项目防洪排涝安全可靠</w:t>
      </w:r>
      <w:r>
        <w:t>。</w:t>
      </w:r>
    </w:p>
    <w:p w14:paraId="56518B9D" w14:textId="77777777" w:rsidR="00726B7B" w:rsidRDefault="00726B7B">
      <w:pPr>
        <w:pStyle w:val="20"/>
      </w:pPr>
    </w:p>
    <w:p w14:paraId="1165FB9A" w14:textId="77777777" w:rsidR="00726B7B" w:rsidRDefault="00726B7B">
      <w:pPr>
        <w:pBdr>
          <w:bottom w:val="single" w:sz="6" w:space="1" w:color="auto"/>
        </w:pBdr>
      </w:pPr>
    </w:p>
    <w:p w14:paraId="1071F633" w14:textId="77777777" w:rsidR="00726B7B" w:rsidRDefault="00000000">
      <w:pPr>
        <w:pStyle w:val="2"/>
      </w:pPr>
      <w:r>
        <w:t>四、历史建筑保护与环境影响论证报告</w:t>
      </w:r>
    </w:p>
    <w:p w14:paraId="7EFEBF4A" w14:textId="77777777" w:rsidR="00726B7B" w:rsidRDefault="00000000">
      <w:pPr>
        <w:pStyle w:val="3"/>
      </w:pPr>
      <w:r>
        <w:t xml:space="preserve">4.1 </w:t>
      </w:r>
      <w:r>
        <w:t>论证目的</w:t>
      </w:r>
    </w:p>
    <w:p w14:paraId="0DFD8601" w14:textId="77777777" w:rsidR="00726B7B" w:rsidRDefault="00000000">
      <w:pPr>
        <w:pStyle w:val="20"/>
      </w:pPr>
      <w:r>
        <w:t>论证项目改造对历史建筑、文化遗产及周边环境的影响，确保历史保护与生态保护协同发展。</w:t>
      </w:r>
    </w:p>
    <w:p w14:paraId="520A7B40" w14:textId="77777777" w:rsidR="00726B7B" w:rsidRDefault="00000000">
      <w:pPr>
        <w:pStyle w:val="3"/>
      </w:pPr>
      <w:r>
        <w:t xml:space="preserve">4.2 </w:t>
      </w:r>
      <w:r>
        <w:t>论证依据</w:t>
      </w:r>
    </w:p>
    <w:p w14:paraId="77272A80" w14:textId="77777777" w:rsidR="00726B7B" w:rsidRDefault="00000000">
      <w:pPr>
        <w:pStyle w:val="20"/>
        <w:numPr>
          <w:ilvl w:val="0"/>
          <w:numId w:val="1"/>
        </w:numPr>
      </w:pPr>
      <w:r>
        <w:t>《历史文化名城名镇名村保护条例》</w:t>
      </w:r>
    </w:p>
    <w:p w14:paraId="3496720D" w14:textId="77777777" w:rsidR="00726B7B" w:rsidRDefault="00000000">
      <w:pPr>
        <w:pStyle w:val="20"/>
        <w:numPr>
          <w:ilvl w:val="0"/>
          <w:numId w:val="1"/>
        </w:numPr>
      </w:pPr>
      <w:r>
        <w:t>《徽州古城保护规划》</w:t>
      </w:r>
    </w:p>
    <w:p w14:paraId="0AA238D0" w14:textId="77777777" w:rsidR="00726B7B" w:rsidRDefault="00000000">
      <w:pPr>
        <w:pStyle w:val="20"/>
        <w:numPr>
          <w:ilvl w:val="0"/>
          <w:numId w:val="1"/>
        </w:numPr>
      </w:pPr>
      <w:r>
        <w:lastRenderedPageBreak/>
        <w:t>本</w:t>
      </w:r>
      <w:proofErr w:type="gramStart"/>
      <w:r>
        <w:t>项目环</w:t>
      </w:r>
      <w:proofErr w:type="gramEnd"/>
      <w:r>
        <w:t>评报告、工程地质勘察报告</w:t>
      </w:r>
    </w:p>
    <w:p w14:paraId="0C6A401C" w14:textId="77777777" w:rsidR="00726B7B" w:rsidRDefault="00000000">
      <w:pPr>
        <w:pStyle w:val="3"/>
      </w:pPr>
      <w:r>
        <w:t xml:space="preserve">4.3 </w:t>
      </w:r>
      <w:r>
        <w:t>论证内容</w:t>
      </w:r>
    </w:p>
    <w:p w14:paraId="632A1CA8" w14:textId="77777777" w:rsidR="00726B7B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历史建筑保护</w:t>
      </w:r>
      <w:r>
        <w:t>：项目采用</w:t>
      </w:r>
      <w:r>
        <w:t xml:space="preserve"> “</w:t>
      </w:r>
      <w:r>
        <w:t>修旧如旧</w:t>
      </w:r>
      <w:r>
        <w:t xml:space="preserve">” </w:t>
      </w:r>
      <w:r>
        <w:t>原则，不改变建筑形制与风貌，仅对损伤部位进行加固修缮，</w:t>
      </w:r>
      <w:r>
        <w:rPr>
          <w:b/>
          <w:bCs/>
        </w:rPr>
        <w:t>对历史建筑无破坏影响</w:t>
      </w:r>
      <w:r>
        <w:t>；</w:t>
      </w:r>
    </w:p>
    <w:p w14:paraId="619A327E" w14:textId="77777777" w:rsidR="00726B7B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生态环境影响</w:t>
      </w:r>
      <w:r>
        <w:t>：施工期扬尘、噪声、废水等污染可通过环保措施控制，运营期污染物达标排放，</w:t>
      </w:r>
      <w:r>
        <w:rPr>
          <w:b/>
          <w:bCs/>
        </w:rPr>
        <w:t>对周边环境无明显不利影响</w:t>
      </w:r>
      <w:r>
        <w:t>；</w:t>
      </w:r>
    </w:p>
    <w:p w14:paraId="73900754" w14:textId="77777777" w:rsidR="00726B7B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社会文化影响</w:t>
      </w:r>
      <w:r>
        <w:t>：项目激活街区活力，传承徽州文化，保留原住民，</w:t>
      </w:r>
      <w:r>
        <w:rPr>
          <w:b/>
          <w:bCs/>
        </w:rPr>
        <w:t>具有显著正面社会文化效益</w:t>
      </w:r>
      <w:r>
        <w:t>。</w:t>
      </w:r>
    </w:p>
    <w:p w14:paraId="77760F82" w14:textId="77777777" w:rsidR="00726B7B" w:rsidRDefault="00000000">
      <w:pPr>
        <w:pStyle w:val="3"/>
      </w:pPr>
      <w:r>
        <w:t xml:space="preserve">4.4 </w:t>
      </w:r>
      <w:r>
        <w:t>论证结论</w:t>
      </w:r>
    </w:p>
    <w:p w14:paraId="073DE0F2" w14:textId="77777777" w:rsidR="00726B7B" w:rsidRDefault="00000000">
      <w:pPr>
        <w:pStyle w:val="20"/>
        <w:numPr>
          <w:ilvl w:val="0"/>
          <w:numId w:val="1"/>
        </w:numPr>
      </w:pPr>
      <w:r>
        <w:t>项目符合历史文化保护要求，对历史建筑无破坏；</w:t>
      </w:r>
    </w:p>
    <w:p w14:paraId="6BEB5AFC" w14:textId="77777777" w:rsidR="00726B7B" w:rsidRDefault="00000000">
      <w:pPr>
        <w:pStyle w:val="20"/>
        <w:numPr>
          <w:ilvl w:val="0"/>
          <w:numId w:val="1"/>
        </w:numPr>
      </w:pPr>
      <w:r>
        <w:t>对生态环境影响可控，具有正面效益；</w:t>
      </w:r>
    </w:p>
    <w:p w14:paraId="3F0E62CB" w14:textId="77777777" w:rsidR="00726B7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结论：本项目建设与历史保护、生态保护协调可行</w:t>
      </w:r>
      <w:r>
        <w:t>。</w:t>
      </w:r>
    </w:p>
    <w:p w14:paraId="2DF0505B" w14:textId="7A40C28C" w:rsidR="00726B7B" w:rsidRDefault="00726B7B" w:rsidP="006964F4">
      <w:pPr>
        <w:pStyle w:val="20"/>
        <w:rPr>
          <w:rFonts w:hint="eastAsia"/>
        </w:rPr>
      </w:pPr>
    </w:p>
    <w:sectPr w:rsidR="00726B7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8C"/>
    <w:multiLevelType w:val="multilevel"/>
    <w:tmpl w:val="A1D8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DB7C18"/>
    <w:multiLevelType w:val="hybridMultilevel"/>
    <w:tmpl w:val="F09E8EC8"/>
    <w:lvl w:ilvl="0" w:tplc="005644D2">
      <w:start w:val="1"/>
      <w:numFmt w:val="bullet"/>
      <w:lvlText w:val="●"/>
      <w:lvlJc w:val="left"/>
      <w:pPr>
        <w:ind w:left="720" w:hanging="360"/>
      </w:pPr>
    </w:lvl>
    <w:lvl w:ilvl="1" w:tplc="BE066FF6">
      <w:start w:val="1"/>
      <w:numFmt w:val="bullet"/>
      <w:lvlText w:val="○"/>
      <w:lvlJc w:val="left"/>
      <w:pPr>
        <w:ind w:left="1440" w:hanging="360"/>
      </w:pPr>
    </w:lvl>
    <w:lvl w:ilvl="2" w:tplc="8AB8190C">
      <w:start w:val="1"/>
      <w:numFmt w:val="bullet"/>
      <w:lvlText w:val="■"/>
      <w:lvlJc w:val="left"/>
      <w:pPr>
        <w:ind w:left="2160" w:hanging="360"/>
      </w:pPr>
    </w:lvl>
    <w:lvl w:ilvl="3" w:tplc="3A8ED0E4">
      <w:start w:val="1"/>
      <w:numFmt w:val="bullet"/>
      <w:lvlText w:val="●"/>
      <w:lvlJc w:val="left"/>
      <w:pPr>
        <w:ind w:left="2880" w:hanging="360"/>
      </w:pPr>
    </w:lvl>
    <w:lvl w:ilvl="4" w:tplc="4EE8ADBA">
      <w:start w:val="1"/>
      <w:numFmt w:val="bullet"/>
      <w:lvlText w:val="○"/>
      <w:lvlJc w:val="left"/>
      <w:pPr>
        <w:ind w:left="3600" w:hanging="360"/>
      </w:pPr>
    </w:lvl>
    <w:lvl w:ilvl="5" w:tplc="62EC4EE0">
      <w:start w:val="1"/>
      <w:numFmt w:val="bullet"/>
      <w:lvlText w:val="■"/>
      <w:lvlJc w:val="left"/>
      <w:pPr>
        <w:ind w:left="4320" w:hanging="360"/>
      </w:pPr>
    </w:lvl>
    <w:lvl w:ilvl="6" w:tplc="5B8EF4CC">
      <w:start w:val="1"/>
      <w:numFmt w:val="bullet"/>
      <w:lvlText w:val="●"/>
      <w:lvlJc w:val="left"/>
      <w:pPr>
        <w:ind w:left="5040" w:hanging="360"/>
      </w:pPr>
    </w:lvl>
    <w:lvl w:ilvl="7" w:tplc="B9D83346">
      <w:start w:val="1"/>
      <w:numFmt w:val="bullet"/>
      <w:lvlText w:val="●"/>
      <w:lvlJc w:val="left"/>
      <w:pPr>
        <w:ind w:left="5760" w:hanging="360"/>
      </w:pPr>
    </w:lvl>
    <w:lvl w:ilvl="8" w:tplc="4F3AF4BC">
      <w:start w:val="1"/>
      <w:numFmt w:val="bullet"/>
      <w:lvlText w:val="●"/>
      <w:lvlJc w:val="left"/>
      <w:pPr>
        <w:ind w:left="6480" w:hanging="360"/>
      </w:pPr>
    </w:lvl>
  </w:abstractNum>
  <w:num w:numId="1" w16cid:durableId="370805576">
    <w:abstractNumId w:val="0"/>
  </w:num>
  <w:num w:numId="2" w16cid:durableId="24596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270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231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5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3390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967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400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9597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7B"/>
    <w:rsid w:val="00512CF5"/>
    <w:rsid w:val="006964F4"/>
    <w:rsid w:val="007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FD62"/>
  <w15:docId w15:val="{3D2E51FC-B81E-41A7-84C0-16EAD6B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1313</Characters>
  <Application>Microsoft Office Word</Application>
  <DocSecurity>0</DocSecurity>
  <Lines>87</Lines>
  <Paragraphs>103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2026-03-20T08:09:00Z</dcterms:created>
  <dcterms:modified xsi:type="dcterms:W3CDTF">2026-03-20T08:10:00Z</dcterms:modified>
</cp:coreProperties>
</file>