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D05E" w14:textId="77777777" w:rsidR="004F0DE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方案设计及传承建筑文化的专项论证报告</w:t>
      </w:r>
    </w:p>
    <w:p w14:paraId="162B5A87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项目名称</w:t>
      </w:r>
      <w:r>
        <w:rPr>
          <w:rFonts w:ascii="Arial" w:eastAsia="等线" w:hAnsi="Arial" w:cs="Arial"/>
        </w:rPr>
        <w:t>：</w:t>
      </w:r>
      <w:proofErr w:type="gramStart"/>
      <w:r>
        <w:rPr>
          <w:rFonts w:ascii="Arial" w:eastAsia="等线" w:hAnsi="Arial" w:cs="Arial"/>
        </w:rPr>
        <w:t>徽厅聚绿</w:t>
      </w:r>
      <w:proofErr w:type="gramEnd"/>
      <w:r>
        <w:rPr>
          <w:rFonts w:ascii="Arial" w:eastAsia="等线" w:hAnsi="Arial" w:cs="Arial"/>
        </w:rPr>
        <w:t>·</w:t>
      </w:r>
      <w:proofErr w:type="gramStart"/>
      <w:r>
        <w:rPr>
          <w:rFonts w:ascii="Arial" w:eastAsia="等线" w:hAnsi="Arial" w:cs="Arial"/>
        </w:rPr>
        <w:t>天井承合</w:t>
      </w:r>
      <w:proofErr w:type="gramEnd"/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徽派建筑绿色营造智慧在城市会客厅设计的转译实践</w:t>
      </w:r>
    </w:p>
    <w:p w14:paraId="183CAAC0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论证单位</w:t>
      </w:r>
      <w:r>
        <w:rPr>
          <w:rFonts w:ascii="Arial" w:eastAsia="等线" w:hAnsi="Arial" w:cs="Arial"/>
        </w:rPr>
        <w:t>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6A6F3E55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论证日期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22</w:t>
      </w:r>
      <w:r>
        <w:rPr>
          <w:rFonts w:ascii="Arial" w:eastAsia="等线" w:hAnsi="Arial" w:cs="Arial"/>
        </w:rPr>
        <w:t>日</w:t>
      </w:r>
    </w:p>
    <w:p w14:paraId="48B73C60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论证人员</w:t>
      </w:r>
      <w:r>
        <w:rPr>
          <w:rFonts w:ascii="Arial" w:eastAsia="等线" w:hAnsi="Arial" w:cs="Arial"/>
        </w:rPr>
        <w:t>：陈子琦、曹羽、刘佳璇、陈振强、刘檄文</w:t>
      </w:r>
    </w:p>
    <w:p w14:paraId="389409D7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指导老师</w:t>
      </w:r>
      <w:r>
        <w:rPr>
          <w:rFonts w:ascii="Arial" w:eastAsia="等线" w:hAnsi="Arial" w:cs="Arial"/>
        </w:rPr>
        <w:t>：许杰青、陈</w:t>
      </w:r>
      <w:proofErr w:type="gramStart"/>
      <w:r>
        <w:rPr>
          <w:rFonts w:ascii="Arial" w:eastAsia="等线" w:hAnsi="Arial" w:cs="Arial"/>
        </w:rPr>
        <w:t>萨</w:t>
      </w:r>
      <w:proofErr w:type="gramEnd"/>
      <w:r>
        <w:rPr>
          <w:rFonts w:ascii="Arial" w:eastAsia="等线" w:hAnsi="Arial" w:cs="Arial"/>
        </w:rPr>
        <w:t>如拉</w:t>
      </w:r>
    </w:p>
    <w:p w14:paraId="224A4437" w14:textId="77777777" w:rsidR="004F0DEA" w:rsidRDefault="004F0DE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1627B3EC" w14:textId="77777777" w:rsidR="004F0DEA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0C2E1238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本项目为位于安徽合肥的城市会客厅建筑，总建筑面积</w:t>
      </w:r>
      <w:r>
        <w:rPr>
          <w:rFonts w:ascii="Arial" w:eastAsia="等线" w:hAnsi="Arial" w:cs="Arial"/>
        </w:rPr>
        <w:t>820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层，建筑高度</w:t>
      </w:r>
      <w:r>
        <w:rPr>
          <w:rFonts w:ascii="Arial" w:eastAsia="等线" w:hAnsi="Arial" w:cs="Arial"/>
        </w:rPr>
        <w:t>9.6m</w:t>
      </w:r>
      <w:r>
        <w:rPr>
          <w:rFonts w:ascii="Arial" w:eastAsia="等线" w:hAnsi="Arial" w:cs="Arial"/>
        </w:rPr>
        <w:t>，以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徽派建筑绿色营造智慧的当代转译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为核心设计目标，在满足现代公共服务功能的同时，深度传承徽派建筑文化基因与生态营造智慧，打造兼具地域特色与绿色性能的城市公共空间。</w:t>
      </w:r>
    </w:p>
    <w:p w14:paraId="5E7DABA2" w14:textId="77777777" w:rsidR="004F0DEA" w:rsidRDefault="004F0DE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162E5606" w14:textId="77777777" w:rsidR="004F0DE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二、设计方案与徽派建筑文化传承的核心关联</w:t>
      </w:r>
      <w:bookmarkEnd w:id="1"/>
    </w:p>
    <w:p w14:paraId="0AA6D470" w14:textId="77777777" w:rsidR="004F0DEA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t>（一）空间形制：天井院的现代转译</w:t>
      </w:r>
      <w:bookmarkEnd w:id="2"/>
    </w:p>
    <w:p w14:paraId="3D307F44" w14:textId="77777777" w:rsidR="004F0DEA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传统原型</w:t>
      </w:r>
      <w:r>
        <w:rPr>
          <w:rFonts w:ascii="Arial" w:eastAsia="等线" w:hAnsi="Arial" w:cs="Arial"/>
        </w:rPr>
        <w:t>：徽派建筑以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天井院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为核心空间，实现采光、通风、排水与聚气的生态功能，是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天人合一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营造思想的集中体现。</w:t>
      </w:r>
    </w:p>
    <w:p w14:paraId="088F1E7C" w14:textId="77777777" w:rsidR="004F0DEA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现代转译</w:t>
      </w:r>
      <w:r>
        <w:rPr>
          <w:rFonts w:ascii="Arial" w:eastAsia="等线" w:hAnsi="Arial" w:cs="Arial"/>
        </w:rPr>
        <w:t>：本项目保留并优化天井形制，采用</w:t>
      </w:r>
      <w:r>
        <w:rPr>
          <w:rFonts w:ascii="Arial" w:eastAsia="等线" w:hAnsi="Arial" w:cs="Arial"/>
          <w:b/>
        </w:rPr>
        <w:t>开放式中庭天井</w:t>
      </w:r>
      <w:r>
        <w:rPr>
          <w:rFonts w:ascii="Arial" w:eastAsia="等线" w:hAnsi="Arial" w:cs="Arial"/>
        </w:rPr>
        <w:t>替代传统封闭天井，将自然采光、被动通风与公共活动空间整合，既延续了徽派建筑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四水归堂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的空间意象，又满足现代城市会客厅的人流集散与公共交往需求。</w:t>
      </w:r>
    </w:p>
    <w:p w14:paraId="75913929" w14:textId="77777777" w:rsidR="004F0DEA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文化价值</w:t>
      </w:r>
      <w:r>
        <w:rPr>
          <w:rFonts w:ascii="Arial" w:eastAsia="等线" w:hAnsi="Arial" w:cs="Arial"/>
        </w:rPr>
        <w:t>：天井作为徽派建筑的标志</w:t>
      </w:r>
      <w:proofErr w:type="gramStart"/>
      <w:r>
        <w:rPr>
          <w:rFonts w:ascii="Arial" w:eastAsia="等线" w:hAnsi="Arial" w:cs="Arial"/>
        </w:rPr>
        <w:t>性空间</w:t>
      </w:r>
      <w:proofErr w:type="gramEnd"/>
      <w:r>
        <w:rPr>
          <w:rFonts w:ascii="Arial" w:eastAsia="等线" w:hAnsi="Arial" w:cs="Arial"/>
        </w:rPr>
        <w:t>符号，在本项目中成为连接传统与现代的核心载体，强化了建筑的地域辨识度与文化归属感。</w:t>
      </w:r>
    </w:p>
    <w:p w14:paraId="5F4AC9FC" w14:textId="77777777" w:rsidR="004F0DEA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（二）形态与立面：粉墙黛瓦的抽象演绎</w:t>
      </w:r>
      <w:bookmarkEnd w:id="3"/>
    </w:p>
    <w:p w14:paraId="5333BE8F" w14:textId="77777777" w:rsidR="004F0DEA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lastRenderedPageBreak/>
        <w:t>传统原型</w:t>
      </w:r>
      <w:r>
        <w:rPr>
          <w:rFonts w:ascii="Arial" w:eastAsia="等线" w:hAnsi="Arial" w:cs="Arial"/>
        </w:rPr>
        <w:t>：徽派建筑以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粉墙黛瓦、马头墙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为典型立面特征，白墙灰瓦的色彩对比、高低错落的马头墙轮廓，构成了独特的地域风貌。</w:t>
      </w:r>
    </w:p>
    <w:p w14:paraId="03225104" w14:textId="77777777" w:rsidR="004F0DEA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现代转译</w:t>
      </w:r>
      <w:r>
        <w:rPr>
          <w:rFonts w:ascii="Arial" w:eastAsia="等线" w:hAnsi="Arial" w:cs="Arial"/>
        </w:rPr>
        <w:t>：</w:t>
      </w:r>
    </w:p>
    <w:p w14:paraId="568AAA7E" w14:textId="77777777" w:rsidR="004F0DEA" w:rsidRDefault="00000000">
      <w:pPr>
        <w:numPr>
          <w:ilvl w:val="0"/>
          <w:numId w:val="6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  <w:b/>
        </w:rPr>
        <w:t>色彩体系</w:t>
      </w:r>
      <w:r>
        <w:rPr>
          <w:rFonts w:ascii="Arial" w:eastAsia="等线" w:hAnsi="Arial" w:cs="Arial"/>
        </w:rPr>
        <w:t>：外立面</w:t>
      </w:r>
      <w:proofErr w:type="gramStart"/>
      <w:r>
        <w:rPr>
          <w:rFonts w:ascii="Arial" w:eastAsia="等线" w:hAnsi="Arial" w:cs="Arial"/>
        </w:rPr>
        <w:t>采用浅米白色</w:t>
      </w:r>
      <w:proofErr w:type="gramEnd"/>
      <w:r>
        <w:rPr>
          <w:rFonts w:ascii="Arial" w:eastAsia="等线" w:hAnsi="Arial" w:cs="Arial"/>
        </w:rPr>
        <w:t>真石漆模拟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粉墙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，深灰色金属屋面与檐口呼应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黛瓦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，保留传统色彩的素雅质感。</w:t>
      </w:r>
    </w:p>
    <w:p w14:paraId="20BB8BC7" w14:textId="77777777" w:rsidR="004F0DEA" w:rsidRDefault="00000000">
      <w:pPr>
        <w:numPr>
          <w:ilvl w:val="0"/>
          <w:numId w:val="7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  <w:b/>
        </w:rPr>
        <w:t>形态提炼</w:t>
      </w:r>
      <w:r>
        <w:rPr>
          <w:rFonts w:ascii="Arial" w:eastAsia="等线" w:hAnsi="Arial" w:cs="Arial"/>
        </w:rPr>
        <w:t>：将传统马头墙的折线轮廓抽象为建筑檐口与女儿墙的折线造型，通过高低错落的屋面层次，再现徽派建筑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马头翘角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的韵律感。</w:t>
      </w:r>
    </w:p>
    <w:p w14:paraId="55EE2044" w14:textId="77777777" w:rsidR="004F0DEA" w:rsidRDefault="00000000">
      <w:pPr>
        <w:numPr>
          <w:ilvl w:val="0"/>
          <w:numId w:val="8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  <w:b/>
        </w:rPr>
        <w:t>材料创新</w:t>
      </w:r>
      <w:r>
        <w:rPr>
          <w:rFonts w:ascii="Arial" w:eastAsia="等线" w:hAnsi="Arial" w:cs="Arial"/>
        </w:rPr>
        <w:t>：以现代环保材料（真石漆、金属板、</w:t>
      </w:r>
      <w:r>
        <w:rPr>
          <w:rFonts w:ascii="Arial" w:eastAsia="等线" w:hAnsi="Arial" w:cs="Arial"/>
        </w:rPr>
        <w:t>Low-E</w:t>
      </w:r>
      <w:r>
        <w:rPr>
          <w:rFonts w:ascii="Arial" w:eastAsia="等线" w:hAnsi="Arial" w:cs="Arial"/>
        </w:rPr>
        <w:t>玻璃）替代传统砖、瓦、木，在保留文化意象的同时，提升建筑的耐久性与节能性能。</w:t>
      </w:r>
    </w:p>
    <w:p w14:paraId="2B58BBC7" w14:textId="77777777" w:rsidR="004F0DEA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（三）营造智慧：生态技术的当代应用</w:t>
      </w:r>
      <w:bookmarkEnd w:id="4"/>
    </w:p>
    <w:p w14:paraId="06288A6D" w14:textId="77777777" w:rsidR="004F0DEA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传统智慧</w:t>
      </w:r>
      <w:r>
        <w:rPr>
          <w:rFonts w:ascii="Arial" w:eastAsia="等线" w:hAnsi="Arial" w:cs="Arial"/>
        </w:rPr>
        <w:t>：徽派建筑通过天井通风、高墙遮阳、穿堂风组织等被动式技术，实现了夏热冬</w:t>
      </w:r>
      <w:proofErr w:type="gramStart"/>
      <w:r>
        <w:rPr>
          <w:rFonts w:ascii="Arial" w:eastAsia="等线" w:hAnsi="Arial" w:cs="Arial"/>
        </w:rPr>
        <w:t>冷地区</w:t>
      </w:r>
      <w:proofErr w:type="gramEnd"/>
      <w:r>
        <w:rPr>
          <w:rFonts w:ascii="Arial" w:eastAsia="等线" w:hAnsi="Arial" w:cs="Arial"/>
        </w:rPr>
        <w:t>的气候适应性营造。</w:t>
      </w:r>
    </w:p>
    <w:p w14:paraId="5C5335DD" w14:textId="77777777" w:rsidR="004F0DEA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现代应用</w:t>
      </w:r>
      <w:r>
        <w:rPr>
          <w:rFonts w:ascii="Arial" w:eastAsia="等线" w:hAnsi="Arial" w:cs="Arial"/>
        </w:rPr>
        <w:t>：</w:t>
      </w:r>
    </w:p>
    <w:p w14:paraId="7F4636F3" w14:textId="77777777" w:rsidR="004F0DEA" w:rsidRDefault="00000000">
      <w:pPr>
        <w:numPr>
          <w:ilvl w:val="0"/>
          <w:numId w:val="11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  <w:b/>
        </w:rPr>
        <w:t>被动通风</w:t>
      </w:r>
      <w:r>
        <w:rPr>
          <w:rFonts w:ascii="Arial" w:eastAsia="等线" w:hAnsi="Arial" w:cs="Arial"/>
        </w:rPr>
        <w:t>：延续天井拔风效应，结合可开启外窗与顶部通风百叶，形成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天井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中庭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走廊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的自然通风系统，过渡季可完全替代机械通风，降低空调能耗。</w:t>
      </w:r>
    </w:p>
    <w:p w14:paraId="43B6F60C" w14:textId="77777777" w:rsidR="004F0DEA" w:rsidRDefault="00000000">
      <w:pPr>
        <w:numPr>
          <w:ilvl w:val="0"/>
          <w:numId w:val="12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  <w:b/>
        </w:rPr>
        <w:t>遮阳隔热</w:t>
      </w:r>
      <w:r>
        <w:rPr>
          <w:rFonts w:ascii="Arial" w:eastAsia="等线" w:hAnsi="Arial" w:cs="Arial"/>
        </w:rPr>
        <w:t>：借鉴徽派建筑</w:t>
      </w:r>
      <w:proofErr w:type="gramStart"/>
      <w:r>
        <w:rPr>
          <w:rFonts w:ascii="Arial" w:eastAsia="等线" w:hAnsi="Arial" w:cs="Arial"/>
        </w:rPr>
        <w:t>高墙窄院的</w:t>
      </w:r>
      <w:proofErr w:type="gramEnd"/>
      <w:r>
        <w:rPr>
          <w:rFonts w:ascii="Arial" w:eastAsia="等线" w:hAnsi="Arial" w:cs="Arial"/>
        </w:rPr>
        <w:t>遮阳逻辑，</w:t>
      </w:r>
      <w:proofErr w:type="gramStart"/>
      <w:r>
        <w:rPr>
          <w:rFonts w:ascii="Arial" w:eastAsia="等线" w:hAnsi="Arial" w:cs="Arial"/>
        </w:rPr>
        <w:t>通过外挑檐口</w:t>
      </w:r>
      <w:proofErr w:type="gramEnd"/>
      <w:r>
        <w:rPr>
          <w:rFonts w:ascii="Arial" w:eastAsia="等线" w:hAnsi="Arial" w:cs="Arial"/>
        </w:rPr>
        <w:t>、竖向格栅与天井阴影，实现夏季主动遮阳、冬季引入阳光的气候调节。</w:t>
      </w:r>
    </w:p>
    <w:p w14:paraId="5D0A083E" w14:textId="77777777" w:rsidR="004F0DEA" w:rsidRDefault="00000000">
      <w:pPr>
        <w:numPr>
          <w:ilvl w:val="0"/>
          <w:numId w:val="13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  <w:b/>
        </w:rPr>
        <w:t>雨水管理</w:t>
      </w:r>
      <w:r>
        <w:rPr>
          <w:rFonts w:ascii="Arial" w:eastAsia="等线" w:hAnsi="Arial" w:cs="Arial"/>
        </w:rPr>
        <w:t>：传承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四水归堂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的排水智慧，设置天井雨水收集系统，将雨水导入地下蓄水池，用于绿化灌溉与景观补水，</w:t>
      </w:r>
      <w:proofErr w:type="gramStart"/>
      <w:r>
        <w:rPr>
          <w:rFonts w:ascii="Arial" w:eastAsia="等线" w:hAnsi="Arial" w:cs="Arial"/>
        </w:rPr>
        <w:t>践行</w:t>
      </w:r>
      <w:proofErr w:type="gramEnd"/>
      <w:r>
        <w:rPr>
          <w:rFonts w:ascii="Arial" w:eastAsia="等线" w:hAnsi="Arial" w:cs="Arial"/>
        </w:rPr>
        <w:t>低影响开发理念。</w:t>
      </w:r>
    </w:p>
    <w:p w14:paraId="64EB2337" w14:textId="77777777" w:rsidR="004F0DEA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（四）人文内涵：公共性与地域性的融合</w:t>
      </w:r>
      <w:bookmarkEnd w:id="5"/>
    </w:p>
    <w:p w14:paraId="2BB2D604" w14:textId="77777777" w:rsidR="004F0DEA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传统内涵</w:t>
      </w:r>
      <w:r>
        <w:rPr>
          <w:rFonts w:ascii="Arial" w:eastAsia="等线" w:hAnsi="Arial" w:cs="Arial"/>
        </w:rPr>
        <w:t>：徽派建筑承载着宗族聚居、礼仪秩序、耕读文化等人文价值，强调空间的公共性与归属感。</w:t>
      </w:r>
    </w:p>
    <w:p w14:paraId="06C9138D" w14:textId="77777777" w:rsidR="004F0DEA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当代表达</w:t>
      </w:r>
      <w:r>
        <w:rPr>
          <w:rFonts w:ascii="Arial" w:eastAsia="等线" w:hAnsi="Arial" w:cs="Arial"/>
        </w:rPr>
        <w:t>：将天井中庭打造为核心公共活动空间，设置展览、交流、休憩等功能，延续传统建筑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公共厅堂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的社交属性；同时融入徽派木雕、砖雕、石雕等装饰元素（以抽象化、模块化形</w:t>
      </w:r>
      <w:proofErr w:type="gramStart"/>
      <w:r>
        <w:rPr>
          <w:rFonts w:ascii="Arial" w:eastAsia="等线" w:hAnsi="Arial" w:cs="Arial"/>
        </w:rPr>
        <w:t>式应用</w:t>
      </w:r>
      <w:proofErr w:type="gramEnd"/>
      <w:r>
        <w:rPr>
          <w:rFonts w:ascii="Arial" w:eastAsia="等线" w:hAnsi="Arial" w:cs="Arial"/>
        </w:rPr>
        <w:t>于墙面、隔断与家具），传递地域文化记忆，增强市民的文化认同与场所精神。</w:t>
      </w:r>
    </w:p>
    <w:p w14:paraId="6AFFAF42" w14:textId="77777777" w:rsidR="004F0DEA" w:rsidRDefault="004F0DE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DF3692A" w14:textId="77777777" w:rsidR="004F0DEA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三、专项论证结论</w:t>
      </w:r>
      <w:bookmarkEnd w:id="6"/>
    </w:p>
    <w:p w14:paraId="2E166991" w14:textId="77777777" w:rsidR="004F0DEA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（一）文化传承的有效性</w:t>
      </w:r>
      <w:bookmarkEnd w:id="7"/>
    </w:p>
    <w:p w14:paraId="2CDCBC83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本项目通过</w:t>
      </w:r>
      <w:r>
        <w:rPr>
          <w:rFonts w:ascii="Arial" w:eastAsia="等线" w:hAnsi="Arial" w:cs="Arial"/>
          <w:b/>
        </w:rPr>
        <w:t>空间形制、形态立面、营造技术、人文内涵</w:t>
      </w:r>
      <w:r>
        <w:rPr>
          <w:rFonts w:ascii="Arial" w:eastAsia="等线" w:hAnsi="Arial" w:cs="Arial"/>
        </w:rPr>
        <w:t>四个维度的转译设计，完整保留了徽派建筑的核心文化基因与生态智慧，避免了符号化的简单复制，实现了传统建筑文化与现代公共建筑功能的有机融合，文化传承具有真实性与创新性。</w:t>
      </w:r>
    </w:p>
    <w:p w14:paraId="2B38C974" w14:textId="77777777" w:rsidR="004F0DEA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（二）设计方案的可行性</w:t>
      </w:r>
      <w:bookmarkEnd w:id="8"/>
    </w:p>
    <w:p w14:paraId="3C953524" w14:textId="77777777" w:rsidR="004F0DEA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功能可行性</w:t>
      </w:r>
      <w:r>
        <w:rPr>
          <w:rFonts w:ascii="Arial" w:eastAsia="等线" w:hAnsi="Arial" w:cs="Arial"/>
        </w:rPr>
        <w:t>：天井中庭、粉墙黛瓦立面等设计元素均与城市会客厅的展览、接待、办公等功能需求高度适配，未对使用功能造成负面影响。</w:t>
      </w:r>
    </w:p>
    <w:p w14:paraId="4324834A" w14:textId="77777777" w:rsidR="004F0DEA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技术可行性</w:t>
      </w:r>
      <w:r>
        <w:rPr>
          <w:rFonts w:ascii="Arial" w:eastAsia="等线" w:hAnsi="Arial" w:cs="Arial"/>
        </w:rPr>
        <w:t>：被动通风、雨水收集、抽象化立面等技术措施均为成熟应用技术，施工难度可控，且与绿色建筑节能、节水目标高度契合。</w:t>
      </w:r>
    </w:p>
    <w:p w14:paraId="6ACD8639" w14:textId="77777777" w:rsidR="004F0DEA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经济可行性</w:t>
      </w:r>
      <w:r>
        <w:rPr>
          <w:rFonts w:ascii="Arial" w:eastAsia="等线" w:hAnsi="Arial" w:cs="Arial"/>
        </w:rPr>
        <w:t>：现代材料的应用有效控制了造价，同时文化传承带来的地域辨识度与公共价值提升，具有显著的社会效益。</w:t>
      </w:r>
    </w:p>
    <w:p w14:paraId="69A31877" w14:textId="77777777" w:rsidR="004F0DEA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>（三）综合评价</w:t>
      </w:r>
      <w:bookmarkEnd w:id="9"/>
    </w:p>
    <w:p w14:paraId="30EE6C77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本项目方案设计</w:t>
      </w:r>
      <w:r>
        <w:rPr>
          <w:rFonts w:ascii="Arial" w:eastAsia="等线" w:hAnsi="Arial" w:cs="Arial"/>
          <w:b/>
        </w:rPr>
        <w:t>既深度传承了徽派建筑文化的核心内涵与生态营造智慧，又充分满足了现代城市公共建筑的功能、技术与绿色性能要求</w:t>
      </w:r>
      <w:r>
        <w:rPr>
          <w:rFonts w:ascii="Arial" w:eastAsia="等线" w:hAnsi="Arial" w:cs="Arial"/>
        </w:rPr>
        <w:t>，是一次成功的地域建筑文化当代转译实践，符合绿色建筑评价标准中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传承创新地域建筑文化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的相关要求。</w:t>
      </w:r>
    </w:p>
    <w:p w14:paraId="45C3E5E6" w14:textId="77777777" w:rsidR="004F0DEA" w:rsidRDefault="004F0DE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7578C23" w14:textId="77777777" w:rsidR="004F0DEA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四、论证意见</w:t>
      </w:r>
      <w:bookmarkEnd w:id="10"/>
    </w:p>
    <w:p w14:paraId="44A7DD8D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专家组论证意见</w:t>
      </w:r>
      <w:r>
        <w:rPr>
          <w:rFonts w:ascii="Arial" w:eastAsia="等线" w:hAnsi="Arial" w:cs="Arial"/>
        </w:rPr>
        <w:t>：</w:t>
      </w:r>
    </w:p>
    <w:p w14:paraId="76EB44F5" w14:textId="77777777" w:rsidR="004F0DEA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本项目对徽派建筑文化的传承并非表面符号堆砌，而是从空间逻辑、生态技术到人文精神的深度转译，设计思路清晰，文化内涵表达准确。</w:t>
      </w:r>
    </w:p>
    <w:p w14:paraId="3AC169EF" w14:textId="77777777" w:rsidR="004F0DEA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天井院、粉墙黛瓦、被动通风等设计元素与现代公共建筑功能、绿色建筑目标结合紧密，方案具有较强的可行性与创新性。</w:t>
      </w:r>
    </w:p>
    <w:p w14:paraId="2909C447" w14:textId="77777777" w:rsidR="004F0DEA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建议进一步优化天井通风与采光的精细化设计，强化文化元素与功能空间的融合度，提升整体品质。</w:t>
      </w:r>
    </w:p>
    <w:p w14:paraId="76BB9216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论证结论</w:t>
      </w:r>
      <w:r>
        <w:rPr>
          <w:rFonts w:ascii="Arial" w:eastAsia="等线" w:hAnsi="Arial" w:cs="Arial"/>
        </w:rPr>
        <w:t>：同意本项目方案设计及建筑文化传承的专项论证，方案符合要求，可进入下一阶段设计。</w:t>
      </w:r>
    </w:p>
    <w:p w14:paraId="14E03BF9" w14:textId="77777777" w:rsidR="004F0DEA" w:rsidRDefault="004F0DE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9697B2C" w14:textId="77777777" w:rsidR="004F0DEA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五、附件</w:t>
      </w:r>
      <w:bookmarkEnd w:id="11"/>
    </w:p>
    <w:p w14:paraId="5EA73E45" w14:textId="77777777" w:rsidR="004F0DEA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项目总平面图、立面图、剖面图</w:t>
      </w:r>
    </w:p>
    <w:p w14:paraId="510CBD80" w14:textId="77777777" w:rsidR="004F0DEA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徽派建筑文化元素提取与转译设计图纸</w:t>
      </w:r>
    </w:p>
    <w:p w14:paraId="70CEA892" w14:textId="77777777" w:rsidR="004F0DEA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被动式生态技术模拟分析报告</w:t>
      </w:r>
    </w:p>
    <w:p w14:paraId="4325D769" w14:textId="77777777" w:rsidR="004F0DEA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专家论证会签到表及意见汇总</w:t>
      </w:r>
    </w:p>
    <w:p w14:paraId="1DC5A00D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论证单位（盖章）</w:t>
      </w:r>
      <w:r>
        <w:rPr>
          <w:rFonts w:ascii="Arial" w:eastAsia="等线" w:hAnsi="Arial" w:cs="Arial"/>
        </w:rPr>
        <w:t>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4199E272" w14:textId="77777777" w:rsidR="004F0DE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日期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22</w:t>
      </w:r>
      <w:r>
        <w:rPr>
          <w:rFonts w:ascii="Arial" w:eastAsia="等线" w:hAnsi="Arial" w:cs="Arial"/>
        </w:rPr>
        <w:t>日</w:t>
      </w:r>
    </w:p>
    <w:p w14:paraId="5C710F0A" w14:textId="68B0DD04" w:rsidR="004F0DEA" w:rsidRDefault="004F0DEA">
      <w:pPr>
        <w:spacing w:before="120" w:after="120" w:line="288" w:lineRule="auto"/>
        <w:rPr>
          <w:rFonts w:hint="eastAsia"/>
        </w:rPr>
      </w:pPr>
    </w:p>
    <w:sectPr w:rsidR="004F0DEA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3F39" w14:textId="77777777" w:rsidR="00CE6149" w:rsidRDefault="00CE614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400FC5" w14:textId="77777777" w:rsidR="00CE6149" w:rsidRDefault="00CE614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D1C9" w14:textId="77777777" w:rsidR="004F0DEA" w:rsidRDefault="004F0DE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0458" w14:textId="77777777" w:rsidR="00CE6149" w:rsidRDefault="00CE614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7398E8" w14:textId="77777777" w:rsidR="00CE6149" w:rsidRDefault="00CE614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B140" w14:textId="77777777" w:rsidR="004F0DEA" w:rsidRDefault="004F0DE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3CD"/>
    <w:multiLevelType w:val="multilevel"/>
    <w:tmpl w:val="399EBDEA"/>
    <w:lvl w:ilvl="0">
      <w:start w:val="3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A6246"/>
    <w:multiLevelType w:val="multilevel"/>
    <w:tmpl w:val="BF3C09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974289"/>
    <w:multiLevelType w:val="multilevel"/>
    <w:tmpl w:val="6E425FA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03C6E"/>
    <w:multiLevelType w:val="multilevel"/>
    <w:tmpl w:val="157CA35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C7428"/>
    <w:multiLevelType w:val="multilevel"/>
    <w:tmpl w:val="CE8C8F0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B16851"/>
    <w:multiLevelType w:val="multilevel"/>
    <w:tmpl w:val="59BC14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CA2EF3"/>
    <w:multiLevelType w:val="multilevel"/>
    <w:tmpl w:val="BB566B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642C1F"/>
    <w:multiLevelType w:val="multilevel"/>
    <w:tmpl w:val="CA941F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555CF4"/>
    <w:multiLevelType w:val="multilevel"/>
    <w:tmpl w:val="7A9639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911E46"/>
    <w:multiLevelType w:val="multilevel"/>
    <w:tmpl w:val="4732C50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632903"/>
    <w:multiLevelType w:val="multilevel"/>
    <w:tmpl w:val="2E106BE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8F7F7F"/>
    <w:multiLevelType w:val="multilevel"/>
    <w:tmpl w:val="FFACEF7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A06DBD"/>
    <w:multiLevelType w:val="multilevel"/>
    <w:tmpl w:val="6CCADDBA"/>
    <w:lvl w:ilvl="0">
      <w:start w:val="3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425BBB"/>
    <w:multiLevelType w:val="multilevel"/>
    <w:tmpl w:val="D67E45B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1D184F"/>
    <w:multiLevelType w:val="multilevel"/>
    <w:tmpl w:val="DE0ADC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DD01F5"/>
    <w:multiLevelType w:val="multilevel"/>
    <w:tmpl w:val="A85C85F2"/>
    <w:lvl w:ilvl="0">
      <w:start w:val="1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DB53A2"/>
    <w:multiLevelType w:val="multilevel"/>
    <w:tmpl w:val="4E02351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D35EB3"/>
    <w:multiLevelType w:val="multilevel"/>
    <w:tmpl w:val="AADC656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1874F5"/>
    <w:multiLevelType w:val="multilevel"/>
    <w:tmpl w:val="42DA0EC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A9664B"/>
    <w:multiLevelType w:val="multilevel"/>
    <w:tmpl w:val="1592CA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80DE2"/>
    <w:multiLevelType w:val="multilevel"/>
    <w:tmpl w:val="B5061D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2F170F"/>
    <w:multiLevelType w:val="multilevel"/>
    <w:tmpl w:val="BD0ACDF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726B2D"/>
    <w:multiLevelType w:val="multilevel"/>
    <w:tmpl w:val="B3AAF9B0"/>
    <w:lvl w:ilvl="0">
      <w:start w:val="2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1602F4"/>
    <w:multiLevelType w:val="multilevel"/>
    <w:tmpl w:val="E546451E"/>
    <w:lvl w:ilvl="0">
      <w:start w:val="2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E03D10"/>
    <w:multiLevelType w:val="multilevel"/>
    <w:tmpl w:val="967C7DD8"/>
    <w:lvl w:ilvl="0">
      <w:start w:val="1"/>
      <w:numFmt w:val="lowerLetter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9403583">
    <w:abstractNumId w:val="14"/>
  </w:num>
  <w:num w:numId="2" w16cid:durableId="1469519487">
    <w:abstractNumId w:val="21"/>
  </w:num>
  <w:num w:numId="3" w16cid:durableId="1352878180">
    <w:abstractNumId w:val="11"/>
  </w:num>
  <w:num w:numId="4" w16cid:durableId="1806238688">
    <w:abstractNumId w:val="1"/>
  </w:num>
  <w:num w:numId="5" w16cid:durableId="125052855">
    <w:abstractNumId w:val="20"/>
  </w:num>
  <w:num w:numId="6" w16cid:durableId="1230919687">
    <w:abstractNumId w:val="15"/>
  </w:num>
  <w:num w:numId="7" w16cid:durableId="1124032992">
    <w:abstractNumId w:val="23"/>
  </w:num>
  <w:num w:numId="8" w16cid:durableId="1566406347">
    <w:abstractNumId w:val="0"/>
  </w:num>
  <w:num w:numId="9" w16cid:durableId="342973043">
    <w:abstractNumId w:val="5"/>
  </w:num>
  <w:num w:numId="10" w16cid:durableId="1776439997">
    <w:abstractNumId w:val="19"/>
  </w:num>
  <w:num w:numId="11" w16cid:durableId="262960806">
    <w:abstractNumId w:val="24"/>
  </w:num>
  <w:num w:numId="12" w16cid:durableId="943422773">
    <w:abstractNumId w:val="22"/>
  </w:num>
  <w:num w:numId="13" w16cid:durableId="2137067891">
    <w:abstractNumId w:val="12"/>
  </w:num>
  <w:num w:numId="14" w16cid:durableId="141511088">
    <w:abstractNumId w:val="16"/>
  </w:num>
  <w:num w:numId="15" w16cid:durableId="1652905026">
    <w:abstractNumId w:val="18"/>
  </w:num>
  <w:num w:numId="16" w16cid:durableId="2008703043">
    <w:abstractNumId w:val="7"/>
  </w:num>
  <w:num w:numId="17" w16cid:durableId="873031884">
    <w:abstractNumId w:val="2"/>
  </w:num>
  <w:num w:numId="18" w16cid:durableId="2013680429">
    <w:abstractNumId w:val="8"/>
  </w:num>
  <w:num w:numId="19" w16cid:durableId="2135175743">
    <w:abstractNumId w:val="13"/>
  </w:num>
  <w:num w:numId="20" w16cid:durableId="1917277571">
    <w:abstractNumId w:val="6"/>
  </w:num>
  <w:num w:numId="21" w16cid:durableId="198711518">
    <w:abstractNumId w:val="3"/>
  </w:num>
  <w:num w:numId="22" w16cid:durableId="1565943603">
    <w:abstractNumId w:val="4"/>
  </w:num>
  <w:num w:numId="23" w16cid:durableId="105783218">
    <w:abstractNumId w:val="17"/>
  </w:num>
  <w:num w:numId="24" w16cid:durableId="1584948794">
    <w:abstractNumId w:val="9"/>
  </w:num>
  <w:num w:numId="25" w16cid:durableId="1280451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DEA"/>
    <w:rsid w:val="000529C5"/>
    <w:rsid w:val="00445218"/>
    <w:rsid w:val="004F0DEA"/>
    <w:rsid w:val="00C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656E8"/>
  <w15:docId w15:val="{523A17A0-0038-436B-B5EB-6D0DA7E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1018</Characters>
  <Application>Microsoft Office Word</Application>
  <DocSecurity>0</DocSecurity>
  <Lines>46</Lines>
  <Paragraphs>50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3</cp:revision>
  <dcterms:created xsi:type="dcterms:W3CDTF">2026-03-22T07:30:00Z</dcterms:created>
  <dcterms:modified xsi:type="dcterms:W3CDTF">2026-03-22T07:31:00Z</dcterms:modified>
</cp:coreProperties>
</file>