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城市会客厅禁烟标志设置情况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严格落实公共场所禁烟相关规定，营造健康、文明、舒适的公共环境，保障全体访客及工作人员的身体健康，结合城市会客厅（以下简称“会客厅”）实际布局与使用场景，合理规划禁烟标志设置，具体情况如下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一、设置原则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全覆盖原则：覆盖会客厅所有公共区域、功能区域及重点点位，确保访客在进入会客厅后，能快速、清晰看到禁烟提示，无视觉盲区；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醒目易识别原则：选用规范、统一的禁烟标志样式，明确标识“禁止吸烟”核心信息，搭配标准禁烟图案，确保不同年龄段、不同人群均能清晰识别；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合理布局原则：结合人流走向、区域功能，在入口、通道、休息区等关键位置设置，避免标志过于密集或遗漏关键区域；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合规性原则：严格按照公共场所禁烟相关标准设置，标志规格、内容、悬挂方式符合规范要求，具备严肃性和权威性。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二、设置区域及具体情况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本次会客厅禁烟标志设置涵盖全体公共区域，按功能分区明确设置点位、数量及规格，具体如下：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（一）入口区域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主入口（正门）：设置2块禁烟标志，分别悬挂于入口两侧立柱，规格为30cm×40cm（长方形），采用防水、耐磨材质，字体清晰，颜色为白底红字+禁烟图案，确保访客在进入会客厅前即可看到禁烟提示；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侧入口（含应急出口、辅助入口）：每个侧入口设置1块禁烟标志，悬挂于入口正上方，规格为25cm×35cm（长方形），材质及样式与主入口一致，共设置3块（根据会客厅实际侧入口数量调整）。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（二）公共通道区域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主通道：每隔50米设置1块禁烟标志，悬挂于通道两侧墙面（距地面1.5-1.8米高度，便于视线平视），规格为20cm×30cm（长方形），白底红字，共设置4块；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分支通道（通往休息区、卫生间、服务台等区域）：每个分支通道入口处设置1块禁烟标志，悬挂于通道入口左侧墙面，规格为20cm×30cm，共设置6块。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（三）核心功能区域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休息区：每个休息区（含座椅集群区域）设置2块禁烟标志，分别放置于休息区两端墙面，规格为20cm×30cm，同时在休息区桌面摆放小型禁烟提示牌（10cm×15cm，塑料材质），每2个座椅摆放1块，共设置8块墙面标志、12块桌面提示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服务台：服务台台面摆放1块小型禁烟提示牌（10cm×15cm），服务台后方墙面悬挂1块中型禁烟标志（25cm×35cm），共设置1块墙面标志、1块桌面提示牌；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卫生间：每个卫生间入口处悬挂1块禁烟标志（20cm×30cm），张贴于入口正上方，共设置4块（按会客厅卫生间实际数量调整）；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会议室、接待室（若有）：每个房间入口处悬挂1块禁烟标志（25cm×35cm），室内墙面距地面1.5米处悬挂1块，共设置6块（按实际房间数量调整）。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（四）其他重点区域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电梯口（若有）：每个电梯口外侧墙面悬挂1块禁烟标志（20cm×30cm），共设置2块；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楼梯间：每个楼梯间入口处悬挂1块禁烟标志（20cm×30cm），张贴于入口墙面，共设置3块；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垃圾桶旁：会客厅内所有公共垃圾桶旁张贴小型禁烟提示贴（8cm×12cm），提醒访客不得乱扔烟蒂，共设置10张。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三、标志规格及材质说明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大型标志（30cm×40cm）：仅用于主入口，防水覆膜纸质+塑料边框，不易褪色、耐磨，适合户外及人员密集入口使用；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中型标志（25cm×35cm）：用于侧入口、服务台后方、会议室等区域，防水纸质，悬挂式设计，便于安装和更换；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小型标志（20cm×30cm）：用于通道、卫生间、楼梯间等区域，防水纸质，张贴式或悬挂式，灵活适配不同墙面场景；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桌面提示牌（10cm×15cm）：用于休息区、服务台，塑料材质，可移动摆放，便于清洁；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提示贴（8cm×12cm）：用于垃圾桶旁，防水贴纸，粘贴牢固，不易脱落。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四、设置数量统计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设置区域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标志类型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数量（块/张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入口区域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墙面悬挂式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30cm×40cm、25cm×35</w:t>
            </w: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公共通道区域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墙面悬挂式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20cm×30cm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核心功能区域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墙面悬挂式、桌面提示</w:t>
            </w:r>
            <w:r>
              <w:rPr>
                <w:rFonts w:eastAsia="等线" w:ascii="Arial" w:cs="Arial" w:hAnsi="Arial"/>
                <w:sz w:val="22"/>
              </w:rPr>
              <w:t>牌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20cm×30cm、25cm×35cm、10cm×15cm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其他重点区域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墙面悬挂式、提示贴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20cm×3</w:t>
            </w:r>
            <w:r>
              <w:rPr>
                <w:rFonts w:eastAsia="等线" w:ascii="Arial" w:cs="Arial" w:hAnsi="Arial"/>
                <w:sz w:val="22"/>
              </w:rPr>
              <w:t>0cm、8cm×12cm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</w:tr>
      <w:tr>
        <w:tc>
          <w:tcPr>
            <w:tcW w:w="621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20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51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五、维护与管理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日常检查：安排专人每日检查禁烟标志的完整性、清晰性，及时更换褪色、破损、脱落的标志及提示贴，确保标志始终处于有效状态；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定期更新：每6个月对所有禁烟标志进行一次全面排查，对老化、模糊的标志统一更换，确保符合规范要求；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补充完善：根据会客厅使用情况及访客反馈，及时补充遗漏区域的禁烟标志，调整标志设置位置，确保全覆盖、无盲区；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宣传配合：禁烟标志设置结合会客厅禁烟宣传工作，同步张贴禁烟须知，引导访客自觉遵守禁烟规定，共同维护公共环境。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六、备注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本设置情况基于会客厅常规布局规划，可根据实际面积、功能分区调整标志数量及设置点位；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所有禁烟标志均符合《公共场所卫生管理条例实施细则》《无烟公共场所标准》相关要求，确保合规有效；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标志安装需牢固、规范，避免遮挡、歪斜，确保访客视线不受影响。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城市会客厅管理处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2026-03-20T07:43:26Z</dcterms:created>
  <dc:creator>Apache POI</dc:creator>
</cp:coreProperties>
</file>