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装饰装修材料产品检验报告</w:t>
      </w:r>
    </w:p>
    <w:p>
      <w:pPr>
        <w:spacing w:before="120" w:after="120" w:line="288" w:lineRule="auto"/>
        <w:ind w:left="0"/>
        <w:jc w:val="left"/>
      </w:pPr>
      <w:r>
        <w:rPr>
          <w:rFonts w:eastAsia="等线" w:ascii="Arial" w:cs="Arial" w:hAnsi="Arial"/>
          <w:b w:val="true"/>
          <w:sz w:val="22"/>
        </w:rPr>
        <w:t>项目名称</w:t>
      </w:r>
      <w:r>
        <w:rPr>
          <w:rFonts w:eastAsia="等线" w:ascii="Arial" w:cs="Arial" w:hAnsi="Arial"/>
          <w:sz w:val="22"/>
        </w:rPr>
        <w:t>：徽厅聚绿·天井承合——城市会客厅</w:t>
      </w:r>
    </w:p>
    <w:p>
      <w:pPr>
        <w:spacing w:before="120" w:after="120" w:line="288" w:lineRule="auto"/>
        <w:ind w:left="0"/>
        <w:jc w:val="left"/>
      </w:pPr>
      <w:r>
        <w:rPr>
          <w:rFonts w:eastAsia="等线" w:ascii="Arial" w:cs="Arial" w:hAnsi="Arial"/>
          <w:b w:val="true"/>
          <w:sz w:val="22"/>
        </w:rPr>
        <w:t>工程地点</w:t>
      </w:r>
      <w:r>
        <w:rPr>
          <w:rFonts w:eastAsia="等线" w:ascii="Arial" w:cs="Arial" w:hAnsi="Arial"/>
          <w:sz w:val="22"/>
        </w:rPr>
        <w:t>：安徽·合肥</w:t>
      </w:r>
    </w:p>
    <w:p>
      <w:pPr>
        <w:spacing w:before="120" w:after="120" w:line="288" w:lineRule="auto"/>
        <w:ind w:left="0"/>
        <w:jc w:val="left"/>
      </w:pPr>
      <w:r>
        <w:rPr>
          <w:rFonts w:eastAsia="等线" w:ascii="Arial" w:cs="Arial" w:hAnsi="Arial"/>
          <w:b w:val="true"/>
          <w:sz w:val="22"/>
        </w:rPr>
        <w:t>报告编号</w:t>
      </w:r>
      <w:r>
        <w:rPr>
          <w:rFonts w:eastAsia="等线" w:ascii="Arial" w:cs="Arial" w:hAnsi="Arial"/>
          <w:sz w:val="22"/>
        </w:rPr>
        <w:t>：JC-2026-0324</w:t>
      </w:r>
    </w:p>
    <w:p>
      <w:pPr>
        <w:spacing w:before="120" w:after="120" w:line="288" w:lineRule="auto"/>
        <w:ind w:left="0"/>
        <w:jc w:val="left"/>
      </w:pPr>
      <w:r>
        <w:rPr>
          <w:rFonts w:eastAsia="等线" w:ascii="Arial" w:cs="Arial" w:hAnsi="Arial"/>
          <w:b w:val="true"/>
          <w:sz w:val="22"/>
        </w:rPr>
        <w:t>建设单位</w:t>
      </w:r>
      <w:r>
        <w:rPr>
          <w:rFonts w:eastAsia="等线" w:ascii="Arial" w:cs="Arial" w:hAnsi="Arial"/>
          <w:sz w:val="22"/>
        </w:rPr>
        <w:t>：安徽建筑大学 建筑与规划学院</w:t>
      </w:r>
    </w:p>
    <w:p>
      <w:pPr>
        <w:spacing w:before="120" w:after="120" w:line="288" w:lineRule="auto"/>
        <w:ind w:left="0"/>
        <w:jc w:val="left"/>
      </w:pPr>
      <w:r>
        <w:rPr>
          <w:rFonts w:eastAsia="等线" w:ascii="Arial" w:cs="Arial" w:hAnsi="Arial"/>
          <w:b w:val="true"/>
          <w:sz w:val="22"/>
        </w:rPr>
        <w:t>检验单位</w:t>
      </w:r>
      <w:r>
        <w:rPr>
          <w:rFonts w:eastAsia="等线" w:ascii="Arial" w:cs="Arial" w:hAnsi="Arial"/>
          <w:sz w:val="22"/>
        </w:rPr>
        <w:t>：安徽建筑大学 建筑与规划学院</w:t>
      </w:r>
    </w:p>
    <w:p>
      <w:pPr>
        <w:spacing w:before="120" w:after="120" w:line="288" w:lineRule="auto"/>
        <w:ind w:left="0"/>
        <w:jc w:val="left"/>
      </w:pPr>
      <w:r>
        <w:rPr>
          <w:rFonts w:eastAsia="等线" w:ascii="Arial" w:cs="Arial" w:hAnsi="Arial"/>
          <w:b w:val="true"/>
          <w:sz w:val="22"/>
        </w:rPr>
        <w:t>检验日期</w:t>
      </w:r>
      <w:r>
        <w:rPr>
          <w:rFonts w:eastAsia="等线" w:ascii="Arial" w:cs="Arial" w:hAnsi="Arial"/>
          <w:sz w:val="22"/>
        </w:rPr>
        <w:t>：2026年3月24日</w:t>
      </w:r>
    </w:p>
    <w:p>
      <w:pPr>
        <w:spacing w:before="120" w:after="120" w:line="288" w:lineRule="auto"/>
        <w:ind w:left="0"/>
        <w:jc w:val="left"/>
      </w:pPr>
      <w:r>
        <w:rPr>
          <w:rFonts w:eastAsia="等线" w:ascii="Arial" w:cs="Arial" w:hAnsi="Arial"/>
          <w:b w:val="true"/>
          <w:sz w:val="22"/>
        </w:rPr>
        <w:t>编制人</w:t>
      </w:r>
      <w:r>
        <w:rPr>
          <w:rFonts w:eastAsia="等线" w:ascii="Arial" w:cs="Arial" w:hAnsi="Arial"/>
          <w:sz w:val="22"/>
        </w:rPr>
        <w:t>：陈子琦</w:t>
      </w:r>
    </w:p>
    <w:p>
      <w:pPr>
        <w:spacing w:before="120" w:after="120" w:line="288" w:lineRule="auto"/>
        <w:ind w:left="0"/>
        <w:jc w:val="left"/>
      </w:pPr>
      <w:r>
        <w:rPr>
          <w:rFonts w:eastAsia="等线" w:ascii="Arial" w:cs="Arial" w:hAnsi="Arial"/>
          <w:b w:val="true"/>
          <w:sz w:val="22"/>
        </w:rPr>
        <w:t>审核人</w:t>
      </w:r>
      <w:r>
        <w:rPr>
          <w:rFonts w:eastAsia="等线" w:ascii="Arial" w:cs="Arial" w:hAnsi="Arial"/>
          <w:sz w:val="22"/>
        </w:rPr>
        <w:t>：许杰青</w:t>
      </w:r>
    </w:p>
    <w:p>
      <w:pPr>
        <w:spacing w:before="120" w:after="120" w:line="288" w:lineRule="auto"/>
        <w:ind w:left="0"/>
        <w:jc w:val="left"/>
      </w:pPr>
      <w:r>
        <w:rPr>
          <w:rFonts w:eastAsia="等线" w:ascii="Arial" w:cs="Arial" w:hAnsi="Arial"/>
          <w:b w:val="true"/>
          <w:sz w:val="22"/>
        </w:rPr>
        <w:t>审定人</w:t>
      </w:r>
      <w:r>
        <w:rPr>
          <w:rFonts w:eastAsia="等线" w:ascii="Arial" w:cs="Arial" w:hAnsi="Arial"/>
          <w:sz w:val="22"/>
        </w:rPr>
        <w:t>：陈萨如拉</w:t>
      </w:r>
    </w:p>
    <w:p>
      <w:pPr>
        <w:pBdr>
          <w:bottom w:val="single" w:color="dee0e3"/>
          <w:between w:val="single" w:color="dee0e3"/>
        </w:pBdr>
        <w:spacing w:before="120" w:after="120" w:line="288" w:lineRule="auto"/>
        <w:ind w:left="0"/>
      </w:pPr>
    </w:p>
    <w:p>
      <w:pPr>
        <w:pStyle w:val="2"/>
        <w:spacing w:before="320" w:after="120" w:line="288" w:lineRule="auto"/>
        <w:ind w:left="0"/>
        <w:jc w:val="left"/>
        <w:outlineLvl w:val="1"/>
      </w:pPr>
      <w:bookmarkStart w:name="heading_0" w:id="0"/>
      <w:r>
        <w:rPr>
          <w:rFonts w:eastAsia="等线" w:ascii="Arial" w:cs="Arial" w:hAnsi="Arial"/>
          <w:b w:val="true"/>
          <w:sz w:val="32"/>
        </w:rPr>
        <w:t>一、检验概况</w:t>
      </w:r>
      <w:bookmarkEnd w:id="0"/>
    </w:p>
    <w:p>
      <w:pPr>
        <w:pStyle w:val="3"/>
        <w:spacing w:before="300" w:after="120" w:line="288" w:lineRule="auto"/>
        <w:ind w:left="0"/>
        <w:jc w:val="left"/>
        <w:outlineLvl w:val="2"/>
      </w:pPr>
      <w:bookmarkStart w:name="heading_1" w:id="1"/>
      <w:r>
        <w:rPr>
          <w:rFonts w:eastAsia="等线" w:ascii="Arial" w:cs="Arial" w:hAnsi="Arial"/>
          <w:b w:val="true"/>
          <w:sz w:val="30"/>
        </w:rPr>
        <w:t>1.1 工程基本信息</w:t>
      </w:r>
      <w:bookmarkEnd w:id="1"/>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3000"/>
        <w:gridCol w:w="3000"/>
      </w:tblGrid>
      <w:tr>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项目</w:t>
            </w:r>
          </w:p>
        </w:tc>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内容</w:t>
            </w:r>
          </w:p>
        </w:tc>
      </w:tr>
      <w:tr>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建筑用途</w:t>
            </w:r>
          </w:p>
        </w:tc>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城市会客厅（公共建筑）</w:t>
            </w:r>
          </w:p>
        </w:tc>
      </w:tr>
      <w:tr>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建筑面积</w:t>
            </w:r>
          </w:p>
        </w:tc>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6899 ㎡</w:t>
            </w:r>
          </w:p>
        </w:tc>
      </w:tr>
      <w:tr>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建筑层数</w:t>
            </w:r>
          </w:p>
        </w:tc>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地上4层</w:t>
            </w:r>
          </w:p>
        </w:tc>
      </w:tr>
      <w:tr>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建筑高度</w:t>
            </w:r>
          </w:p>
        </w:tc>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18 m</w:t>
            </w:r>
          </w:p>
        </w:tc>
      </w:tr>
      <w:tr>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检验范围</w:t>
            </w:r>
          </w:p>
        </w:tc>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室内墙面涂料、地面材料、吊顶材料、门窗型材、胶粘剂等主要装饰装修材料</w:t>
            </w:r>
          </w:p>
        </w:tc>
      </w:tr>
      <w:tr>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检验依据</w:t>
            </w:r>
          </w:p>
        </w:tc>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《民用建筑工程室内环境污染控制标准》GB 50325-2020&lt;br&gt;《室内装饰装修材料有害物质限量》系列标准&lt;br&gt;《绿色产品评价 建筑材料》GB/T 35601-2017</w:t>
            </w:r>
          </w:p>
        </w:tc>
      </w:tr>
    </w:tbl>
    <w:p>
      <w:pPr>
        <w:pStyle w:val="3"/>
        <w:spacing w:before="300" w:after="120" w:line="288" w:lineRule="auto"/>
        <w:ind w:left="0"/>
        <w:jc w:val="left"/>
        <w:outlineLvl w:val="2"/>
      </w:pPr>
      <w:bookmarkStart w:name="heading_2" w:id="2"/>
      <w:r>
        <w:rPr>
          <w:rFonts w:eastAsia="等线" w:ascii="Arial" w:cs="Arial" w:hAnsi="Arial"/>
          <w:b w:val="true"/>
          <w:sz w:val="30"/>
        </w:rPr>
        <w:t>1.2 检验目的</w:t>
      </w:r>
      <w:bookmarkEnd w:id="2"/>
    </w:p>
    <w:p>
      <w:pPr>
        <w:spacing w:before="120" w:after="120" w:line="288" w:lineRule="auto"/>
        <w:ind w:left="0"/>
        <w:jc w:val="left"/>
      </w:pPr>
      <w:r>
        <w:rPr>
          <w:rFonts w:eastAsia="等线" w:ascii="Arial" w:cs="Arial" w:hAnsi="Arial"/>
          <w:sz w:val="22"/>
        </w:rPr>
        <w:t>验证本项目装饰装修材料的环保性能与质量指标是否符合国家规范及绿色建筑评价要求，为室内空气质量达标与绿色建筑申报提供材料依据。</w:t>
      </w:r>
    </w:p>
    <w:p>
      <w:pPr>
        <w:pBdr>
          <w:bottom w:val="single" w:color="dee0e3"/>
          <w:between w:val="single" w:color="dee0e3"/>
        </w:pBdr>
        <w:spacing w:before="120" w:after="120" w:line="288" w:lineRule="auto"/>
        <w:ind w:left="0"/>
      </w:pPr>
    </w:p>
    <w:p>
      <w:pPr>
        <w:pStyle w:val="2"/>
        <w:spacing w:before="320" w:after="120" w:line="288" w:lineRule="auto"/>
        <w:ind w:left="0"/>
        <w:jc w:val="left"/>
        <w:outlineLvl w:val="1"/>
      </w:pPr>
      <w:bookmarkStart w:name="heading_3" w:id="3"/>
      <w:r>
        <w:rPr>
          <w:rFonts w:eastAsia="等线" w:ascii="Arial" w:cs="Arial" w:hAnsi="Arial"/>
          <w:b w:val="true"/>
          <w:sz w:val="32"/>
        </w:rPr>
        <w:t>二、检验材料清单</w:t>
      </w:r>
      <w:bookmarkEnd w:id="3"/>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380"/>
        <w:gridCol w:w="1380"/>
        <w:gridCol w:w="1380"/>
        <w:gridCol w:w="1380"/>
        <w:gridCol w:w="1380"/>
        <w:gridCol w:w="1380"/>
      </w:tblGrid>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序号</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材料名称</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型号规格</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生产厂家</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进场数量</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抽样批次</w:t>
            </w:r>
          </w:p>
        </w:tc>
      </w:tr>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内墙环保乳胶漆</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25kg/桶</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安徽XX环保涂料有限公司</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150桶</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3批</w:t>
            </w:r>
          </w:p>
        </w:tc>
      </w:tr>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环保型地砖</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600×600mm</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合肥XX陶瓷有限公司</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8000㎡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5批</w:t>
            </w:r>
          </w:p>
        </w:tc>
      </w:tr>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复合木地板</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12mm厚</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江苏XX木业有限公司</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1200㎡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2批</w:t>
            </w:r>
          </w:p>
        </w:tc>
      </w:tr>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轻钢龙骨吊顶</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50型</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安徽XX建材有限公司</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3500㎡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3批</w:t>
            </w:r>
          </w:p>
        </w:tc>
      </w:tr>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断桥铝合金窗</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60系列</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合肥XX门窗有限公司</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320㎡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2批</w:t>
            </w:r>
          </w:p>
        </w:tc>
      </w:tr>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环保胶粘剂</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10kg/桶</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广东XX胶业有限公司</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80桶</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2批</w:t>
            </w:r>
          </w:p>
        </w:tc>
      </w:tr>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7</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环保壁纸</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0.53×10m</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浙江XX壁纸有限公司</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1500㎡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2批</w:t>
            </w:r>
          </w:p>
        </w:tc>
      </w:tr>
    </w:tbl>
    <w:p>
      <w:pPr>
        <w:pBdr>
          <w:bottom w:val="single" w:color="dee0e3"/>
          <w:between w:val="single" w:color="dee0e3"/>
        </w:pBdr>
        <w:spacing w:before="120" w:after="120" w:line="288" w:lineRule="auto"/>
        <w:ind w:left="0"/>
      </w:pPr>
    </w:p>
    <w:p>
      <w:pPr>
        <w:pStyle w:val="2"/>
        <w:spacing w:before="320" w:after="120" w:line="288" w:lineRule="auto"/>
        <w:ind w:left="0"/>
        <w:jc w:val="left"/>
        <w:outlineLvl w:val="1"/>
      </w:pPr>
      <w:bookmarkStart w:name="heading_4" w:id="4"/>
      <w:r>
        <w:rPr>
          <w:rFonts w:eastAsia="等线" w:ascii="Arial" w:cs="Arial" w:hAnsi="Arial"/>
          <w:b w:val="true"/>
          <w:sz w:val="32"/>
        </w:rPr>
        <w:t>三、检验项目与方法</w:t>
      </w:r>
      <w:bookmarkEnd w:id="4"/>
    </w:p>
    <w:p>
      <w:pPr>
        <w:pStyle w:val="3"/>
        <w:spacing w:before="300" w:after="120" w:line="288" w:lineRule="auto"/>
        <w:ind w:left="0"/>
        <w:jc w:val="left"/>
        <w:outlineLvl w:val="2"/>
      </w:pPr>
      <w:bookmarkStart w:name="heading_5" w:id="5"/>
      <w:r>
        <w:rPr>
          <w:rFonts w:eastAsia="等线" w:ascii="Arial" w:cs="Arial" w:hAnsi="Arial"/>
          <w:b w:val="true"/>
          <w:sz w:val="30"/>
        </w:rPr>
        <w:t>3.1 核心检验项目</w:t>
      </w:r>
      <w:bookmarkEnd w:id="5"/>
    </w:p>
    <w:p>
      <w:pPr>
        <w:spacing w:before="120" w:after="120" w:line="288" w:lineRule="auto"/>
        <w:ind w:left="0"/>
        <w:jc w:val="left"/>
      </w:pPr>
      <w:r>
        <w:rPr>
          <w:rFonts w:eastAsia="等线" w:ascii="Arial" w:cs="Arial" w:hAnsi="Arial"/>
          <w:sz w:val="22"/>
        </w:rPr>
        <w:t>针对不同材料，重点检验以下环保与质量指标：</w:t>
      </w:r>
    </w:p>
    <w:p>
      <w:pPr>
        <w:numPr>
          <w:numId w:val="1"/>
        </w:numPr>
        <w:spacing w:before="120" w:after="120" w:line="288" w:lineRule="auto"/>
        <w:ind w:left="0"/>
        <w:jc w:val="left"/>
      </w:pPr>
      <w:r>
        <w:rPr>
          <w:rFonts w:eastAsia="等线" w:ascii="Arial" w:cs="Arial" w:hAnsi="Arial"/>
          <w:b w:val="true"/>
          <w:sz w:val="22"/>
        </w:rPr>
        <w:t>环保类</w:t>
      </w:r>
      <w:r>
        <w:rPr>
          <w:rFonts w:eastAsia="等线" w:ascii="Arial" w:cs="Arial" w:hAnsi="Arial"/>
          <w:sz w:val="22"/>
        </w:rPr>
        <w:t>：甲醛释放量、挥发性有机物（TVOC）、苯系物、重金属含量、氨释放量</w:t>
      </w:r>
    </w:p>
    <w:p>
      <w:pPr>
        <w:numPr>
          <w:numId w:val="2"/>
        </w:numPr>
        <w:spacing w:before="120" w:after="120" w:line="288" w:lineRule="auto"/>
        <w:ind w:left="0"/>
        <w:jc w:val="left"/>
      </w:pPr>
      <w:r>
        <w:rPr>
          <w:rFonts w:eastAsia="等线" w:ascii="Arial" w:cs="Arial" w:hAnsi="Arial"/>
          <w:b w:val="true"/>
          <w:sz w:val="22"/>
        </w:rPr>
        <w:t>质量类</w:t>
      </w:r>
      <w:r>
        <w:rPr>
          <w:rFonts w:eastAsia="等线" w:ascii="Arial" w:cs="Arial" w:hAnsi="Arial"/>
          <w:sz w:val="22"/>
        </w:rPr>
        <w:t>：耐磨性、抗折强度、粘结强度、防火等级、隔声性能</w:t>
      </w:r>
    </w:p>
    <w:p>
      <w:pPr>
        <w:pStyle w:val="3"/>
        <w:spacing w:before="300" w:after="120" w:line="288" w:lineRule="auto"/>
        <w:ind w:left="0"/>
        <w:jc w:val="left"/>
        <w:outlineLvl w:val="2"/>
      </w:pPr>
      <w:bookmarkStart w:name="heading_6" w:id="6"/>
      <w:r>
        <w:rPr>
          <w:rFonts w:eastAsia="等线" w:ascii="Arial" w:cs="Arial" w:hAnsi="Arial"/>
          <w:b w:val="true"/>
          <w:sz w:val="30"/>
        </w:rPr>
        <w:t>3.2 检验方法与依据</w:t>
      </w:r>
      <w:bookmarkEnd w:id="6"/>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070"/>
        <w:gridCol w:w="2070"/>
        <w:gridCol w:w="2070"/>
        <w:gridCol w:w="2070"/>
      </w:tblGrid>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材料类别</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检验项目</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检验方法</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执行标准</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内墙涂料</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VOC、甲醛、重金属</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气相色谱法、分光光度法</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GB 18582-2020</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地面材料</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甲醛释放量、TVOC</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干燥器法、气候箱法</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GB 18580-2017、GB 18586-2019</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门窗型材</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重金属含量、隔声性能</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原子吸收法、声学测试</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GB/T 8478-2020、GB/T 8485-2008</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胶粘剂</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游离甲醛、VOC</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分光光度法、气相色谱法</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GB 18583-2019</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吊顶材料</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防火等级、甲醛释放量</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耐火试验法、干燥器法</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GB 8624-2012、GB 18585-2019</w:t>
            </w:r>
          </w:p>
        </w:tc>
      </w:tr>
    </w:tbl>
    <w:p>
      <w:pPr>
        <w:pBdr>
          <w:bottom w:val="single" w:color="dee0e3"/>
          <w:between w:val="single" w:color="dee0e3"/>
        </w:pBdr>
        <w:spacing w:before="120" w:after="120" w:line="288" w:lineRule="auto"/>
        <w:ind w:left="0"/>
      </w:pPr>
    </w:p>
    <w:p>
      <w:pPr>
        <w:pStyle w:val="2"/>
        <w:spacing w:before="320" w:after="120" w:line="288" w:lineRule="auto"/>
        <w:ind w:left="0"/>
        <w:jc w:val="left"/>
        <w:outlineLvl w:val="1"/>
      </w:pPr>
      <w:bookmarkStart w:name="heading_7" w:id="7"/>
      <w:r>
        <w:rPr>
          <w:rFonts w:eastAsia="等线" w:ascii="Arial" w:cs="Arial" w:hAnsi="Arial"/>
          <w:b w:val="true"/>
          <w:sz w:val="32"/>
        </w:rPr>
        <w:t>四、检验结果</w:t>
      </w:r>
      <w:bookmarkEnd w:id="7"/>
    </w:p>
    <w:p>
      <w:pPr>
        <w:pStyle w:val="3"/>
        <w:spacing w:before="300" w:after="120" w:line="288" w:lineRule="auto"/>
        <w:ind w:left="0"/>
        <w:jc w:val="left"/>
        <w:outlineLvl w:val="2"/>
      </w:pPr>
      <w:bookmarkStart w:name="heading_8" w:id="8"/>
      <w:r>
        <w:rPr>
          <w:rFonts w:eastAsia="等线" w:ascii="Arial" w:cs="Arial" w:hAnsi="Arial"/>
          <w:b w:val="true"/>
          <w:sz w:val="30"/>
        </w:rPr>
        <w:t>4.1 环保性能检验结果</w:t>
      </w:r>
      <w:bookmarkEnd w:id="8"/>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380"/>
        <w:gridCol w:w="1380"/>
        <w:gridCol w:w="1380"/>
        <w:gridCol w:w="1380"/>
        <w:gridCol w:w="1380"/>
        <w:gridCol w:w="1380"/>
      </w:tblGrid>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序号</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材料名称</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检验项目</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检验结果</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标准限值</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达标情况</w:t>
            </w:r>
          </w:p>
        </w:tc>
      </w:tr>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内墙环保乳胶漆</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VOC含量</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 g/L</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 g/L</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r>
        <w:tc>
          <w:tcPr>
            <w:tcW w:w="1380" w:type="dxa"/>
            <w:tcMar>
              <w:top w:type="dxa" w:w="60"/>
              <w:left w:type="dxa" w:w="120"/>
              <w:bottom w:type="dxa" w:w="30"/>
              <w:right w:type="dxa" w:w="120"/>
            </w:tcMar>
          </w:tcPr>
          <w:p/>
        </w:tc>
        <w:tc>
          <w:tcPr>
            <w:tcW w:w="1380" w:type="dxa"/>
            <w:tcMar>
              <w:top w:type="dxa" w:w="60"/>
              <w:left w:type="dxa" w:w="120"/>
              <w:bottom w:type="dxa" w:w="30"/>
              <w:right w:type="dxa" w:w="120"/>
            </w:tcMar>
          </w:tcP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游离甲醛</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0.01 g/kg</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≤0.1 g/kg</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r>
        <w:tc>
          <w:tcPr>
            <w:tcW w:w="1380" w:type="dxa"/>
            <w:tcMar>
              <w:top w:type="dxa" w:w="60"/>
              <w:left w:type="dxa" w:w="120"/>
              <w:bottom w:type="dxa" w:w="30"/>
              <w:right w:type="dxa" w:w="120"/>
            </w:tcMar>
          </w:tcPr>
          <w:p/>
        </w:tc>
        <w:tc>
          <w:tcPr>
            <w:tcW w:w="1380" w:type="dxa"/>
            <w:tcMar>
              <w:top w:type="dxa" w:w="60"/>
              <w:left w:type="dxa" w:w="120"/>
              <w:bottom w:type="dxa" w:w="30"/>
              <w:right w:type="dxa" w:w="120"/>
            </w:tcMar>
          </w:tcP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重金属（铅/镉）</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12/2 mg/kg</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≤90/75 mg/kg</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环保地砖</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放射性核素</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Iₐ=0.21，Iᵣ=0.32</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Iₐ≤1.0，Iᵣ≤1.3</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复合木地板</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甲醛释放量</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0.025 mg/m³</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≤0.08 mg/m³（E1级）</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r>
        <w:tc>
          <w:tcPr>
            <w:tcW w:w="1380" w:type="dxa"/>
            <w:tcMar>
              <w:top w:type="dxa" w:w="60"/>
              <w:left w:type="dxa" w:w="120"/>
              <w:bottom w:type="dxa" w:w="30"/>
              <w:right w:type="dxa" w:w="120"/>
            </w:tcMar>
          </w:tcPr>
          <w:p/>
        </w:tc>
        <w:tc>
          <w:tcPr>
            <w:tcW w:w="1380" w:type="dxa"/>
            <w:tcMar>
              <w:top w:type="dxa" w:w="60"/>
              <w:left w:type="dxa" w:w="120"/>
              <w:bottom w:type="dxa" w:w="30"/>
              <w:right w:type="dxa" w:w="120"/>
            </w:tcMar>
          </w:tcP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TVOC含量</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0.18 mg/m³</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≤0.5 mg/m³</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轻钢龙骨吊顶</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甲醛释放量</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未检出</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≤0.1 mg/m³</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r>
        <w:tc>
          <w:tcPr>
            <w:tcW w:w="1380" w:type="dxa"/>
            <w:tcMar>
              <w:top w:type="dxa" w:w="60"/>
              <w:left w:type="dxa" w:w="120"/>
              <w:bottom w:type="dxa" w:w="30"/>
              <w:right w:type="dxa" w:w="120"/>
            </w:tcMar>
          </w:tcPr>
          <w:p/>
        </w:tc>
        <w:tc>
          <w:tcPr>
            <w:tcW w:w="1380" w:type="dxa"/>
            <w:tcMar>
              <w:top w:type="dxa" w:w="60"/>
              <w:left w:type="dxa" w:w="120"/>
              <w:bottom w:type="dxa" w:w="30"/>
              <w:right w:type="dxa" w:w="120"/>
            </w:tcMar>
          </w:tcP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防火等级</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B1级</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≥B1级</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断桥铝合金窗</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重金属含量</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铅≤10 mg/kg</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≤100 mg/kg</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环保胶粘剂</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游离甲醛</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0.03 g/kg</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 g/kg</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r>
        <w:tc>
          <w:tcPr>
            <w:tcW w:w="1380" w:type="dxa"/>
            <w:tcMar>
              <w:top w:type="dxa" w:w="60"/>
              <w:left w:type="dxa" w:w="120"/>
              <w:bottom w:type="dxa" w:w="30"/>
              <w:right w:type="dxa" w:w="120"/>
            </w:tcMar>
          </w:tcPr>
          <w:p/>
        </w:tc>
        <w:tc>
          <w:tcPr>
            <w:tcW w:w="1380" w:type="dxa"/>
            <w:tcMar>
              <w:top w:type="dxa" w:w="60"/>
              <w:left w:type="dxa" w:w="120"/>
              <w:bottom w:type="dxa" w:w="30"/>
              <w:right w:type="dxa" w:w="120"/>
            </w:tcMar>
          </w:tcP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VOC含量</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 g/L</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≤50 g/L</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7</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环保壁纸</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甲醛含量</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15 mg/kg</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≤120 mg/kg</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r>
        <w:tc>
          <w:tcPr>
            <w:tcW w:w="1380" w:type="dxa"/>
            <w:tcMar>
              <w:top w:type="dxa" w:w="60"/>
              <w:left w:type="dxa" w:w="120"/>
              <w:bottom w:type="dxa" w:w="30"/>
              <w:right w:type="dxa" w:w="120"/>
            </w:tcMar>
          </w:tcPr>
          <w:p/>
        </w:tc>
        <w:tc>
          <w:tcPr>
            <w:tcW w:w="1380" w:type="dxa"/>
            <w:tcMar>
              <w:top w:type="dxa" w:w="60"/>
              <w:left w:type="dxa" w:w="120"/>
              <w:bottom w:type="dxa" w:w="30"/>
              <w:right w:type="dxa" w:w="120"/>
            </w:tcMar>
          </w:tcP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VOC含量</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0.8 g/m²</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 g/m²</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bl>
    <w:p>
      <w:pPr>
        <w:pStyle w:val="3"/>
        <w:spacing w:before="300" w:after="120" w:line="288" w:lineRule="auto"/>
        <w:ind w:left="0"/>
        <w:jc w:val="left"/>
        <w:outlineLvl w:val="2"/>
      </w:pPr>
      <w:bookmarkStart w:name="heading_9" w:id="9"/>
      <w:r>
        <w:rPr>
          <w:rFonts w:eastAsia="等线" w:ascii="Arial" w:cs="Arial" w:hAnsi="Arial"/>
          <w:b w:val="true"/>
          <w:sz w:val="30"/>
        </w:rPr>
        <w:t>4.2 物理性能检验结果</w:t>
      </w:r>
      <w:bookmarkEnd w:id="9"/>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380"/>
        <w:gridCol w:w="1380"/>
        <w:gridCol w:w="1380"/>
        <w:gridCol w:w="1380"/>
        <w:gridCol w:w="1380"/>
        <w:gridCol w:w="1380"/>
      </w:tblGrid>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序号</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材料名称</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检验项目</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检验结果</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标准要求</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达标情况</w:t>
            </w:r>
          </w:p>
        </w:tc>
      </w:tr>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环保地砖</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抗折强度</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38 MPa</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 MPa</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r>
        <w:tc>
          <w:tcPr>
            <w:tcW w:w="1380" w:type="dxa"/>
            <w:tcMar>
              <w:top w:type="dxa" w:w="60"/>
              <w:left w:type="dxa" w:w="120"/>
              <w:bottom w:type="dxa" w:w="30"/>
              <w:right w:type="dxa" w:w="120"/>
            </w:tcMar>
          </w:tcPr>
          <w:p/>
        </w:tc>
        <w:tc>
          <w:tcPr>
            <w:tcW w:w="1380" w:type="dxa"/>
            <w:tcMar>
              <w:top w:type="dxa" w:w="60"/>
              <w:left w:type="dxa" w:w="120"/>
              <w:bottom w:type="dxa" w:w="30"/>
              <w:right w:type="dxa" w:w="120"/>
            </w:tcMar>
          </w:tcP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耐磨性</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0.02 g/100转</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≤0.05 g/100转</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复合木地板</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耐磨转数</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6000转</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≥4000转</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r>
        <w:tc>
          <w:tcPr>
            <w:tcW w:w="1380" w:type="dxa"/>
            <w:tcMar>
              <w:top w:type="dxa" w:w="60"/>
              <w:left w:type="dxa" w:w="120"/>
              <w:bottom w:type="dxa" w:w="30"/>
              <w:right w:type="dxa" w:w="120"/>
            </w:tcMar>
          </w:tcPr>
          <w:p/>
        </w:tc>
        <w:tc>
          <w:tcPr>
            <w:tcW w:w="1380" w:type="dxa"/>
            <w:tcMar>
              <w:top w:type="dxa" w:w="60"/>
              <w:left w:type="dxa" w:w="120"/>
              <w:bottom w:type="dxa" w:w="30"/>
              <w:right w:type="dxa" w:w="120"/>
            </w:tcMar>
          </w:tcP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静曲强度</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35 MPa</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≥25 MPa</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断桥铝合金窗</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隔声性能</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35 dB</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 dB</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r>
        <w:tc>
          <w:tcPr>
            <w:tcW w:w="1380" w:type="dxa"/>
            <w:tcMar>
              <w:top w:type="dxa" w:w="60"/>
              <w:left w:type="dxa" w:w="120"/>
              <w:bottom w:type="dxa" w:w="30"/>
              <w:right w:type="dxa" w:w="120"/>
            </w:tcMar>
          </w:tcPr>
          <w:p/>
        </w:tc>
        <w:tc>
          <w:tcPr>
            <w:tcW w:w="1380" w:type="dxa"/>
            <w:tcMar>
              <w:top w:type="dxa" w:w="60"/>
              <w:left w:type="dxa" w:w="120"/>
              <w:bottom w:type="dxa" w:w="30"/>
              <w:right w:type="dxa" w:w="120"/>
            </w:tcMar>
          </w:tcP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水密性/气密性</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6级/8级</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≥3级/6级</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轻钢龙骨</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屈服强度</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235 MPa</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≥215 MPa</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bl>
    <w:p>
      <w:pPr>
        <w:pBdr>
          <w:bottom w:val="single" w:color="dee0e3"/>
          <w:between w:val="single" w:color="dee0e3"/>
        </w:pBdr>
        <w:spacing w:before="120" w:after="120" w:line="288" w:lineRule="auto"/>
        <w:ind w:left="0"/>
      </w:pPr>
    </w:p>
    <w:p>
      <w:pPr>
        <w:pStyle w:val="2"/>
        <w:spacing w:before="320" w:after="120" w:line="288" w:lineRule="auto"/>
        <w:ind w:left="0"/>
        <w:jc w:val="left"/>
        <w:outlineLvl w:val="1"/>
      </w:pPr>
      <w:bookmarkStart w:name="heading_10" w:id="10"/>
      <w:r>
        <w:rPr>
          <w:rFonts w:eastAsia="等线" w:ascii="Arial" w:cs="Arial" w:hAnsi="Arial"/>
          <w:b w:val="true"/>
          <w:sz w:val="32"/>
        </w:rPr>
        <w:t>五、结果分析与评价</w:t>
      </w:r>
      <w:bookmarkEnd w:id="10"/>
    </w:p>
    <w:p>
      <w:pPr>
        <w:pStyle w:val="3"/>
        <w:spacing w:before="300" w:after="120" w:line="288" w:lineRule="auto"/>
        <w:ind w:left="0"/>
        <w:jc w:val="left"/>
        <w:outlineLvl w:val="2"/>
      </w:pPr>
      <w:bookmarkStart w:name="heading_11" w:id="11"/>
      <w:r>
        <w:rPr>
          <w:rFonts w:eastAsia="等线" w:ascii="Arial" w:cs="Arial" w:hAnsi="Arial"/>
          <w:b w:val="true"/>
          <w:sz w:val="30"/>
        </w:rPr>
        <w:t>5.1 环保性能分析</w:t>
      </w:r>
      <w:bookmarkEnd w:id="11"/>
    </w:p>
    <w:p>
      <w:pPr>
        <w:numPr>
          <w:numId w:val="3"/>
        </w:numPr>
        <w:spacing w:before="120" w:after="120" w:line="288" w:lineRule="auto"/>
        <w:ind w:left="0"/>
        <w:jc w:val="left"/>
      </w:pPr>
      <w:r>
        <w:rPr>
          <w:rFonts w:eastAsia="等线" w:ascii="Arial" w:cs="Arial" w:hAnsi="Arial"/>
          <w:sz w:val="22"/>
        </w:rPr>
        <w:t>所有材料的甲醛、VOC、重金属等有害物质含量均</w:t>
      </w:r>
      <w:r>
        <w:rPr>
          <w:rFonts w:eastAsia="等线" w:ascii="Arial" w:cs="Arial" w:hAnsi="Arial"/>
          <w:b w:val="true"/>
          <w:sz w:val="22"/>
        </w:rPr>
        <w:t>远低于国家规范限值</w:t>
      </w:r>
      <w:r>
        <w:rPr>
          <w:rFonts w:eastAsia="等线" w:ascii="Arial" w:cs="Arial" w:hAnsi="Arial"/>
          <w:sz w:val="22"/>
        </w:rPr>
        <w:t>，部分指标达到绿色产品最高等级要求。</w:t>
      </w:r>
    </w:p>
    <w:p>
      <w:pPr>
        <w:numPr>
          <w:numId w:val="4"/>
        </w:numPr>
        <w:spacing w:before="120" w:after="120" w:line="288" w:lineRule="auto"/>
        <w:ind w:left="0"/>
        <w:jc w:val="left"/>
      </w:pPr>
      <w:r>
        <w:rPr>
          <w:rFonts w:eastAsia="等线" w:ascii="Arial" w:cs="Arial" w:hAnsi="Arial"/>
          <w:sz w:val="22"/>
        </w:rPr>
        <w:t>甲醛释放量均控制在0.03 mg/m³以下，TVOC含量均低于限值的30%，为室内空气质量优良提供了核心保障。</w:t>
      </w:r>
    </w:p>
    <w:p>
      <w:pPr>
        <w:numPr>
          <w:numId w:val="5"/>
        </w:numPr>
        <w:spacing w:before="120" w:after="120" w:line="288" w:lineRule="auto"/>
        <w:ind w:left="0"/>
        <w:jc w:val="left"/>
      </w:pPr>
      <w:r>
        <w:rPr>
          <w:rFonts w:eastAsia="等线" w:ascii="Arial" w:cs="Arial" w:hAnsi="Arial"/>
          <w:sz w:val="22"/>
        </w:rPr>
        <w:t>符合《民用建筑工程室内环境污染控制标准》GB 50325-2020中Ⅰ类民用建筑工程的严格要求。</w:t>
      </w:r>
    </w:p>
    <w:p>
      <w:pPr>
        <w:pStyle w:val="3"/>
        <w:spacing w:before="300" w:after="120" w:line="288" w:lineRule="auto"/>
        <w:ind w:left="0"/>
        <w:jc w:val="left"/>
        <w:outlineLvl w:val="2"/>
      </w:pPr>
      <w:bookmarkStart w:name="heading_12" w:id="12"/>
      <w:r>
        <w:rPr>
          <w:rFonts w:eastAsia="等线" w:ascii="Arial" w:cs="Arial" w:hAnsi="Arial"/>
          <w:b w:val="true"/>
          <w:sz w:val="30"/>
        </w:rPr>
        <w:t>5.2 质量性能分析</w:t>
      </w:r>
      <w:bookmarkEnd w:id="12"/>
    </w:p>
    <w:p>
      <w:pPr>
        <w:numPr>
          <w:numId w:val="6"/>
        </w:numPr>
        <w:spacing w:before="120" w:after="120" w:line="288" w:lineRule="auto"/>
        <w:ind w:left="0"/>
        <w:jc w:val="left"/>
      </w:pPr>
      <w:r>
        <w:rPr>
          <w:rFonts w:eastAsia="等线" w:ascii="Arial" w:cs="Arial" w:hAnsi="Arial"/>
          <w:sz w:val="22"/>
        </w:rPr>
        <w:t>地面材料、门窗、吊顶等关键材料的物理力学性能、防火性能、隔声性能均满足设计与规范要求，具备良好的耐久性与安全性。</w:t>
      </w:r>
    </w:p>
    <w:p>
      <w:pPr>
        <w:numPr>
          <w:numId w:val="7"/>
        </w:numPr>
        <w:spacing w:before="120" w:after="120" w:line="288" w:lineRule="auto"/>
        <w:ind w:left="0"/>
        <w:jc w:val="left"/>
      </w:pPr>
      <w:r>
        <w:rPr>
          <w:rFonts w:eastAsia="等线" w:ascii="Arial" w:cs="Arial" w:hAnsi="Arial"/>
          <w:sz w:val="22"/>
        </w:rPr>
        <w:t>断桥铝合金窗的气密性达到8级，有效降低建筑能耗，符合绿色建筑节能设计要求。</w:t>
      </w:r>
    </w:p>
    <w:p>
      <w:pPr>
        <w:pBdr>
          <w:bottom w:val="single" w:color="dee0e3"/>
          <w:between w:val="single" w:color="dee0e3"/>
        </w:pBdr>
        <w:spacing w:before="120" w:after="120" w:line="288" w:lineRule="auto"/>
        <w:ind w:left="0"/>
      </w:pPr>
    </w:p>
    <w:p>
      <w:pPr>
        <w:pStyle w:val="2"/>
        <w:spacing w:before="320" w:after="120" w:line="288" w:lineRule="auto"/>
        <w:ind w:left="0"/>
        <w:jc w:val="left"/>
        <w:outlineLvl w:val="1"/>
      </w:pPr>
      <w:bookmarkStart w:name="heading_13" w:id="13"/>
      <w:r>
        <w:rPr>
          <w:rFonts w:eastAsia="等线" w:ascii="Arial" w:cs="Arial" w:hAnsi="Arial"/>
          <w:b w:val="true"/>
          <w:sz w:val="32"/>
        </w:rPr>
        <w:t>六、结论</w:t>
      </w:r>
      <w:bookmarkEnd w:id="13"/>
    </w:p>
    <w:p>
      <w:pPr>
        <w:spacing w:before="120" w:after="120" w:line="288" w:lineRule="auto"/>
        <w:ind w:left="0"/>
        <w:jc w:val="left"/>
      </w:pPr>
      <w:r>
        <w:rPr>
          <w:rFonts w:eastAsia="等线" w:ascii="Arial" w:cs="Arial" w:hAnsi="Arial"/>
          <w:sz w:val="22"/>
        </w:rPr>
        <w:t>本项目所有进场装饰装修材料的</w:t>
      </w:r>
      <w:r>
        <w:rPr>
          <w:rFonts w:eastAsia="等线" w:ascii="Arial" w:cs="Arial" w:hAnsi="Arial"/>
          <w:b w:val="true"/>
          <w:sz w:val="22"/>
        </w:rPr>
        <w:t>环保性能与物理质量指标均全部达标</w:t>
      </w:r>
      <w:r>
        <w:rPr>
          <w:rFonts w:eastAsia="等线" w:ascii="Arial" w:cs="Arial" w:hAnsi="Arial"/>
          <w:sz w:val="22"/>
        </w:rPr>
        <w:t>，符合《民用建筑工程室内环境污染控制标准》《室内装饰装修材料有害物质限量》及绿色建筑评价标准要求，可安全用于本工程室内装饰装修施工。</w:t>
      </w:r>
    </w:p>
    <w:p>
      <w:pPr>
        <w:pBdr>
          <w:bottom w:val="single" w:color="dee0e3"/>
          <w:between w:val="single" w:color="dee0e3"/>
        </w:pBdr>
        <w:spacing w:before="120" w:after="120" w:line="288" w:lineRule="auto"/>
        <w:ind w:left="0"/>
      </w:pPr>
    </w:p>
    <w:p>
      <w:pPr>
        <w:pStyle w:val="2"/>
        <w:spacing w:before="320" w:after="120" w:line="288" w:lineRule="auto"/>
        <w:ind w:left="0"/>
        <w:jc w:val="left"/>
        <w:outlineLvl w:val="1"/>
      </w:pPr>
      <w:bookmarkStart w:name="heading_14" w:id="14"/>
      <w:r>
        <w:rPr>
          <w:rFonts w:eastAsia="等线" w:ascii="Arial" w:cs="Arial" w:hAnsi="Arial"/>
          <w:b w:val="true"/>
          <w:sz w:val="32"/>
        </w:rPr>
        <w:t>七、附件</w:t>
      </w:r>
      <w:bookmarkEnd w:id="14"/>
    </w:p>
    <w:p>
      <w:pPr>
        <w:numPr>
          <w:numId w:val="8"/>
        </w:numPr>
        <w:spacing w:before="120" w:after="120" w:line="288" w:lineRule="auto"/>
        <w:ind w:left="0"/>
        <w:jc w:val="left"/>
      </w:pPr>
      <w:r>
        <w:rPr>
          <w:rFonts w:eastAsia="等线" w:ascii="Arial" w:cs="Arial" w:hAnsi="Arial"/>
          <w:sz w:val="22"/>
        </w:rPr>
        <w:t>材料进场验收记录</w:t>
      </w:r>
    </w:p>
    <w:p>
      <w:pPr>
        <w:numPr>
          <w:numId w:val="9"/>
        </w:numPr>
        <w:spacing w:before="120" w:after="120" w:line="288" w:lineRule="auto"/>
        <w:ind w:left="0"/>
        <w:jc w:val="left"/>
      </w:pPr>
      <w:r>
        <w:rPr>
          <w:rFonts w:eastAsia="等线" w:ascii="Arial" w:cs="Arial" w:hAnsi="Arial"/>
          <w:sz w:val="22"/>
        </w:rPr>
        <w:t>各材料生产厂家合格证与质量保证书</w:t>
      </w:r>
    </w:p>
    <w:p>
      <w:pPr>
        <w:numPr>
          <w:numId w:val="10"/>
        </w:numPr>
        <w:spacing w:before="120" w:after="120" w:line="288" w:lineRule="auto"/>
        <w:ind w:left="0"/>
        <w:jc w:val="left"/>
      </w:pPr>
      <w:r>
        <w:rPr>
          <w:rFonts w:eastAsia="等线" w:ascii="Arial" w:cs="Arial" w:hAnsi="Arial"/>
          <w:sz w:val="22"/>
        </w:rPr>
        <w:t>第三方检测机构检验报告复印件</w:t>
      </w:r>
    </w:p>
    <w:p>
      <w:pPr>
        <w:numPr>
          <w:numId w:val="11"/>
        </w:numPr>
        <w:spacing w:before="120" w:after="120" w:line="288" w:lineRule="auto"/>
        <w:ind w:left="0"/>
        <w:jc w:val="left"/>
      </w:pPr>
      <w:r>
        <w:rPr>
          <w:rFonts w:eastAsia="等线" w:ascii="Arial" w:cs="Arial" w:hAnsi="Arial"/>
          <w:sz w:val="22"/>
        </w:rPr>
        <w:t>抽样记录与检验原始数据</w:t>
      </w:r>
    </w:p>
    <w:p>
      <w:pPr>
        <w:spacing w:before="120" w:after="120" w:line="288" w:lineRule="auto"/>
        <w:ind w:left="0"/>
        <w:jc w:val="left"/>
      </w:pPr>
      <w:r>
        <w:rPr>
          <w:rFonts w:eastAsia="等线" w:ascii="Arial" w:cs="Arial" w:hAnsi="Arial"/>
          <w:b w:val="true"/>
          <w:sz w:val="22"/>
        </w:rPr>
        <w:t>检验单位（盖章）</w:t>
      </w:r>
      <w:r>
        <w:rPr>
          <w:rFonts w:eastAsia="等线" w:ascii="Arial" w:cs="Arial" w:hAnsi="Arial"/>
          <w:sz w:val="22"/>
        </w:rPr>
        <w:t>：安徽建筑大学 建筑与规划学院</w:t>
      </w:r>
    </w:p>
    <w:p>
      <w:pPr>
        <w:spacing w:before="120" w:after="120" w:line="288" w:lineRule="auto"/>
        <w:ind w:left="0"/>
        <w:jc w:val="left"/>
      </w:pPr>
      <w:r>
        <w:rPr>
          <w:rFonts w:eastAsia="等线" w:ascii="Arial" w:cs="Arial" w:hAnsi="Arial"/>
          <w:b w:val="true"/>
          <w:sz w:val="22"/>
        </w:rPr>
        <w:t>日期</w:t>
      </w:r>
      <w:r>
        <w:rPr>
          <w:rFonts w:eastAsia="等线" w:ascii="Arial" w:cs="Arial" w:hAnsi="Arial"/>
          <w:sz w:val="22"/>
        </w:rPr>
        <w:t>：2026年3月24日</w:t>
      </w:r>
    </w:p>
    <w:p>
      <w:pPr>
        <w:spacing w:before="120" w:after="120" w:line="288" w:lineRule="auto"/>
        <w:ind w:left="0"/>
        <w:jc w:val="left"/>
      </w:pPr>
      <w:r>
        <w:rPr>
          <w:rFonts w:eastAsia="等线" w:ascii="Arial" w:cs="Arial" w:hAnsi="Arial"/>
          <w:sz w:val="22"/>
        </w:rPr>
        <w:t>|（注：文档部分内容可能由 AI 生成)</w:t>
      </w:r>
    </w:p>
    <w:sectPr>
      <w:footerReference w:type="default" r:id="rId3"/>
      <w:headerReference w:type="default" r:id="rId5"/>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5511711">
    <w:lvl>
      <w:numFmt w:val="bullet"/>
      <w:suff w:val="tab"/>
      <w:lvlText w:val="•"/>
      <w:rPr>
        <w:color w:val="3370ff"/>
      </w:rPr>
    </w:lvl>
  </w:abstractNum>
  <w:abstractNum w:abstractNumId="5511712">
    <w:lvl>
      <w:numFmt w:val="bullet"/>
      <w:suff w:val="tab"/>
      <w:lvlText w:val="•"/>
      <w:rPr>
        <w:color w:val="3370ff"/>
      </w:rPr>
    </w:lvl>
  </w:abstractNum>
  <w:abstractNum w:abstractNumId="5511713">
    <w:lvl>
      <w:numFmt w:val="bullet"/>
      <w:suff w:val="tab"/>
      <w:lvlText w:val="•"/>
      <w:rPr>
        <w:color w:val="3370ff"/>
      </w:rPr>
    </w:lvl>
  </w:abstractNum>
  <w:abstractNum w:abstractNumId="5511714">
    <w:lvl>
      <w:numFmt w:val="bullet"/>
      <w:suff w:val="tab"/>
      <w:lvlText w:val="•"/>
      <w:rPr>
        <w:color w:val="3370ff"/>
      </w:rPr>
    </w:lvl>
  </w:abstractNum>
  <w:abstractNum w:abstractNumId="5511715">
    <w:lvl>
      <w:numFmt w:val="bullet"/>
      <w:suff w:val="tab"/>
      <w:lvlText w:val="•"/>
      <w:rPr>
        <w:color w:val="3370ff"/>
      </w:rPr>
    </w:lvl>
  </w:abstractNum>
  <w:abstractNum w:abstractNumId="5511716">
    <w:lvl>
      <w:numFmt w:val="bullet"/>
      <w:suff w:val="tab"/>
      <w:lvlText w:val="•"/>
      <w:rPr>
        <w:color w:val="3370ff"/>
      </w:rPr>
    </w:lvl>
  </w:abstractNum>
  <w:abstractNum w:abstractNumId="5511717">
    <w:lvl>
      <w:numFmt w:val="bullet"/>
      <w:suff w:val="tab"/>
      <w:lvlText w:val="•"/>
      <w:rPr>
        <w:color w:val="3370ff"/>
      </w:rPr>
    </w:lvl>
  </w:abstractNum>
  <w:abstractNum w:abstractNumId="5511718">
    <w:lvl>
      <w:start w:val="1"/>
      <w:numFmt w:val="decimal"/>
      <w:suff w:val="tab"/>
      <w:lvlText w:val="%1."/>
      <w:rPr>
        <w:color w:val="3370ff"/>
      </w:rPr>
    </w:lvl>
  </w:abstractNum>
  <w:abstractNum w:abstractNumId="5511719">
    <w:lvl>
      <w:start w:val="2"/>
      <w:numFmt w:val="decimal"/>
      <w:suff w:val="tab"/>
      <w:lvlText w:val="%1."/>
      <w:rPr>
        <w:color w:val="3370ff"/>
      </w:rPr>
    </w:lvl>
  </w:abstractNum>
  <w:abstractNum w:abstractNumId="5511720">
    <w:lvl>
      <w:start w:val="3"/>
      <w:numFmt w:val="decimal"/>
      <w:suff w:val="tab"/>
      <w:lvlText w:val="%1."/>
      <w:rPr>
        <w:color w:val="3370ff"/>
      </w:rPr>
    </w:lvl>
  </w:abstractNum>
  <w:abstractNum w:abstractNumId="5511721">
    <w:lvl>
      <w:start w:val="4"/>
      <w:numFmt w:val="decimal"/>
      <w:suff w:val="tab"/>
      <w:lvlText w:val="%1."/>
      <w:rPr>
        <w:color w:val="3370ff"/>
      </w:rPr>
    </w:lvl>
  </w:abstractNum>
  <w:num w:numId="1">
    <w:abstractNumId w:val="5511711"/>
  </w:num>
  <w:num w:numId="2">
    <w:abstractNumId w:val="5511712"/>
  </w:num>
  <w:num w:numId="3">
    <w:abstractNumId w:val="5511713"/>
  </w:num>
  <w:num w:numId="4">
    <w:abstractNumId w:val="5511714"/>
  </w:num>
  <w:num w:numId="5">
    <w:abstractNumId w:val="5511715"/>
  </w:num>
  <w:num w:numId="6">
    <w:abstractNumId w:val="5511716"/>
  </w:num>
  <w:num w:numId="7">
    <w:abstractNumId w:val="5511717"/>
  </w:num>
  <w:num w:numId="8">
    <w:abstractNumId w:val="5511718"/>
  </w:num>
  <w:num w:numId="9">
    <w:abstractNumId w:val="5511719"/>
  </w:num>
  <w:num w:numId="10">
    <w:abstractNumId w:val="5511720"/>
  </w:num>
  <w:num w:numId="11">
    <w:abstractNumId w:val="5511721"/>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numbering.xml" Type="http://schemas.openxmlformats.org/officeDocument/2006/relationships/numbering"/><Relationship Id="rId5"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2026-03-24T07:38:36Z</dcterms:created>
  <dc:creator>Apache POI</dc:creator>
</cp:coreProperties>
</file>