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远传水表、水质监测设备产品型式检验报告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报告编号：____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检验机构：____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检验日期：____年____月____日 - ____年____月____日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检验性质：产品型式检验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一、产品基本信息</w:t>
      </w:r>
      <w:bookmarkEnd w:id="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型号规格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生产厂家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生产日期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抽样批量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抽样日期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远传水表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  <w:r>
              <w:rPr>
                <w:rFonts w:eastAsia="等线" w:ascii="Arial" w:cs="Arial" w:hAnsi="Arial"/>
                <w:sz w:val="22"/>
              </w:rPr>
              <w:t>年____月____日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____年____月____日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水质监测设备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____年____月</w:t>
            </w:r>
            <w:r>
              <w:rPr>
                <w:rFonts w:eastAsia="等线" w:ascii="Arial" w:cs="Arial" w:hAnsi="Arial"/>
                <w:sz w:val="22"/>
              </w:rPr>
              <w:t>____日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____台/套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____年____月____日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二、检验依据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远传水表：依据GB/T 778.1-2018《饮用冷水水表和热水水表 第1部分：计量要求》、GB/T 778.3-2018《饮用冷水水表和热水水表 第3部分：试验报告格式》及产品技术规范进行检验。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水质监测设备：依据HJ 798-2016《总铬水质自动在线监测仪技术要求及检测方法》、HJ/T 212《污染源在线自动监控(监测)系统数据传输标准》及产品技术规范进行检验。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三、检验项目及结果</w:t>
      </w:r>
      <w:bookmarkEnd w:id="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3.1 远传水表检验项目及结果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检验项目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检验结果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合格判定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计量准确度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示值误差符合GB/T </w:t>
            </w:r>
            <w:r>
              <w:rPr>
                <w:rFonts w:eastAsia="等线" w:ascii="Arial" w:cs="Arial" w:hAnsi="Arial"/>
                <w:sz w:val="22"/>
              </w:rPr>
              <w:t>778.1-2018标准要求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远传通信性能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通信稳定，数据传输准确、无丢失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无渗漏、无</w:t>
            </w:r>
            <w:r>
              <w:rPr>
                <w:rFonts w:eastAsia="等线" w:ascii="Arial" w:cs="Arial" w:hAnsi="Arial"/>
                <w:sz w:val="22"/>
              </w:rPr>
              <w:t>破损，符合密封标准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外观及结构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外观无瑕疵，结构牢固，标识清晰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3.2 水质监测设备检验项目及结果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检验项目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检验结果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合格判定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监测数据准确性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误差</w:t>
            </w:r>
            <w:r>
              <w:rPr>
                <w:rFonts w:eastAsia="等线" w:ascii="Arial" w:cs="Arial" w:hAnsi="Arial"/>
                <w:sz w:val="22"/>
              </w:rPr>
              <w:t>≤±1.5%，符合HJ 798-2016标准要求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</w:t>
            </w:r>
            <w:r>
              <w:rPr>
                <w:rFonts w:eastAsia="等线" w:ascii="Arial" w:cs="Arial" w:hAnsi="Arial"/>
                <w:sz w:val="22"/>
              </w:rPr>
              <w:t>运行稳定性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连续运行72小时无故障，数据有效</w:t>
            </w:r>
            <w:r>
              <w:rPr>
                <w:rFonts w:eastAsia="等线" w:ascii="Arial" w:cs="Arial" w:hAnsi="Arial"/>
                <w:sz w:val="22"/>
              </w:rPr>
              <w:t>率≥90%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零点漂移、量程漂移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漂移量符合标准规定，无异常波动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安全防护及电磁兼容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绝缘</w:t>
            </w:r>
            <w:r>
              <w:rPr>
                <w:rFonts w:eastAsia="等线" w:ascii="Arial" w:cs="Arial" w:hAnsi="Arial"/>
                <w:sz w:val="22"/>
              </w:rPr>
              <w:t>性能、抗干扰能力符合相关标准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四、历史检测数据（摘要）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检测日期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产品名称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____年____月</w:t>
            </w:r>
            <w:r>
              <w:rPr>
                <w:rFonts w:eastAsia="等线" w:ascii="Arial" w:cs="Arial" w:hAnsi="Arial"/>
                <w:sz w:val="22"/>
              </w:rPr>
              <w:t>____日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远传水表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计量准确度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误差±1.0%，合格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常规检测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____年____月____日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水质监测设备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监测数据准确性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误差±1.2%，合格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季度检测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五、检验结论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本次抽样检验的远传水表、水质监测设备，所有检验项目均符合对应国家及行业标准（GB/T 778.1-2018、GB/T 778.3-2018、HJ 798-2016）及产品技术规范要求，型式检验合格，可批量生产、投放市场使用。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检验人员签字：____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审核人员签字：____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批准人员签字：____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检验机构盖章：____（日期：____）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2026-03-21T08:04:55Z</dcterms:created>
  <dc:creator>Apache POI</dc:creator>
</cp:coreProperties>
</file>