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528B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14:paraId="178B707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4B46F65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DC1126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8FF6F7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2E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85B189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在方案阶段已遵循绿色建筑与结构规范要求，对外部设施实施与主体结构一体化设计施工：太阳能集热器、外遮阳、空调机位、外墙花池均结合立面与结构受力统一布局，设备基础、预埋件、预留孔洞随主体结构同步施工，防腐与防水构造同步完成；同时预留永久检修通道与可拆装节点，保障后期安装、检修与维护便捷，满足规范及绿色建筑评价要求。</w:t>
            </w:r>
          </w:p>
        </w:tc>
      </w:tr>
    </w:tbl>
    <w:p w14:paraId="3BD99FE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D4B28F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A76025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 w14:paraId="5C88BC6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 w14:paraId="0860492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 w14:paraId="1307D08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 w14:paraId="031B4777">
      <w:pPr>
        <w:rPr>
          <w:rFonts w:ascii="Times New Roman" w:hAnsi="Times New Roman" w:eastAsia="宋体" w:cs="Times New Roman"/>
          <w:szCs w:val="21"/>
        </w:rPr>
      </w:pPr>
    </w:p>
    <w:p w14:paraId="1702E50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F8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C86C4D1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建筑和结构竣工图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和设计说明</w:t>
            </w:r>
          </w:p>
          <w:p w14:paraId="4C757F9B">
            <w:pPr>
              <w:tabs>
                <w:tab w:val="left" w:pos="3546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ab/>
            </w:r>
          </w:p>
          <w:p w14:paraId="591B31F0">
            <w:pPr>
              <w:tabs>
                <w:tab w:val="left" w:pos="3546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）外部设施</w:t>
            </w:r>
            <w:r>
              <w:rPr>
                <w:rFonts w:ascii="Times New Roman" w:hAnsi="Times New Roman" w:eastAsia="宋体" w:cs="Times New Roman"/>
                <w:szCs w:val="21"/>
              </w:rPr>
              <w:t>设计说明、计算书</w:t>
            </w:r>
            <w:bookmarkStart w:id="0" w:name="_GoBack"/>
            <w:bookmarkEnd w:id="0"/>
          </w:p>
        </w:tc>
      </w:tr>
    </w:tbl>
    <w:p w14:paraId="2C92EC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597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232</Characters>
  <Lines>1</Lines>
  <Paragraphs>1</Paragraphs>
  <TotalTime>2</TotalTime>
  <ScaleCrop>false</ScaleCrop>
  <LinksUpToDate>false</LinksUpToDate>
  <CharactersWithSpaces>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czq</cp:lastModifiedBy>
  <dcterms:modified xsi:type="dcterms:W3CDTF">2026-03-17T12:46:28Z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EBE764D4F4A947EFB6D488360DE75F75_12</vt:lpwstr>
  </property>
</Properties>
</file>