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29992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 w14:paraId="5EC177A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210B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5" w:type="pct"/>
          </w:tcPr>
          <w:p w14:paraId="1D440350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6323C1D9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2AFDE4C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5F5F662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B66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3E90D7E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19B0F8A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565A00E4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10659CD6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BA383E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B37DD0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E2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69DA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本项目采用基于性能的抗震设计，明确 “小震不坏、中震可修、大震不倒” 三级目标，通过以下措施提升抗震性能：</w:t>
            </w:r>
          </w:p>
          <w:p w14:paraId="11D10F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16"/>
                <w:szCs w:val="16"/>
              </w:rPr>
            </w:pPr>
            <w:r>
              <w:rPr>
                <w:rStyle w:val="9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结构体系</w:t>
            </w:r>
            <w:r>
              <w:rPr>
                <w:color w:val="1F2329"/>
                <w:sz w:val="16"/>
                <w:szCs w:val="16"/>
                <w:bdr w:val="none" w:color="auto" w:sz="0" w:space="0"/>
              </w:rPr>
              <w:t>：采用规则钢筋混凝土框架结构，避免抗震薄弱层，提升整体抗侧与变形能力。</w:t>
            </w:r>
          </w:p>
          <w:p w14:paraId="621D2F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16"/>
                <w:szCs w:val="16"/>
              </w:rPr>
            </w:pPr>
            <w:r>
              <w:rPr>
                <w:rStyle w:val="9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关键构件</w:t>
            </w:r>
            <w:r>
              <w:rPr>
                <w:color w:val="1F2329"/>
                <w:sz w:val="16"/>
                <w:szCs w:val="16"/>
                <w:bdr w:val="none" w:color="auto" w:sz="0" w:space="0"/>
              </w:rPr>
              <w:t>：加强首层柱、楼梯间柱等关键竖向构件配筋与构造，控制剪压比 / 轴压比，落实 “强柱弱梁” 原则，避免脆性破坏。</w:t>
            </w:r>
          </w:p>
          <w:p w14:paraId="234C23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1F2329"/>
                <w:sz w:val="16"/>
                <w:szCs w:val="16"/>
              </w:rPr>
            </w:pPr>
            <w:r>
              <w:rPr>
                <w:rStyle w:val="9"/>
                <w:b/>
                <w:bCs/>
                <w:color w:val="1F2329"/>
                <w:sz w:val="16"/>
                <w:szCs w:val="16"/>
                <w:bdr w:val="none" w:color="auto" w:sz="0" w:space="0"/>
              </w:rPr>
              <w:t>构造保障</w:t>
            </w:r>
            <w:r>
              <w:rPr>
                <w:color w:val="1F2329"/>
                <w:sz w:val="16"/>
                <w:szCs w:val="16"/>
                <w:bdr w:val="none" w:color="auto" w:sz="0" w:space="0"/>
              </w:rPr>
              <w:t>：加密箍筋、优化节点构造，楼梯间采用独立抗震设计，保障地震时疏散通道畅通。</w:t>
            </w:r>
          </w:p>
          <w:p w14:paraId="69B36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设计符合规范要求，有效提升建筑抗震安全与可靠性</w:t>
            </w:r>
          </w:p>
          <w:p w14:paraId="6158B48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2911A7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A34F6C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3ECD94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BEC9D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 w14:paraId="3B4AB6F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 w14:paraId="00F239F8">
      <w:pPr>
        <w:rPr>
          <w:rFonts w:ascii="Times New Roman" w:hAnsi="Times New Roman" w:eastAsia="宋体" w:cs="Times New Roman"/>
          <w:szCs w:val="21"/>
        </w:rPr>
      </w:pPr>
    </w:p>
    <w:p w14:paraId="6A5C20B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9C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3D5FD6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）抗震性能分析报告</w:t>
            </w:r>
            <w:bookmarkStart w:id="0" w:name="_GoBack"/>
            <w:bookmarkEnd w:id="0"/>
          </w:p>
        </w:tc>
      </w:tr>
    </w:tbl>
    <w:p w14:paraId="1C15C4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9B5FFC"/>
    <w:multiLevelType w:val="multilevel"/>
    <w:tmpl w:val="6E9B5F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1680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 w14:paraId="2CDC64C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1</Lines>
  <Paragraphs>1</Paragraphs>
  <TotalTime>0</TotalTime>
  <ScaleCrop>false</ScaleCrop>
  <LinksUpToDate>false</LinksUpToDate>
  <CharactersWithSpaces>178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czq</cp:lastModifiedBy>
  <dcterms:modified xsi:type="dcterms:W3CDTF">2026-03-19T13:40:19Z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0C9FBF62DEB44692A55937FB8485D473_12</vt:lpwstr>
  </property>
</Properties>
</file>