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ABE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7191F2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3281"/>
        <w:gridCol w:w="1559"/>
        <w:gridCol w:w="1291"/>
      </w:tblGrid>
      <w:tr w14:paraId="1A5F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712A3B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711FD95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6DE165A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7B056E2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0926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Merge w:val="restart"/>
            <w:vAlign w:val="center"/>
          </w:tcPr>
          <w:p w14:paraId="51CE697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29" w:type="dxa"/>
            <w:vMerge w:val="restart"/>
            <w:vAlign w:val="center"/>
          </w:tcPr>
          <w:p w14:paraId="76B20D31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绿化灌溉在节水灌溉的基础上采用节水技术</w:t>
            </w:r>
          </w:p>
        </w:tc>
        <w:tc>
          <w:tcPr>
            <w:tcW w:w="3281" w:type="dxa"/>
            <w:vAlign w:val="center"/>
          </w:tcPr>
          <w:p w14:paraId="27B10BC3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设置土壤湿度感应器、雨天自动关闭装置等节水控制措施</w:t>
            </w:r>
          </w:p>
        </w:tc>
        <w:tc>
          <w:tcPr>
            <w:tcW w:w="1559" w:type="dxa"/>
            <w:vAlign w:val="center"/>
          </w:tcPr>
          <w:p w14:paraId="4E1CEE2A">
            <w:pPr>
              <w:spacing w:line="288" w:lineRule="auto"/>
              <w:jc w:val="center"/>
              <w:rPr>
                <w:rFonts w:hint="eastAsia"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 w14:paraId="46E98F2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0BA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31AC03E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129" w:type="dxa"/>
            <w:vMerge w:val="continue"/>
            <w:vAlign w:val="center"/>
          </w:tcPr>
          <w:p w14:paraId="2F1DFADA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81" w:type="dxa"/>
            <w:vAlign w:val="center"/>
          </w:tcPr>
          <w:p w14:paraId="2C2D3970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50%以上的绿地种植无须永久灌溉植物，且不设永久灌溉设施</w:t>
            </w:r>
          </w:p>
        </w:tc>
        <w:tc>
          <w:tcPr>
            <w:tcW w:w="1559" w:type="dxa"/>
            <w:vAlign w:val="center"/>
          </w:tcPr>
          <w:p w14:paraId="5E01590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 w14:paraId="74C125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14:paraId="2553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72D0AD5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29" w:type="dxa"/>
            <w:vMerge w:val="restart"/>
            <w:vAlign w:val="center"/>
          </w:tcPr>
          <w:p w14:paraId="4A97C82A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281" w:type="dxa"/>
            <w:vAlign w:val="center"/>
          </w:tcPr>
          <w:p w14:paraId="3BE6C501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</w:p>
        </w:tc>
        <w:tc>
          <w:tcPr>
            <w:tcW w:w="1559" w:type="dxa"/>
            <w:vAlign w:val="center"/>
          </w:tcPr>
          <w:p w14:paraId="1F2097B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6B895252BC304B60B5DD91330714A4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 w14:paraId="40695E50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0AB0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200BF34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129" w:type="dxa"/>
            <w:vMerge w:val="continue"/>
            <w:vAlign w:val="center"/>
          </w:tcPr>
          <w:p w14:paraId="057FF74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81" w:type="dxa"/>
            <w:vAlign w:val="center"/>
          </w:tcPr>
          <w:p w14:paraId="193D4F02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600CC3C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 w14:paraId="64BEE6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14:paraId="2998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 w14:paraId="1F2A986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402674B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10D17958CC6B4E6284F86875B93DC9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 w14:paraId="1E57CE7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0D034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E81B973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 w14:paraId="41B43A22">
      <w:pPr>
        <w:spacing w:line="288" w:lineRule="auto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</w:p>
    <w:p w14:paraId="5A96EB52">
      <w:pPr>
        <w:spacing w:line="288" w:lineRule="auto"/>
        <w:rPr>
          <w:kern w:val="0"/>
        </w:rPr>
      </w:pPr>
      <w:r>
        <w:rPr>
          <w:kern w:val="0"/>
        </w:rPr>
        <w:t>采用节水灌溉</w:t>
      </w:r>
      <w:r>
        <w:rPr>
          <w:rFonts w:hint="eastAsia"/>
          <w:kern w:val="0"/>
        </w:rPr>
        <w:t>系统的</w:t>
      </w:r>
      <w:r>
        <w:rPr>
          <w:kern w:val="0"/>
        </w:rPr>
        <w:t>绿化面积比例为</w:t>
      </w:r>
      <w:r>
        <w:rPr>
          <w:rFonts w:hint="eastAsia"/>
          <w:kern w:val="0"/>
        </w:rPr>
        <w:t>：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294655144"/>
          <w:placeholder>
            <w:docPart w:val="5ECF79DEB999482791A24C79290EF7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1</w:t>
          </w:r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9.45 </w:t>
          </w:r>
        </w:sdtContent>
      </w:sdt>
      <w:r>
        <w:rPr>
          <w:kern w:val="0"/>
        </w:rPr>
        <w:t xml:space="preserve"> %</w:t>
      </w:r>
    </w:p>
    <w:p w14:paraId="3A26FD86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 w14:paraId="5E2849A8">
      <w:pPr>
        <w:spacing w:line="288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种植的无需永久灌溉植物所占绿化面积比例为：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699050563"/>
          <w:placeholder>
            <w:docPart w:val="C8ACB786F72F420EA58D7501E29E33D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59.78</w:t>
          </w:r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</w:rPr>
        <w:t xml:space="preserve"> %</w:t>
      </w:r>
    </w:p>
    <w:p w14:paraId="04D8C8F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11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A33415">
            <w:pPr>
              <w:ind w:firstLine="48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本项目仅局部区域（150 ㎡）采用滴灌、微喷灌、地下渗灌等高效节水灌溉方式，其余区域以自然降水为主；系统配套雨天自动关闭装置，降雨时自动暂停灌溉，避免水资源浪费。同时选用大量耐旱型本地乡土植物，无需长期人工灌溉，进一步减少灌溉用水需求</w:t>
            </w:r>
          </w:p>
        </w:tc>
      </w:tr>
    </w:tbl>
    <w:p w14:paraId="359391DD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14:paraId="794F8FB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27B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 w14:paraId="3A9DAA8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本项目空调循环冷却水系统采用加大集水盘 + 设置平衡管 / 平衡水箱的节水技术：</w:t>
            </w:r>
          </w:p>
          <w:p w14:paraId="32740FD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通过扩大集水盘容积、配置平衡管 / 平衡水箱，稳定系统水位，避免冷却水泵启停时冷却水外溢，减少水资源跑冒滴漏。</w:t>
            </w:r>
          </w:p>
          <w:p w14:paraId="54C8F54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同步配套水质稳定处理措施：</w:t>
            </w:r>
          </w:p>
          <w:p w14:paraId="6303231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投加阻垢缓蚀剂、杀菌灭藻剂，抑制结垢、腐蚀与微生物滋生，保障换热效率；</w:t>
            </w:r>
          </w:p>
          <w:p w14:paraId="3AFAAE8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设置旁流过滤装置，降低循环水浊度，减少排污频次；</w:t>
            </w:r>
          </w:p>
          <w:p w14:paraId="57770B0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依托在线水质监测，精准控制浓缩倍数，在达标前提下最大化重复利用冷却水，降低补水量。</w:t>
            </w:r>
          </w:p>
          <w:p w14:paraId="7C48734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57DADB4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21C422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123154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1）阅绿化灌溉系统设计说明、灌溉给水平面图、灌溉系统电气控制原理图、节水灌溉设备材料表等设计文件；</w:t>
      </w:r>
    </w:p>
    <w:p w14:paraId="09F444B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节水灌溉设备产品说明书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506FB4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</w:t>
      </w:r>
      <w:r>
        <w:rPr>
          <w:rFonts w:ascii="Times New Roman" w:hAnsi="Times New Roman" w:cs="Times New Roman" w:eastAsiaTheme="majorEastAsia"/>
        </w:rPr>
        <w:t>植物配置表、当地植物名录、所选植物耐旱性能说明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76C6A9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4) 冷却节水措施说明的空调冷却水系统设计说明、空调冷却水系统施工图、相关设备材料表等设计文件;</w:t>
      </w:r>
    </w:p>
    <w:p w14:paraId="03CB67F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5)</w:t>
      </w:r>
      <w:r>
        <w:t xml:space="preserve"> </w:t>
      </w:r>
      <w:r>
        <w:rPr>
          <w:rFonts w:ascii="Times New Roman" w:hAnsi="Times New Roman" w:cs="Times New Roman" w:eastAsiaTheme="majorEastAsia"/>
        </w:rPr>
        <w:t>相关产品说明书</w:t>
      </w:r>
      <w:r>
        <w:rPr>
          <w:rFonts w:hint="eastAsia" w:ascii="Times New Roman" w:hAnsi="Times New Roman" w:cs="Times New Roman" w:eastAsiaTheme="majorEastAsia"/>
        </w:rPr>
        <w:t>;</w:t>
      </w:r>
    </w:p>
    <w:p w14:paraId="71F224D0">
      <w:pPr>
        <w:rPr>
          <w:rFonts w:hint="eastAsia"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 xml:space="preserve">6) </w:t>
      </w:r>
      <w:r>
        <w:rPr>
          <w:rFonts w:ascii="Times New Roman" w:hAnsi="Times New Roman" w:cs="Times New Roman" w:eastAsiaTheme="majorEastAsia"/>
        </w:rPr>
        <w:t>产品节水性能检测报告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7AFC53D3">
      <w:pPr>
        <w:spacing w:line="288" w:lineRule="auto"/>
        <w:rPr>
          <w:szCs w:val="21"/>
        </w:rPr>
      </w:pPr>
    </w:p>
    <w:p w14:paraId="3D28CC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E4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146883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CC65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55FF6"/>
    <w:rsid w:val="00074A38"/>
    <w:rsid w:val="000E3C0D"/>
    <w:rsid w:val="0010512E"/>
    <w:rsid w:val="003138E3"/>
    <w:rsid w:val="003321EA"/>
    <w:rsid w:val="00384218"/>
    <w:rsid w:val="003A0365"/>
    <w:rsid w:val="003C0DDE"/>
    <w:rsid w:val="00402656"/>
    <w:rsid w:val="0051202F"/>
    <w:rsid w:val="00536CF8"/>
    <w:rsid w:val="005B1B21"/>
    <w:rsid w:val="00650850"/>
    <w:rsid w:val="006552F3"/>
    <w:rsid w:val="00664706"/>
    <w:rsid w:val="00723E80"/>
    <w:rsid w:val="0076554E"/>
    <w:rsid w:val="0087632E"/>
    <w:rsid w:val="008A15FF"/>
    <w:rsid w:val="00966D35"/>
    <w:rsid w:val="009D2D74"/>
    <w:rsid w:val="00A0236C"/>
    <w:rsid w:val="00A927A0"/>
    <w:rsid w:val="00AA039D"/>
    <w:rsid w:val="00BB67D4"/>
    <w:rsid w:val="00CC1846"/>
    <w:rsid w:val="00CF0FCA"/>
    <w:rsid w:val="00D96804"/>
    <w:rsid w:val="00E84866"/>
    <w:rsid w:val="4566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 w14:paraId="666F5A41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 w14:paraId="6A9BFDE3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895252BC304B60B5DD91330714A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6B2402-88A3-447F-8982-A62C46D37577}"/>
      </w:docPartPr>
      <w:docPartBody>
        <w:p w14:paraId="67C5FB75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D17958CC6B4E6284F86875B93DC9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C91B3-E8C6-4770-83EF-B964C2E99BF3}"/>
      </w:docPartPr>
      <w:docPartBody>
        <w:p w14:paraId="50C50B8B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CF79DEB999482791A24C79290EF7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47DE29-DA10-4DD9-A700-B1AB3A25DCB2}"/>
      </w:docPartPr>
      <w:docPartBody>
        <w:p w14:paraId="6156AB13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ACB786F72F420EA58D7501E29E33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8AE4E3-9B1F-4F5E-B8BA-250926E42591}"/>
      </w:docPartPr>
      <w:docPartBody>
        <w:p w14:paraId="6195A32D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6552F3"/>
    <w:rsid w:val="008E7CA8"/>
    <w:rsid w:val="009C4368"/>
    <w:rsid w:val="00A432A4"/>
    <w:rsid w:val="00E5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95B26FAE2274F1492DC3563CEBD12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6B895252BC304B60B5DD91330714A43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">
    <w:name w:val="10D17958CC6B4E6284F86875B93DC9C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">
    <w:name w:val="5ECF79DEB999482791A24C79290EF7D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C8ACB786F72F420EA58D7501E29E33D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615</Characters>
  <Lines>5</Lines>
  <Paragraphs>1</Paragraphs>
  <TotalTime>21</TotalTime>
  <ScaleCrop>false</ScaleCrop>
  <LinksUpToDate>false</LinksUpToDate>
  <CharactersWithSpaces>658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czq</cp:lastModifiedBy>
  <dcterms:modified xsi:type="dcterms:W3CDTF">2026-03-23T09:08:44Z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952A5A2885B14F0E9AA9BDCE9ACF6B41_12</vt:lpwstr>
  </property>
</Properties>
</file>