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8E401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8.1.2 室外热环境应满足国家现行有关标准的要求。</w:t>
      </w:r>
    </w:p>
    <w:p w14:paraId="00F6A45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25F79002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64664882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9733589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617BA7C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7F13E74B">
      <w:r>
        <w:rPr>
          <w:rFonts w:hint="eastAsia"/>
        </w:rPr>
        <w:t>建筑室外夏季逐时湿球黑球温度(WBGT)：</w:t>
      </w:r>
      <w:sdt>
        <w:sdtPr>
          <w:rPr>
            <w:rFonts w:hint="eastAsia"/>
            <w:u w:val="single"/>
          </w:rPr>
          <w:id w:val="59204710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Style w:val="9"/>
              <w:rFonts w:ascii="宋体" w:hAnsi="宋体" w:eastAsia="宋体" w:cs="宋体"/>
              <w:b/>
              <w:bCs/>
              <w:color w:val="000000"/>
              <w:sz w:val="16"/>
              <w:szCs w:val="16"/>
              <w:bdr w:val="none" w:color="auto" w:sz="0" w:space="0"/>
            </w:rPr>
            <w:t>25.98</w:t>
          </w:r>
          <w:r>
            <w:rPr>
              <w:rFonts w:ascii="宋体" w:hAnsi="宋体" w:eastAsia="宋体" w:cs="宋体"/>
              <w:sz w:val="24"/>
              <w:szCs w:val="24"/>
            </w:rPr>
            <w:t xml:space="preserve"> </w:t>
          </w:r>
          <w:r>
            <w:rPr>
              <w:rFonts w:hint="eastAsia"/>
              <w:u w:val="single"/>
            </w:rPr>
            <w:t xml:space="preserve">      </w:t>
          </w:r>
        </w:sdtContent>
      </w:sdt>
      <w:r>
        <w:rPr>
          <w:rFonts w:hint="eastAsia"/>
        </w:rPr>
        <w:t>℃，室外平均热岛强度</w:t>
      </w:r>
      <w:sdt>
        <w:sdtPr>
          <w:rPr>
            <w:rFonts w:hint="eastAsia"/>
            <w:u w:val="single"/>
          </w:rPr>
          <w:id w:val="-23624086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  <w:r>
            <w:rPr>
              <w:rFonts w:ascii="宋体" w:hAnsi="宋体" w:eastAsia="宋体" w:cs="宋体"/>
              <w:sz w:val="24"/>
              <w:szCs w:val="24"/>
            </w:rPr>
            <w:t>-3.10</w:t>
          </w:r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℃，夏季平均迎风面积比（ζs）：</w:t>
      </w:r>
      <w:sdt>
        <w:sdtPr>
          <w:rPr>
            <w:rFonts w:hint="eastAsia"/>
            <w:u w:val="single"/>
          </w:rPr>
          <w:id w:val="1557045959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</w:t>
          </w:r>
          <w:r>
            <w:rPr>
              <w:rFonts w:ascii="宋体" w:hAnsi="宋体" w:eastAsia="宋体" w:cs="宋体"/>
              <w:sz w:val="24"/>
              <w:szCs w:val="24"/>
            </w:rPr>
            <w:t>0</w:t>
          </w:r>
          <w:r>
            <w:rPr>
              <w:rFonts w:hint="eastAsia"/>
              <w:u w:val="single"/>
            </w:rPr>
            <w:t xml:space="preserve">      </w:t>
          </w:r>
        </w:sdtContent>
      </w:sdt>
      <w:r>
        <w:rPr>
          <w:rFonts w:hint="eastAsia"/>
        </w:rPr>
        <w:t>，活动场地的遮阳覆盖率</w:t>
      </w:r>
      <w:sdt>
        <w:sdtPr>
          <w:rPr>
            <w:rFonts w:hint="eastAsia"/>
            <w:u w:val="single"/>
          </w:rPr>
          <w:id w:val="-1757823382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  <w:r>
            <w:rPr>
              <w:rFonts w:ascii="宋体" w:hAnsi="宋体" w:eastAsia="宋体" w:cs="宋体"/>
              <w:sz w:val="24"/>
              <w:szCs w:val="24"/>
            </w:rPr>
            <w:t>50.83</w:t>
          </w:r>
        </w:sdtContent>
      </w:sdt>
      <w:r>
        <w:rPr>
          <w:rFonts w:hint="eastAsia"/>
        </w:rPr>
        <w:t xml:space="preserve"> %</w:t>
      </w:r>
    </w:p>
    <w:p w14:paraId="41627464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请简要说明项目降低热岛强度，提高环境舒适度的措施。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537B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A542943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本项目位于合肥市，为城市会客厅公共建筑，通过生态设计措施优化室外热环境，具体如下：</w:t>
            </w:r>
          </w:p>
          <w:p w14:paraId="4047C484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高比例绿化遮阳：项目活动场地及室外区域乔木绿化覆盖面积达 1482.38㎡，绿化遮阳覆盖率达 50.83%，通过乔木冠层遮挡太阳直射辐射，减少地表吸热，降低区域环境温度；</w:t>
            </w:r>
          </w:p>
          <w:p w14:paraId="70F8B599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合理地表布局：室外区域设置 1112.95㎡草地，搭配透水型场地布局，提升地表蒸发换热能力，通过自然蒸发实现区域降温，减少硬地铺装的热反射效应；</w:t>
            </w:r>
          </w:p>
          <w:p w14:paraId="45A0FF21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优化场地通风条件：项目主导风向为南向，场地布局结合主导风向设计，无遮挡性构筑物，保障室外区域空气流通，加快热量扩散，提升环境舒适度；</w:t>
            </w:r>
          </w:p>
          <w:p w14:paraId="726D2ECB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低建筑密度规划：项目建筑密度为 0.37，室外开敞空间达 2916.63㎡，减少建筑集中吸热，增大室外热交换面积，从规划层面降低热岛强度产生的可能性。</w:t>
            </w:r>
          </w:p>
          <w:p w14:paraId="7EB145B8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1A1A50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74A350F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44CEC6AB">
      <w:pPr>
        <w:rPr>
          <w:bCs/>
          <w:kern w:val="0"/>
        </w:rPr>
      </w:pPr>
      <w:r>
        <w:rPr>
          <w:rFonts w:hint="eastAsia"/>
          <w:bCs/>
          <w:kern w:val="0"/>
        </w:rPr>
        <w:t>1）景观专业竣工图纸及设计说明，应包括室外景观总平图、乔木种植平面图、构筑物设计详图、屋面做法详图及道路铺装详图；</w:t>
      </w:r>
    </w:p>
    <w:p w14:paraId="7FD70C3B">
      <w:pPr>
        <w:rPr>
          <w:bCs/>
          <w:kern w:val="0"/>
        </w:rPr>
      </w:pPr>
      <w:r>
        <w:rPr>
          <w:rFonts w:hint="eastAsia"/>
          <w:bCs/>
          <w:kern w:val="0"/>
        </w:rPr>
        <w:t>2）场地热环境计算报告</w:t>
      </w:r>
      <w:r>
        <w:rPr>
          <w:rFonts w:hint="eastAsia"/>
        </w:rPr>
        <w:t>。</w:t>
      </w:r>
    </w:p>
    <w:p w14:paraId="3D3C4BB5"/>
    <w:p w14:paraId="2386465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BE73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4F8FAA2">
            <w:pPr>
              <w:rPr>
                <w:rFonts w:hint="eastAsia"/>
                <w:bCs/>
                <w:kern w:val="0"/>
              </w:rPr>
            </w:pPr>
            <w:r>
              <w:rPr>
                <w:rFonts w:hint="eastAsia"/>
                <w:bCs/>
                <w:kern w:val="0"/>
              </w:rPr>
              <w:t>场地热环境计算报告</w:t>
            </w:r>
          </w:p>
          <w:p w14:paraId="731136FE">
            <w:pPr>
              <w:rPr>
                <w:rFonts w:hint="default"/>
                <w:bCs/>
                <w:kern w:val="0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16B940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799"/>
    <w:rsid w:val="00074A38"/>
    <w:rsid w:val="003A7DD4"/>
    <w:rsid w:val="00687799"/>
    <w:rsid w:val="00897AB8"/>
    <w:rsid w:val="00B17CB7"/>
    <w:rsid w:val="00E4427E"/>
    <w:rsid w:val="348B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216</Characters>
  <Lines>2</Lines>
  <Paragraphs>1</Paragraphs>
  <TotalTime>3</TotalTime>
  <ScaleCrop>false</ScaleCrop>
  <LinksUpToDate>false</LinksUpToDate>
  <CharactersWithSpaces>258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2019-07-12T08:13:00Z</dcterms:created>
  <dc:creator>dongYP</dc:creator>
  <cp:lastModifiedBy>czq</cp:lastModifiedBy>
  <dcterms:modified xsi:type="dcterms:W3CDTF">2026-03-20T13:19:50Z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eyJoZGlkIjoiYzM2YTgzMzQ4ZmFlZTBhNGZjM2IxNWEyZWRiNjNiOGMiLCJ1c2VySWQiOiIxMTQ3NzI5OTkxIn0=</vt:lpwstr>
  </property>
  <property fmtid="{D5CDD505-2E9C-101B-9397-08002B2CF9AE}" pid="3" name="KSOProductBuildVer">
    <vt:lpwstr>2052-12.1.0.24657</vt:lpwstr>
  </property>
  <property fmtid="{D5CDD505-2E9C-101B-9397-08002B2CF9AE}" pid="4" name="ICV">
    <vt:lpwstr>6525F44857344511866751A4C4C4B841_12</vt:lpwstr>
  </property>
</Properties>
</file>