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BF21" w14:textId="77777777" w:rsidR="00D9555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 xml:space="preserve">9.2.10 </w:t>
      </w:r>
      <w:r>
        <w:rPr>
          <w:rFonts w:ascii="Arial" w:eastAsia="等线" w:hAnsi="Arial" w:cs="Arial"/>
          <w:b/>
          <w:sz w:val="52"/>
        </w:rPr>
        <w:t>采取节约资源、保护生态环境、保障安全健康、智慧友好运行、传承历史文化等其他创新，并有明显效益。（</w:t>
      </w:r>
      <w:r>
        <w:rPr>
          <w:rFonts w:ascii="Arial" w:eastAsia="等线" w:hAnsi="Arial" w:cs="Arial"/>
          <w:b/>
          <w:sz w:val="52"/>
        </w:rPr>
        <w:t>40</w:t>
      </w:r>
      <w:r>
        <w:rPr>
          <w:rFonts w:ascii="Arial" w:eastAsia="等线" w:hAnsi="Arial" w:cs="Arial"/>
          <w:b/>
          <w:sz w:val="52"/>
        </w:rPr>
        <w:t>分）</w:t>
      </w:r>
    </w:p>
    <w:p w14:paraId="412B4741" w14:textId="77777777" w:rsidR="00D9555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 xml:space="preserve">1 </w:t>
      </w:r>
      <w:r>
        <w:rPr>
          <w:rFonts w:ascii="Arial" w:eastAsia="等线" w:hAnsi="Arial" w:cs="Arial"/>
          <w:b/>
          <w:sz w:val="32"/>
        </w:rPr>
        <w:t>得分自评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D9555C" w14:paraId="430B32C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96287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5ADAE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评价内容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4E7D8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F1811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自评得分</w:t>
            </w:r>
          </w:p>
        </w:tc>
      </w:tr>
      <w:tr w:rsidR="00D9555C" w14:paraId="5A12F3A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78D4E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4A5BA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采取节约资源的其他创新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6B9D8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47541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D9555C" w14:paraId="7DB4755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A8B50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F4BA3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采取保护生态环境的其他创新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5824F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4DF39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D9555C" w14:paraId="36B1188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61FBD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C51D3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降低碳排放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C0664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DCBD2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D9555C" w14:paraId="7FB932A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79ADC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CC842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采取保障安全健康的其他创新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B59C0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F096B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D9555C" w14:paraId="013BF2B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8EFE7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87CCF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采取智慧友好运行的其他创新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8EFD6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5A808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D9555C" w14:paraId="1950E35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BAFC5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30F7A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采取传承历史文化的其他创新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5AAE5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9B20F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D9555C" w14:paraId="31315AA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F13D1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81922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90FE2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32578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</w:tr>
    </w:tbl>
    <w:p w14:paraId="4D6FFF14" w14:textId="77777777" w:rsidR="00D9555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2 </w:t>
      </w:r>
      <w:r>
        <w:rPr>
          <w:rFonts w:ascii="Arial" w:eastAsia="等线" w:hAnsi="Arial" w:cs="Arial"/>
          <w:b/>
          <w:sz w:val="32"/>
        </w:rPr>
        <w:t>评价要点</w:t>
      </w:r>
      <w:bookmarkEnd w:id="1"/>
    </w:p>
    <w:p w14:paraId="5C997B81" w14:textId="77777777" w:rsidR="00D955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|</w:t>
      </w:r>
      <w:r>
        <w:rPr>
          <w:rFonts w:ascii="Arial" w:eastAsia="等线" w:hAnsi="Arial" w:cs="Arial"/>
        </w:rPr>
        <w:t>本项目为合肥城市会客厅公共建筑，地上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层、建筑面积</w:t>
      </w:r>
      <w:r>
        <w:rPr>
          <w:rFonts w:ascii="Arial" w:eastAsia="等线" w:hAnsi="Arial" w:cs="Arial"/>
        </w:rPr>
        <w:t>6899</w:t>
      </w:r>
      <w:r>
        <w:rPr>
          <w:rFonts w:ascii="Arial" w:eastAsia="等线" w:hAnsi="Arial" w:cs="Arial"/>
        </w:rPr>
        <w:t>㎡，围绕</w:t>
      </w:r>
      <w:r>
        <w:rPr>
          <w:rFonts w:ascii="Arial" w:eastAsia="等线" w:hAnsi="Arial" w:cs="Arial"/>
          <w:b/>
        </w:rPr>
        <w:t>节约资源、保护生态、降低碳排放、保障安全健康</w:t>
      </w:r>
      <w:r>
        <w:rPr>
          <w:rFonts w:ascii="Arial" w:eastAsia="等线" w:hAnsi="Arial" w:cs="Arial"/>
        </w:rPr>
        <w:t>实施四项创新设计，效益显著：</w:t>
      </w:r>
    </w:p>
    <w:p w14:paraId="0723EA85" w14:textId="77777777" w:rsidR="00D9555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节约资源创新</w:t>
      </w:r>
      <w:r>
        <w:rPr>
          <w:rFonts w:ascii="Arial" w:eastAsia="等线" w:hAnsi="Arial" w:cs="Arial"/>
        </w:rPr>
        <w:t>：采用结构优化设计减少钢筋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混凝土用量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，优先选用本地低碳建材，降低资源消耗与材料浪费；落实被动式节能设计，减少空调、照明等能源消耗，提升资源利用效率。</w:t>
      </w:r>
    </w:p>
    <w:p w14:paraId="07E89DF4" w14:textId="77777777" w:rsidR="00D9555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保护生态环境创新</w:t>
      </w:r>
      <w:r>
        <w:rPr>
          <w:rFonts w:ascii="Arial" w:eastAsia="等线" w:hAnsi="Arial" w:cs="Arial"/>
        </w:rPr>
        <w:t>：依托徽派天井拔风、自然采光等生态营造智慧，结合高效围护结构，降低建筑对周边环境的能耗干扰与碳排放影响；选用环保装饰材料，减少室内外环境污染。</w:t>
      </w:r>
    </w:p>
    <w:p w14:paraId="02003E82" w14:textId="77777777" w:rsidR="00D9555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降低碳排放创新</w:t>
      </w:r>
      <w:r>
        <w:rPr>
          <w:rFonts w:ascii="Arial" w:eastAsia="等线" w:hAnsi="Arial" w:cs="Arial"/>
        </w:rPr>
        <w:t>：建立全生命周期碳管控体系，建材生产运输阶段单位面积碳排放仅</w:t>
      </w:r>
      <w:r>
        <w:rPr>
          <w:rFonts w:ascii="Arial" w:eastAsia="等线" w:hAnsi="Arial" w:cs="Arial"/>
        </w:rPr>
        <w:t>0.12tCO₂/</w:t>
      </w:r>
      <w:r>
        <w:rPr>
          <w:rFonts w:ascii="Arial" w:eastAsia="等线" w:hAnsi="Arial" w:cs="Arial"/>
        </w:rPr>
        <w:t>㎡，较常规建筑降低</w:t>
      </w:r>
      <w:r>
        <w:rPr>
          <w:rFonts w:ascii="Arial" w:eastAsia="等线" w:hAnsi="Arial" w:cs="Arial"/>
        </w:rPr>
        <w:t>91%</w:t>
      </w:r>
      <w:r>
        <w:rPr>
          <w:rFonts w:ascii="Arial" w:eastAsia="等线" w:hAnsi="Arial" w:cs="Arial"/>
        </w:rPr>
        <w:t>；运行</w:t>
      </w:r>
      <w:proofErr w:type="gramStart"/>
      <w:r>
        <w:rPr>
          <w:rFonts w:ascii="Arial" w:eastAsia="等线" w:hAnsi="Arial" w:cs="Arial"/>
        </w:rPr>
        <w:t>阶段年碳排放</w:t>
      </w:r>
      <w:proofErr w:type="gramEnd"/>
      <w:r>
        <w:rPr>
          <w:rFonts w:ascii="Arial" w:eastAsia="等线" w:hAnsi="Arial" w:cs="Arial"/>
        </w:rPr>
        <w:t>强度</w:t>
      </w:r>
      <w:r>
        <w:rPr>
          <w:rFonts w:ascii="Arial" w:eastAsia="等线" w:hAnsi="Arial" w:cs="Arial"/>
        </w:rPr>
        <w:t>2.4kgCO₂/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·a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碳减排</w:t>
      </w:r>
      <w:proofErr w:type="gramEnd"/>
      <w:r>
        <w:rPr>
          <w:rFonts w:ascii="Arial" w:eastAsia="等线" w:hAnsi="Arial" w:cs="Arial"/>
        </w:rPr>
        <w:t>效果突出。</w:t>
      </w:r>
    </w:p>
    <w:p w14:paraId="5E6AC2CA" w14:textId="77777777" w:rsidR="00D9555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保障安全健康创新</w:t>
      </w:r>
      <w:r>
        <w:rPr>
          <w:rFonts w:ascii="Arial" w:eastAsia="等线" w:hAnsi="Arial" w:cs="Arial"/>
        </w:rPr>
        <w:t>：设计天井自然通风采光系统，配置</w:t>
      </w:r>
      <w:r>
        <w:rPr>
          <w:rFonts w:ascii="Arial" w:eastAsia="等线" w:hAnsi="Arial" w:cs="Arial"/>
        </w:rPr>
        <w:t>≥30m³/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·h</w:t>
      </w:r>
      <w:r>
        <w:rPr>
          <w:rFonts w:ascii="Arial" w:eastAsia="等线" w:hAnsi="Arial" w:cs="Arial"/>
        </w:rPr>
        <w:t>新风量与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联动控制，选用低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环保材料，保障室内空气质量；完善消防应急与疏散设计，提升公共安全保障能力。</w:t>
      </w:r>
    </w:p>
    <w:p w14:paraId="40BF96C0" w14:textId="77777777" w:rsidR="00D955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社会效益</w:t>
      </w:r>
      <w:r>
        <w:rPr>
          <w:rFonts w:ascii="Arial" w:eastAsia="等线" w:hAnsi="Arial" w:cs="Arial"/>
        </w:rPr>
        <w:t>：打造地域化绿色公共建筑，提升城市公共服务品质，</w:t>
      </w:r>
      <w:proofErr w:type="gramStart"/>
      <w:r>
        <w:rPr>
          <w:rFonts w:ascii="Arial" w:eastAsia="等线" w:hAnsi="Arial" w:cs="Arial"/>
        </w:rPr>
        <w:t>践行双碳目标</w:t>
      </w:r>
      <w:proofErr w:type="gramEnd"/>
      <w:r>
        <w:rPr>
          <w:rFonts w:ascii="Arial" w:eastAsia="等线" w:hAnsi="Arial" w:cs="Arial"/>
        </w:rPr>
        <w:t>与生态环保理念。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</w:tblGrid>
      <w:tr w:rsidR="00D9555C" w14:paraId="5B48C1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72CA7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经济效益</w:t>
            </w:r>
            <w:r>
              <w:rPr>
                <w:rFonts w:ascii="Arial" w:eastAsia="等线" w:hAnsi="Arial" w:cs="Arial"/>
              </w:rPr>
              <w:t>：降低建材、能耗成本，年电费支出减少</w:t>
            </w:r>
            <w:r>
              <w:rPr>
                <w:rFonts w:ascii="Arial" w:eastAsia="等线" w:hAnsi="Arial" w:cs="Arial"/>
              </w:rPr>
              <w:t>12%</w:t>
            </w:r>
            <w:r>
              <w:rPr>
                <w:rFonts w:ascii="Arial" w:eastAsia="等线" w:hAnsi="Arial" w:cs="Arial"/>
              </w:rPr>
              <w:t>，减少后期运维投入。</w:t>
            </w:r>
          </w:p>
        </w:tc>
      </w:tr>
    </w:tbl>
    <w:p w14:paraId="11356775" w14:textId="77777777" w:rsidR="00D9555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3 </w:t>
      </w:r>
      <w:r>
        <w:rPr>
          <w:rFonts w:ascii="Arial" w:eastAsia="等线" w:hAnsi="Arial" w:cs="Arial"/>
          <w:b/>
          <w:sz w:val="32"/>
        </w:rPr>
        <w:t>证明材料</w:t>
      </w:r>
      <w:bookmarkEnd w:id="2"/>
    </w:p>
    <w:p w14:paraId="48CEC04E" w14:textId="77777777" w:rsidR="00D9555C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提交材料及要求</w:t>
      </w:r>
      <w:bookmarkEnd w:id="3"/>
    </w:p>
    <w:p w14:paraId="3EB45125" w14:textId="77777777" w:rsidR="00D955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）相关设计文件；</w:t>
      </w:r>
    </w:p>
    <w:p w14:paraId="2699C5FE" w14:textId="77777777" w:rsidR="00D955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）分析论证报告及相关证明、说明文件。</w:t>
      </w:r>
    </w:p>
    <w:p w14:paraId="744D7B09" w14:textId="77777777" w:rsidR="00D9555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实际提交材料</w:t>
      </w:r>
      <w:bookmarkEnd w:id="4"/>
    </w:p>
    <w:p w14:paraId="5B75F956" w14:textId="77777777" w:rsidR="00D955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|1. </w:t>
      </w:r>
      <w:r>
        <w:rPr>
          <w:rFonts w:ascii="Arial" w:eastAsia="等线" w:hAnsi="Arial" w:cs="Arial"/>
        </w:rPr>
        <w:t>建筑、结构、电气、暖通专业施工图；</w:t>
      </w:r>
    </w:p>
    <w:p w14:paraId="57EB35D4" w14:textId="77777777" w:rsidR="00D9555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创新措施分析论证报告；</w:t>
      </w:r>
    </w:p>
    <w:p w14:paraId="757CDAD5" w14:textId="77777777" w:rsidR="00D9555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低碳建材碳足迹报告、建筑全生命周期碳排放分析报告；</w:t>
      </w:r>
    </w:p>
    <w:p w14:paraId="51E40EE5" w14:textId="77777777" w:rsidR="00D9555C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建筑用电负荷调节比例计算书；</w:t>
      </w:r>
    </w:p>
    <w:p w14:paraId="351C4839" w14:textId="77777777" w:rsidR="00D9555C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被动式节能、室内空气质量模拟分析报告；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</w:tblGrid>
      <w:tr w:rsidR="00D9555C" w14:paraId="6C6639A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B952A" w14:textId="77777777" w:rsidR="00D955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6. </w:t>
            </w:r>
            <w:r>
              <w:rPr>
                <w:rFonts w:ascii="Arial" w:eastAsia="等线" w:hAnsi="Arial" w:cs="Arial"/>
              </w:rPr>
              <w:t>地域文化传承设计导则、环保材料检测报告。</w:t>
            </w:r>
          </w:p>
        </w:tc>
      </w:tr>
    </w:tbl>
    <w:p w14:paraId="3BE061A7" w14:textId="4174AF3A" w:rsidR="00D9555C" w:rsidRDefault="00D9555C">
      <w:pPr>
        <w:spacing w:before="120" w:after="120" w:line="288" w:lineRule="auto"/>
        <w:rPr>
          <w:rFonts w:hint="eastAsia"/>
        </w:rPr>
      </w:pPr>
    </w:p>
    <w:sectPr w:rsidR="00D9555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9E2B" w14:textId="77777777" w:rsidR="000960DC" w:rsidRDefault="000960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937245" w14:textId="77777777" w:rsidR="000960DC" w:rsidRDefault="000960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AA31" w14:textId="77777777" w:rsidR="00D9555C" w:rsidRDefault="00D9555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09C5" w14:textId="77777777" w:rsidR="000960DC" w:rsidRDefault="000960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6807DF" w14:textId="77777777" w:rsidR="000960DC" w:rsidRDefault="000960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1A23" w14:textId="77777777" w:rsidR="00D9555C" w:rsidRDefault="00D9555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C7A"/>
    <w:multiLevelType w:val="multilevel"/>
    <w:tmpl w:val="C28AB61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73885"/>
    <w:multiLevelType w:val="multilevel"/>
    <w:tmpl w:val="1D2C976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47D95"/>
    <w:multiLevelType w:val="multilevel"/>
    <w:tmpl w:val="05FA93A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407D78"/>
    <w:multiLevelType w:val="multilevel"/>
    <w:tmpl w:val="76808D2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3076E"/>
    <w:multiLevelType w:val="multilevel"/>
    <w:tmpl w:val="7826C5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9F20BC"/>
    <w:multiLevelType w:val="multilevel"/>
    <w:tmpl w:val="05C805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952E21"/>
    <w:multiLevelType w:val="multilevel"/>
    <w:tmpl w:val="AA38A6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B2C8C"/>
    <w:multiLevelType w:val="multilevel"/>
    <w:tmpl w:val="3EDA9E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8262197">
    <w:abstractNumId w:val="0"/>
  </w:num>
  <w:num w:numId="2" w16cid:durableId="849753971">
    <w:abstractNumId w:val="4"/>
  </w:num>
  <w:num w:numId="3" w16cid:durableId="799343629">
    <w:abstractNumId w:val="1"/>
  </w:num>
  <w:num w:numId="4" w16cid:durableId="1879511412">
    <w:abstractNumId w:val="2"/>
  </w:num>
  <w:num w:numId="5" w16cid:durableId="1511260448">
    <w:abstractNumId w:val="5"/>
  </w:num>
  <w:num w:numId="6" w16cid:durableId="851073186">
    <w:abstractNumId w:val="7"/>
  </w:num>
  <w:num w:numId="7" w16cid:durableId="1705326841">
    <w:abstractNumId w:val="3"/>
  </w:num>
  <w:num w:numId="8" w16cid:durableId="1262647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5C"/>
    <w:rsid w:val="000960DC"/>
    <w:rsid w:val="005E5888"/>
    <w:rsid w:val="00D9555C"/>
    <w:rsid w:val="00F1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686E7"/>
  <w15:docId w15:val="{D5AB2D4A-CBF5-418A-8B9B-A46D4B1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468</Characters>
  <Application>Microsoft Office Word</Application>
  <DocSecurity>0</DocSecurity>
  <Lines>42</Lines>
  <Paragraphs>52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2026-03-22T09:26:00Z</dcterms:created>
  <dcterms:modified xsi:type="dcterms:W3CDTF">2026-03-25T07:28:00Z</dcterms:modified>
</cp:coreProperties>
</file>