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bmp" ContentType="image/bmp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8789" w:type="dxa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89"/>
      </w:tblGrid>
      <w:tr w14:paraId="7DA1E4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5" w:hRule="atLeast"/>
        </w:trPr>
        <w:tc>
          <w:tcPr>
            <w:tcW w:w="8789" w:type="dxa"/>
            <w:vAlign w:val="center"/>
          </w:tcPr>
          <w:p w14:paraId="43030E82">
            <w:pPr>
              <w:spacing w:line="240" w:lineRule="auto"/>
              <w:jc w:val="center"/>
              <w:rPr>
                <w:b/>
                <w:spacing w:val="45"/>
                <w:sz w:val="30"/>
                <w:szCs w:val="30"/>
              </w:rPr>
            </w:pPr>
          </w:p>
          <w:p w14:paraId="7B909434">
            <w:pPr>
              <w:spacing w:line="240" w:lineRule="auto"/>
              <w:jc w:val="distribute"/>
              <w:rPr>
                <w:b/>
                <w:sz w:val="72"/>
                <w:szCs w:val="52"/>
              </w:rPr>
            </w:pPr>
            <w:r>
              <w:rPr>
                <w:rFonts w:hint="eastAsia"/>
                <w:b/>
                <w:sz w:val="72"/>
                <w:szCs w:val="52"/>
              </w:rPr>
              <w:t>公共建筑换气次数计算书</w:t>
            </w:r>
          </w:p>
          <w:p w14:paraId="2A37F6F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14:paraId="279BA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7D42AF76">
            <w:pPr>
              <w:spacing w:line="240" w:lineRule="auto"/>
              <w:jc w:val="center"/>
              <w:rPr>
                <w:sz w:val="32"/>
                <w:szCs w:val="52"/>
              </w:rPr>
            </w:pPr>
            <w:bookmarkStart w:id="0" w:name="工程名称"/>
            <w:r>
              <w:rPr>
                <w:rFonts w:hint="eastAsia"/>
                <w:sz w:val="32"/>
                <w:szCs w:val="52"/>
              </w:rPr>
              <w:t>桃坞小院</w:t>
            </w:r>
            <w:bookmarkEnd w:id="0"/>
            <w:r>
              <w:rPr>
                <w:rFonts w:hint="eastAsia"/>
                <w:sz w:val="32"/>
                <w:szCs w:val="52"/>
              </w:rPr>
              <w:t xml:space="preserve"> </w:t>
            </w:r>
          </w:p>
        </w:tc>
      </w:tr>
      <w:tr w14:paraId="2DCE30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2A6F921C">
            <w:pPr>
              <w:spacing w:line="240" w:lineRule="auto"/>
              <w:jc w:val="center"/>
              <w:rPr>
                <w:sz w:val="32"/>
                <w:szCs w:val="52"/>
              </w:rPr>
            </w:pPr>
            <w:r>
              <w:rPr>
                <w:rFonts w:hint="eastAsia"/>
                <w:b/>
                <w:sz w:val="32"/>
                <w:szCs w:val="52"/>
              </w:rPr>
              <w:t>设计编号：</w:t>
            </w:r>
            <w:bookmarkStart w:id="1" w:name="设计编号"/>
            <w:r>
              <w:rPr>
                <w:rFonts w:hint="eastAsia"/>
                <w:sz w:val="32"/>
                <w:szCs w:val="52"/>
              </w:rPr>
              <w:t>BKA80463</w:t>
            </w:r>
            <w:bookmarkEnd w:id="1"/>
          </w:p>
          <w:p w14:paraId="7CE80CCB">
            <w:pPr>
              <w:spacing w:line="240" w:lineRule="auto"/>
              <w:rPr>
                <w:sz w:val="32"/>
                <w:szCs w:val="52"/>
              </w:rPr>
            </w:pPr>
          </w:p>
        </w:tc>
      </w:tr>
      <w:tr w14:paraId="1F4FF3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89" w:type="dxa"/>
          </w:tcPr>
          <w:p w14:paraId="32577C7D">
            <w:pPr>
              <w:spacing w:line="240" w:lineRule="auto"/>
              <w:rPr>
                <w:b/>
                <w:sz w:val="32"/>
                <w:szCs w:val="52"/>
              </w:rPr>
            </w:pPr>
          </w:p>
        </w:tc>
      </w:tr>
    </w:tbl>
    <w:p w14:paraId="59488CE6">
      <w:pPr>
        <w:widowControl w:val="0"/>
        <w:spacing w:line="240" w:lineRule="auto"/>
        <w:jc w:val="center"/>
        <w:rPr>
          <w:rFonts w:cstheme="minorBidi"/>
          <w:kern w:val="2"/>
          <w:sz w:val="32"/>
          <w:szCs w:val="32"/>
          <w:lang w:val="en-US"/>
        </w:rPr>
      </w:pPr>
      <w:bookmarkStart w:id="2" w:name="二维码"/>
      <w:bookmarkEnd w:id="2"/>
      <w:r>
        <w:drawing>
          <wp:inline distT="0" distB="0" distL="0" distR="0">
            <wp:extent cx="1085850" cy="1085850"/>
            <wp:effectExtent l="0" t="0" r="0" b="0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85964" cy="1085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C38E15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741B0BA4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245B02F1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auto"/>
        <w:tblInd w:w="567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456"/>
        <w:gridCol w:w="5311"/>
      </w:tblGrid>
      <w:tr w14:paraId="7B785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8CD4A36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工程地点</w:t>
            </w:r>
          </w:p>
        </w:tc>
        <w:tc>
          <w:tcPr>
            <w:tcW w:w="456" w:type="dxa"/>
            <w:vAlign w:val="center"/>
          </w:tcPr>
          <w:p w14:paraId="03DDF36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nil"/>
              <w:left w:val="nil"/>
              <w:bottom w:val="single" w:color="auto" w:sz="2" w:space="0"/>
              <w:right w:val="nil"/>
            </w:tcBorders>
            <w:vAlign w:val="center"/>
          </w:tcPr>
          <w:p w14:paraId="2136A694">
            <w:pPr>
              <w:pStyle w:val="32"/>
            </w:pPr>
            <w:bookmarkStart w:id="3" w:name="工程地点"/>
            <w:r>
              <w:t>丽江</w:t>
            </w:r>
            <w:bookmarkEnd w:id="3"/>
          </w:p>
        </w:tc>
      </w:tr>
      <w:tr w14:paraId="32A6D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6CFBB1F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建设单位</w:t>
            </w:r>
          </w:p>
        </w:tc>
        <w:tc>
          <w:tcPr>
            <w:tcW w:w="456" w:type="dxa"/>
            <w:vAlign w:val="center"/>
          </w:tcPr>
          <w:p w14:paraId="1C8BFC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1AB08C1">
            <w:pPr>
              <w:pStyle w:val="32"/>
            </w:pPr>
            <w:bookmarkStart w:id="4" w:name="建设单位"/>
            <w:r>
              <w:t>云南农业大学建筑工程学院</w:t>
            </w:r>
            <w:bookmarkEnd w:id="4"/>
          </w:p>
        </w:tc>
      </w:tr>
      <w:tr w14:paraId="02855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443D8B42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设计单位</w:t>
            </w:r>
          </w:p>
        </w:tc>
        <w:tc>
          <w:tcPr>
            <w:tcW w:w="456" w:type="dxa"/>
            <w:vAlign w:val="center"/>
          </w:tcPr>
          <w:p w14:paraId="6F575FF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45B4D586">
            <w:pPr>
              <w:pStyle w:val="32"/>
            </w:pPr>
            <w:bookmarkStart w:id="5" w:name="设计单位"/>
            <w:r>
              <w:t>云南农业大学建筑工程学院</w:t>
            </w:r>
            <w:bookmarkEnd w:id="5"/>
          </w:p>
        </w:tc>
      </w:tr>
      <w:tr w14:paraId="02F07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7868D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设计人</w:t>
            </w:r>
          </w:p>
        </w:tc>
        <w:tc>
          <w:tcPr>
            <w:tcW w:w="456" w:type="dxa"/>
            <w:vAlign w:val="center"/>
          </w:tcPr>
          <w:p w14:paraId="5A38281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0D4AC469">
            <w:pPr>
              <w:pStyle w:val="32"/>
            </w:pPr>
          </w:p>
        </w:tc>
      </w:tr>
      <w:tr w14:paraId="76D3A2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42DDCE8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校对人</w:t>
            </w:r>
          </w:p>
        </w:tc>
        <w:tc>
          <w:tcPr>
            <w:tcW w:w="456" w:type="dxa"/>
            <w:vAlign w:val="center"/>
          </w:tcPr>
          <w:p w14:paraId="664646FB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74477F82">
            <w:pPr>
              <w:pStyle w:val="32"/>
            </w:pPr>
          </w:p>
        </w:tc>
      </w:tr>
      <w:tr w14:paraId="5CD5F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72E48B7F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审定人</w:t>
            </w:r>
          </w:p>
        </w:tc>
        <w:tc>
          <w:tcPr>
            <w:tcW w:w="456" w:type="dxa"/>
            <w:vAlign w:val="center"/>
          </w:tcPr>
          <w:p w14:paraId="290C078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：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3A79D5DF">
            <w:pPr>
              <w:pStyle w:val="32"/>
            </w:pPr>
          </w:p>
        </w:tc>
      </w:tr>
      <w:tr w14:paraId="5F1E26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63" w:type="dxa"/>
            <w:vAlign w:val="center"/>
          </w:tcPr>
          <w:p w14:paraId="553B876B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报告日期</w:t>
            </w:r>
          </w:p>
        </w:tc>
        <w:tc>
          <w:tcPr>
            <w:tcW w:w="456" w:type="dxa"/>
            <w:vAlign w:val="center"/>
          </w:tcPr>
          <w:p w14:paraId="1AD4C70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5311" w:type="dxa"/>
            <w:tcBorders>
              <w:top w:val="single" w:color="auto" w:sz="2" w:space="0"/>
              <w:left w:val="nil"/>
              <w:bottom w:val="single" w:color="auto" w:sz="2" w:space="0"/>
              <w:right w:val="nil"/>
            </w:tcBorders>
            <w:vAlign w:val="center"/>
          </w:tcPr>
          <w:p w14:paraId="20BAF3EA">
            <w:pPr>
              <w:pStyle w:val="32"/>
            </w:pPr>
            <w:bookmarkStart w:id="6" w:name="设计日期"/>
            <w:bookmarkEnd w:id="6"/>
          </w:p>
        </w:tc>
      </w:tr>
    </w:tbl>
    <w:p w14:paraId="33B70C07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p w14:paraId="68240E89">
      <w:pPr>
        <w:widowControl w:val="0"/>
        <w:spacing w:line="240" w:lineRule="auto"/>
        <w:jc w:val="both"/>
        <w:rPr>
          <w:rFonts w:asciiTheme="minorHAnsi" w:hAnsiTheme="minorHAnsi" w:eastAsiaTheme="minorEastAsia" w:cstheme="minorBidi"/>
          <w:kern w:val="2"/>
          <w:szCs w:val="22"/>
          <w:lang w:val="en-US"/>
        </w:rPr>
      </w:pPr>
    </w:p>
    <w:tbl>
      <w:tblPr>
        <w:tblStyle w:val="17"/>
        <w:tblW w:w="0" w:type="dxa"/>
        <w:tblInd w:w="0" w:type="dxa"/>
        <w:tblBorders>
          <w:top w:val="single" w:color="auto" w:sz="2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109"/>
        <w:gridCol w:w="3958"/>
      </w:tblGrid>
      <w:tr w14:paraId="3A091118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F5FF519">
            <w:pPr>
              <w:pStyle w:val="34"/>
              <w:jc w:val="distribute"/>
            </w:pPr>
            <w:r>
              <w:rPr>
                <w:rFonts w:hint="eastAsia"/>
              </w:rPr>
              <w:t>采用软件</w:t>
            </w:r>
          </w:p>
        </w:tc>
        <w:tc>
          <w:tcPr>
            <w:tcW w:w="3109" w:type="dxa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42F3FAC1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7" w:name="采用软件"/>
            <w:r>
              <w:rPr>
                <w:rFonts w:hint="eastAsia"/>
              </w:rPr>
              <w:t>建筑通风Vent2025</w:t>
            </w:r>
            <w:bookmarkEnd w:id="7"/>
          </w:p>
        </w:tc>
        <w:tc>
          <w:tcPr>
            <w:tcW w:w="3958" w:type="dxa"/>
            <w:vMerge w:val="restart"/>
            <w:tcBorders>
              <w:top w:val="single" w:color="auto" w:sz="2" w:space="0"/>
              <w:left w:val="nil"/>
              <w:bottom w:val="nil"/>
              <w:right w:val="nil"/>
            </w:tcBorders>
            <w:vAlign w:val="bottom"/>
          </w:tcPr>
          <w:p w14:paraId="7C7A6445">
            <w:pPr>
              <w:pStyle w:val="34"/>
              <w:spacing w:line="240" w:lineRule="auto"/>
              <w:jc w:val="right"/>
            </w:pPr>
            <w:r>
              <w:rPr>
                <w:lang w:val="en-US"/>
              </w:rPr>
              <w:drawing>
                <wp:inline distT="0" distB="0" distL="0" distR="0">
                  <wp:extent cx="1955165" cy="504190"/>
                  <wp:effectExtent l="0" t="0" r="6985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5165" cy="504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010C536C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37C8FB">
            <w:pPr>
              <w:pStyle w:val="34"/>
              <w:jc w:val="distribute"/>
            </w:pPr>
            <w:r>
              <w:rPr>
                <w:rFonts w:hint="eastAsia"/>
              </w:rPr>
              <w:t>软件版本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39B04E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8" w:name="软件版本"/>
            <w:r>
              <w:rPr>
                <w:rFonts w:hint="eastAsia"/>
              </w:rPr>
              <w:t>20250505(PLUS)</w:t>
            </w:r>
            <w:bookmarkEnd w:id="8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7D465A6">
            <w:pPr>
              <w:pStyle w:val="34"/>
            </w:pPr>
          </w:p>
        </w:tc>
      </w:tr>
      <w:tr w14:paraId="13A0DB21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7939B82">
            <w:pPr>
              <w:pStyle w:val="34"/>
              <w:jc w:val="distribute"/>
            </w:pPr>
            <w:r>
              <w:rPr>
                <w:rFonts w:hint="eastAsia"/>
              </w:rPr>
              <w:t>正版授权码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9EE1D9">
            <w:pPr>
              <w:pStyle w:val="34"/>
            </w:pPr>
            <w:r>
              <w:rPr>
                <w:rFonts w:hint="eastAsia"/>
              </w:rPr>
              <w:t xml:space="preserve">: </w:t>
            </w:r>
            <w:bookmarkStart w:id="9" w:name="加密锁号"/>
            <w:r>
              <w:rPr>
                <w:rFonts w:hint="eastAsia"/>
              </w:rPr>
              <w:t>T13759579781</w:t>
            </w:r>
            <w:bookmarkEnd w:id="9"/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03E43CB8">
            <w:pPr>
              <w:pStyle w:val="34"/>
            </w:pPr>
          </w:p>
        </w:tc>
      </w:tr>
      <w:tr w14:paraId="123424FF">
        <w:tblPrEx>
          <w:tblBorders>
            <w:top w:val="single" w:color="auto" w:sz="2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060567E">
            <w:pPr>
              <w:pStyle w:val="34"/>
              <w:jc w:val="distribute"/>
            </w:pPr>
            <w:r>
              <w:rPr>
                <w:rFonts w:hint="eastAsia"/>
              </w:rPr>
              <w:t>研发单位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7FFFE1">
            <w:pPr>
              <w:pStyle w:val="34"/>
            </w:pPr>
            <w:r>
              <w:rPr>
                <w:rFonts w:hint="eastAsia"/>
              </w:rPr>
              <w:t>:北京绿建软件股份有限公司</w:t>
            </w:r>
          </w:p>
        </w:tc>
        <w:tc>
          <w:tcPr>
            <w:tcW w:w="3958" w:type="dxa"/>
            <w:vMerge w:val="continue"/>
            <w:tcBorders>
              <w:top w:val="single" w:color="auto" w:sz="2" w:space="0"/>
              <w:left w:val="nil"/>
              <w:bottom w:val="nil"/>
              <w:right w:val="nil"/>
            </w:tcBorders>
            <w:vAlign w:val="center"/>
          </w:tcPr>
          <w:p w14:paraId="5803F73C">
            <w:pPr>
              <w:pStyle w:val="34"/>
            </w:pPr>
          </w:p>
        </w:tc>
      </w:tr>
    </w:tbl>
    <w:p w14:paraId="19A2E8BE">
      <w:pPr>
        <w:pStyle w:val="15"/>
        <w:sectPr>
          <w:headerReference r:id="rId5" w:type="default"/>
          <w:footerReference r:id="rId6" w:type="default"/>
          <w:pgSz w:w="11906" w:h="16838"/>
          <w:pgMar w:top="1440" w:right="1800" w:bottom="993" w:left="1800" w:header="851" w:footer="992" w:gutter="0"/>
          <w:cols w:space="425" w:num="1"/>
          <w:titlePg/>
          <w:docGrid w:type="lines" w:linePitch="312" w:charSpace="0"/>
        </w:sectPr>
      </w:pPr>
    </w:p>
    <w:p w14:paraId="4D6C62BA">
      <w:pPr>
        <w:spacing w:line="240" w:lineRule="auto"/>
        <w:rPr>
          <w:rFonts w:ascii="Times New Roman" w:hAnsi="Times New Roman" w:eastAsia="宋体" w:cs="Times New Roman"/>
          <w:b/>
          <w:bCs/>
          <w:kern w:val="32"/>
          <w:sz w:val="28"/>
          <w:szCs w:val="28"/>
          <w:lang w:val="en-US"/>
        </w:rPr>
      </w:pPr>
      <w:bookmarkStart w:id="10" w:name="_Toc420309360"/>
      <w:bookmarkStart w:id="11" w:name="_Toc420663548"/>
      <w:r>
        <w:br w:type="page"/>
      </w:r>
    </w:p>
    <w:p w14:paraId="7C094E59">
      <w:pPr>
        <w:pStyle w:val="2"/>
      </w:pPr>
      <w:r>
        <w:rPr>
          <w:rFonts w:hint="eastAsia"/>
        </w:rPr>
        <w:t>建筑概况</w:t>
      </w:r>
      <w:bookmarkEnd w:id="10"/>
      <w:bookmarkEnd w:id="11"/>
    </w:p>
    <w:tbl>
      <w:tblPr>
        <w:tblStyle w:val="16"/>
        <w:tblW w:w="4899" w:type="pct"/>
        <w:tblInd w:w="122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2"/>
        <w:gridCol w:w="7755"/>
      </w:tblGrid>
      <w:tr w14:paraId="3875BA6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7B5DE97F">
            <w:pPr>
              <w:jc w:val="both"/>
            </w:pPr>
            <w:r>
              <w:rPr>
                <w:rFonts w:hint="eastAsia"/>
              </w:rPr>
              <w:t>工程名称</w:t>
            </w:r>
          </w:p>
        </w:tc>
        <w:tc>
          <w:tcPr>
            <w:tcW w:w="6804" w:type="dxa"/>
            <w:vAlign w:val="center"/>
          </w:tcPr>
          <w:p w14:paraId="0E1AFB89">
            <w:pPr>
              <w:jc w:val="both"/>
            </w:pPr>
            <w:bookmarkStart w:id="12" w:name="工程名称2"/>
            <w:r>
              <w:t>桃坞小院</w:t>
            </w:r>
            <w:bookmarkEnd w:id="12"/>
          </w:p>
        </w:tc>
      </w:tr>
      <w:tr w14:paraId="0DDED9BC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46" w:type="dxa"/>
            <w:shd w:val="clear" w:color="auto" w:fill="E6E6E6"/>
            <w:vAlign w:val="center"/>
          </w:tcPr>
          <w:p w14:paraId="42479394">
            <w:pPr>
              <w:jc w:val="both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804" w:type="dxa"/>
            <w:vAlign w:val="center"/>
          </w:tcPr>
          <w:p w14:paraId="7F2E0DFE">
            <w:pPr>
              <w:jc w:val="both"/>
            </w:pPr>
            <w:bookmarkStart w:id="13" w:name="工程地点2"/>
            <w:r>
              <w:rPr>
                <w:rFonts w:hint="eastAsia"/>
              </w:rPr>
              <w:t>丽江</w:t>
            </w:r>
            <w:bookmarkEnd w:id="13"/>
          </w:p>
        </w:tc>
      </w:tr>
    </w:tbl>
    <w:p w14:paraId="696E8BC6">
      <w:pPr>
        <w:pStyle w:val="3"/>
        <w:ind w:firstLine="420"/>
        <w:rPr>
          <w:rFonts w:ascii="微软雅黑" w:hAnsi="微软雅黑" w:eastAsia="微软雅黑"/>
        </w:rPr>
      </w:pPr>
      <w:bookmarkStart w:id="14" w:name="项目概况"/>
      <w:bookmarkEnd w:id="14"/>
      <w:bookmarkStart w:id="15" w:name="_Toc420309361"/>
      <w:bookmarkStart w:id="16" w:name="_Toc420663549"/>
    </w:p>
    <w:p w14:paraId="6969C606">
      <w:pPr>
        <w:pStyle w:val="2"/>
      </w:pPr>
      <w:bookmarkStart w:id="17" w:name="TitleFormat"/>
      <w:r>
        <w:rPr>
          <w:rFonts w:hint="eastAsia"/>
        </w:rPr>
        <w:t>计算依据</w:t>
      </w:r>
      <w:bookmarkEnd w:id="15"/>
      <w:bookmarkEnd w:id="16"/>
    </w:p>
    <w:bookmarkEnd w:id="17"/>
    <w:p w14:paraId="1418DB70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bookmarkStart w:id="18" w:name="计算依据"/>
      <w:bookmarkEnd w:id="18"/>
      <w:r>
        <w:rPr>
          <w:rFonts w:hint="eastAsia"/>
          <w:kern w:val="2"/>
          <w:szCs w:val="24"/>
          <w:lang w:val="en-US"/>
        </w:rPr>
        <w:t xml:space="preserve">1. </w:t>
      </w:r>
      <w:bookmarkStart w:id="19" w:name="参考标准名称1"/>
      <w:r>
        <w:rPr>
          <w:rFonts w:hint="eastAsia"/>
          <w:kern w:val="2"/>
          <w:szCs w:val="24"/>
          <w:lang w:val="en-US"/>
        </w:rPr>
        <w:t>《绿色建筑评价标准》GB/T50378-2019</w:t>
      </w:r>
      <w:bookmarkEnd w:id="19"/>
    </w:p>
    <w:p w14:paraId="55B543AC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>2. 《绿色建筑评价技术细则》</w:t>
      </w:r>
    </w:p>
    <w:p w14:paraId="22A610E7">
      <w:pPr>
        <w:widowControl w:val="0"/>
        <w:spacing w:line="240" w:lineRule="auto"/>
        <w:jc w:val="both"/>
        <w:rPr>
          <w:kern w:val="2"/>
          <w:szCs w:val="24"/>
          <w:lang w:val="en-US"/>
        </w:rPr>
      </w:pPr>
      <w:r>
        <w:rPr>
          <w:rFonts w:hint="eastAsia"/>
          <w:kern w:val="2"/>
          <w:szCs w:val="24"/>
          <w:lang w:val="en-US"/>
        </w:rPr>
        <w:t xml:space="preserve">3.  </w:t>
      </w:r>
      <w:bookmarkStart w:id="20" w:name="工程名称3"/>
      <w:r>
        <w:t>桃坞小院</w:t>
      </w:r>
      <w:bookmarkEnd w:id="20"/>
      <w:r>
        <w:rPr>
          <w:rFonts w:hint="eastAsia"/>
          <w:kern w:val="2"/>
          <w:szCs w:val="24"/>
          <w:lang w:val="en-US"/>
        </w:rPr>
        <w:t>相关建筑图纸</w:t>
      </w:r>
    </w:p>
    <w:p w14:paraId="48E65361">
      <w:pPr>
        <w:pStyle w:val="2"/>
      </w:pPr>
      <w:bookmarkStart w:id="21" w:name="_Toc420663550"/>
      <w:r>
        <w:rPr>
          <w:rFonts w:hint="eastAsia"/>
        </w:rPr>
        <w:t>参考</w:t>
      </w:r>
      <w:r>
        <w:t>标准</w:t>
      </w:r>
      <w:bookmarkEnd w:id="21"/>
    </w:p>
    <w:p w14:paraId="7AFCC7D0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bookmarkStart w:id="22" w:name="参考标准名称2"/>
      <w:bookmarkStart w:id="23" w:name="_Toc420663551"/>
      <w:r>
        <w:rPr>
          <w:rFonts w:hint="eastAsia" w:ascii="微软雅黑" w:hAnsi="微软雅黑" w:eastAsia="微软雅黑"/>
          <w:kern w:val="2"/>
          <w:szCs w:val="24"/>
          <w:lang w:val="en-US"/>
        </w:rPr>
        <w:t>《绿色建筑评价标准》GB/T50378-2019</w:t>
      </w:r>
      <w:bookmarkEnd w:id="22"/>
      <w:r>
        <w:rPr>
          <w:rFonts w:hint="eastAsia" w:ascii="微软雅黑" w:hAnsi="微软雅黑" w:eastAsia="微软雅黑"/>
          <w:kern w:val="2"/>
          <w:szCs w:val="24"/>
          <w:lang w:val="en-US"/>
        </w:rPr>
        <w:t xml:space="preserve"> 对公共建筑的室内自然通风效果按以下规则评分：</w:t>
      </w:r>
    </w:p>
    <w:p w14:paraId="1913981F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5.2.10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优化建筑空间和平面布局，改善自然通风效果，评价总分值为8分，并按下列规则评分：</w:t>
      </w:r>
    </w:p>
    <w:p w14:paraId="6E8F59BB">
      <w:pPr>
        <w:pStyle w:val="3"/>
        <w:ind w:firstLine="420"/>
        <w:rPr>
          <w:rFonts w:ascii="微软雅黑" w:hAnsi="微软雅黑" w:eastAsia="微软雅黑"/>
          <w:kern w:val="2"/>
          <w:szCs w:val="24"/>
          <w:lang w:val="en-US"/>
        </w:rPr>
      </w:pPr>
      <w:r>
        <w:rPr>
          <w:rFonts w:ascii="微软雅黑" w:hAnsi="微软雅黑" w:eastAsia="微软雅黑"/>
          <w:kern w:val="2"/>
          <w:szCs w:val="24"/>
          <w:lang w:val="en-US"/>
        </w:rPr>
        <w:t>2</w:t>
      </w:r>
      <w:r>
        <w:rPr>
          <w:rFonts w:ascii="微软雅黑" w:hAnsi="微软雅黑" w:eastAsia="微软雅黑"/>
          <w:kern w:val="2"/>
          <w:szCs w:val="24"/>
          <w:lang w:val="en-US"/>
        </w:rPr>
        <w:tab/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公共建筑：过渡季典型工况下主要功能房间平均自然通风换气次数不小于2次/h 的面积比例达到7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，得5分；每再增加1</w:t>
      </w:r>
      <w:r>
        <w:rPr>
          <w:rFonts w:ascii="微软雅黑" w:hAnsi="微软雅黑" w:eastAsia="微软雅黑"/>
          <w:kern w:val="2"/>
          <w:szCs w:val="24"/>
          <w:lang w:val="en-US"/>
        </w:rPr>
        <w:t>0%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，再得1分，最高得8分。</w:t>
      </w:r>
    </w:p>
    <w:p w14:paraId="555B9464">
      <w:pPr>
        <w:widowControl w:val="0"/>
        <w:spacing w:before="156" w:beforeLines="50" w:after="156" w:afterLines="50" w:line="240" w:lineRule="auto"/>
        <w:jc w:val="center"/>
        <w:rPr>
          <w:rFonts w:cs="Arial"/>
          <w:kern w:val="2"/>
          <w:szCs w:val="18"/>
          <w:lang w:val="en-US"/>
        </w:rPr>
      </w:pPr>
      <w:bookmarkStart w:id="24" w:name="OLE_LINK3"/>
      <w:bookmarkStart w:id="25" w:name="OLE_LINK4"/>
      <w:r>
        <w:rPr>
          <w:rFonts w:hint="eastAsia" w:cs="Arial"/>
          <w:kern w:val="2"/>
          <w:szCs w:val="18"/>
          <w:lang w:val="en-US"/>
        </w:rPr>
        <w:t>表1 公共建筑过渡季节典型工况下主要功能房间自然通风评分规则</w:t>
      </w:r>
    </w:p>
    <w:bookmarkEnd w:id="24"/>
    <w:bookmarkEnd w:id="25"/>
    <w:tbl>
      <w:tblPr>
        <w:tblStyle w:val="16"/>
        <w:tblW w:w="823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6"/>
        <w:gridCol w:w="1701"/>
      </w:tblGrid>
      <w:tr w14:paraId="14B1AC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3531F92B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面积比例 RR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E7E6E6" w:themeFill="background2"/>
            <w:vAlign w:val="center"/>
          </w:tcPr>
          <w:p w14:paraId="0BBC8C4F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r>
              <w:rPr>
                <w:rFonts w:hint="eastAsia"/>
                <w:b/>
                <w:kern w:val="2"/>
                <w:szCs w:val="18"/>
                <w:lang w:val="en-US"/>
              </w:rPr>
              <w:t>得分</w:t>
            </w:r>
          </w:p>
        </w:tc>
      </w:tr>
      <w:tr w14:paraId="6E367E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79F22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70%≤RR＜80%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A5D3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5</w:t>
            </w:r>
          </w:p>
        </w:tc>
      </w:tr>
      <w:tr w14:paraId="1E29B5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1564B9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80%≤RR＜90%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1F45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6</w:t>
            </w:r>
          </w:p>
        </w:tc>
      </w:tr>
      <w:tr w14:paraId="46A851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47A02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90%≤RR＜100%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A0B9A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7</w:t>
            </w:r>
          </w:p>
        </w:tc>
      </w:tr>
      <w:tr w14:paraId="59A50D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6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0A33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RR=100%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BFC9E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8</w:t>
            </w:r>
          </w:p>
        </w:tc>
      </w:tr>
    </w:tbl>
    <w:p w14:paraId="524606D1">
      <w:pPr>
        <w:pStyle w:val="2"/>
      </w:pPr>
      <w:r>
        <w:rPr>
          <w:rFonts w:hint="eastAsia"/>
        </w:rPr>
        <w:t>计算</w:t>
      </w:r>
      <w:bookmarkEnd w:id="23"/>
      <w:r>
        <w:rPr>
          <w:rFonts w:hint="eastAsia"/>
        </w:rPr>
        <w:t>方法</w:t>
      </w:r>
    </w:p>
    <w:p w14:paraId="50C47043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本项目采用</w:t>
      </w:r>
      <w:r>
        <w:rPr>
          <w:rFonts w:ascii="微软雅黑" w:hAnsi="微软雅黑" w:eastAsia="微软雅黑"/>
          <w:lang w:val="en-US"/>
        </w:rPr>
        <w:t>多区域网络法对</w:t>
      </w:r>
      <w:r>
        <w:rPr>
          <w:rFonts w:hint="eastAsia" w:ascii="微软雅黑" w:hAnsi="微软雅黑" w:eastAsia="微软雅黑"/>
          <w:lang w:val="en-US"/>
        </w:rPr>
        <w:t>该</w:t>
      </w:r>
      <w:r>
        <w:rPr>
          <w:rFonts w:ascii="微软雅黑" w:hAnsi="微软雅黑" w:eastAsia="微软雅黑"/>
          <w:lang w:val="en-US"/>
        </w:rPr>
        <w:t>建筑室内换气次数进行计算，多区域网络法即把室内各房间分为不同的</w:t>
      </w:r>
      <w:r>
        <w:rPr>
          <w:rFonts w:hint="eastAsia" w:ascii="微软雅黑" w:hAnsi="微软雅黑" w:eastAsia="微软雅黑"/>
          <w:lang w:val="en-US"/>
        </w:rPr>
        <w:t>通风</w:t>
      </w:r>
      <w:r>
        <w:rPr>
          <w:rFonts w:ascii="微软雅黑" w:hAnsi="微软雅黑" w:eastAsia="微软雅黑"/>
          <w:lang w:val="en-US"/>
        </w:rPr>
        <w:t>换气区域，</w:t>
      </w:r>
      <w:r>
        <w:rPr>
          <w:rFonts w:hint="eastAsia" w:ascii="微软雅黑" w:hAnsi="微软雅黑" w:eastAsia="微软雅黑"/>
          <w:lang w:val="en-US"/>
        </w:rPr>
        <w:t>以</w:t>
      </w:r>
      <w:r>
        <w:rPr>
          <w:rFonts w:ascii="微软雅黑" w:hAnsi="微软雅黑" w:eastAsia="微软雅黑"/>
          <w:lang w:val="en-US"/>
        </w:rPr>
        <w:t>门窗风压作为边界条件，</w:t>
      </w:r>
      <w:r>
        <w:rPr>
          <w:rFonts w:hint="eastAsia" w:ascii="微软雅黑" w:hAnsi="微软雅黑" w:eastAsia="微软雅黑"/>
          <w:lang w:val="en-US"/>
        </w:rPr>
        <w:t>不同区域</w:t>
      </w:r>
      <w:r>
        <w:rPr>
          <w:rFonts w:ascii="微软雅黑" w:hAnsi="微软雅黑" w:eastAsia="微软雅黑"/>
          <w:lang w:val="en-US"/>
        </w:rPr>
        <w:t>之间通过</w:t>
      </w:r>
      <w:r>
        <w:rPr>
          <w:rFonts w:hint="eastAsia" w:ascii="微软雅黑" w:hAnsi="微软雅黑" w:eastAsia="微软雅黑"/>
          <w:lang w:val="en-US"/>
        </w:rPr>
        <w:t>联通</w:t>
      </w:r>
      <w:r>
        <w:rPr>
          <w:rFonts w:ascii="微软雅黑" w:hAnsi="微软雅黑" w:eastAsia="微软雅黑"/>
          <w:lang w:val="en-US"/>
        </w:rPr>
        <w:t>的门窗</w:t>
      </w:r>
      <w:r>
        <w:rPr>
          <w:rFonts w:hint="eastAsia" w:ascii="微软雅黑" w:hAnsi="微软雅黑" w:eastAsia="微软雅黑"/>
          <w:lang w:val="en-US"/>
        </w:rPr>
        <w:t>作为连接</w:t>
      </w:r>
      <w:r>
        <w:rPr>
          <w:rFonts w:ascii="微软雅黑" w:hAnsi="微软雅黑" w:eastAsia="微软雅黑"/>
          <w:lang w:val="en-US"/>
        </w:rPr>
        <w:t>，进行数据的传输，最终获得各个房间的</w:t>
      </w:r>
      <w:r>
        <w:rPr>
          <w:rFonts w:hint="eastAsia" w:ascii="微软雅黑" w:hAnsi="微软雅黑" w:eastAsia="微软雅黑"/>
          <w:lang w:val="en-US"/>
        </w:rPr>
        <w:t>换气</w:t>
      </w:r>
      <w:r>
        <w:rPr>
          <w:rFonts w:ascii="微软雅黑" w:hAnsi="微软雅黑" w:eastAsia="微软雅黑"/>
          <w:lang w:val="en-US"/>
        </w:rPr>
        <w:t>次数。</w:t>
      </w:r>
    </w:p>
    <w:p w14:paraId="0201E101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房间换气</w:t>
      </w:r>
      <w:r>
        <w:rPr>
          <w:rFonts w:ascii="微软雅黑" w:hAnsi="微软雅黑" w:eastAsia="微软雅黑"/>
          <w:lang w:val="en-US"/>
        </w:rPr>
        <w:t>次数的计算源于</w:t>
      </w:r>
      <w:r>
        <w:rPr>
          <w:rFonts w:hint="eastAsia" w:ascii="微软雅黑" w:hAnsi="微软雅黑" w:eastAsia="微软雅黑"/>
          <w:lang w:val="en-US"/>
        </w:rPr>
        <w:t>通风路径</w:t>
      </w:r>
      <w:r>
        <w:rPr>
          <w:rFonts w:ascii="微软雅黑" w:hAnsi="微软雅黑" w:eastAsia="微软雅黑"/>
          <w:lang w:val="en-US"/>
        </w:rPr>
        <w:t>空气质量流量的计算，</w:t>
      </w:r>
      <w:r>
        <w:rPr>
          <w:rFonts w:hint="eastAsia" w:ascii="微软雅黑" w:hAnsi="微软雅黑" w:eastAsia="微软雅黑"/>
          <w:lang w:val="en-US"/>
        </w:rPr>
        <w:t>基于</w:t>
      </w:r>
      <w:r>
        <w:rPr>
          <w:rFonts w:ascii="微软雅黑" w:hAnsi="微软雅黑" w:eastAsia="微软雅黑"/>
          <w:lang w:val="en-US"/>
        </w:rPr>
        <w:t>多区域网络</w:t>
      </w:r>
      <w:r>
        <w:rPr>
          <w:rFonts w:hint="eastAsia" w:ascii="微软雅黑" w:hAnsi="微软雅黑" w:eastAsia="微软雅黑"/>
          <w:lang w:val="en-US"/>
        </w:rPr>
        <w:t>法</w:t>
      </w:r>
      <w:r>
        <w:rPr>
          <w:rFonts w:ascii="微软雅黑" w:hAnsi="微软雅黑" w:eastAsia="微软雅黑"/>
          <w:lang w:val="en-US"/>
        </w:rPr>
        <w:t>的空气质量流量</w:t>
      </w:r>
      <w:r>
        <w:rPr>
          <w:rFonts w:hint="eastAsia" w:ascii="微软雅黑" w:hAnsi="微软雅黑" w:eastAsia="微软雅黑"/>
          <w:lang w:val="en-US"/>
        </w:rPr>
        <w:t>计算</w:t>
      </w:r>
      <w:r>
        <w:rPr>
          <w:rFonts w:ascii="微软雅黑" w:hAnsi="微软雅黑" w:eastAsia="微软雅黑"/>
          <w:lang w:val="en-US"/>
        </w:rPr>
        <w:t>如下式</w:t>
      </w:r>
      <w:r>
        <w:rPr>
          <w:rFonts w:hint="eastAsia" w:ascii="微软雅黑" w:hAnsi="微软雅黑" w:eastAsia="微软雅黑"/>
          <w:lang w:val="en-US"/>
        </w:rPr>
        <w:t>：</w:t>
      </w:r>
    </w:p>
    <w:p w14:paraId="308BFE65">
      <w:pPr>
        <w:pStyle w:val="3"/>
        <w:ind w:firstLine="0" w:firstLineChars="0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Q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sSub>
            <m:sSubPr>
              <m:ctrlPr>
                <w:rPr>
                  <w:rFonts w:ascii="Cambria Math" w:hAnsi="Cambria Math" w:eastAsia="微软雅黑"/>
                </w:rPr>
              </m:ctrlPr>
            </m:sSubPr>
            <m:e>
              <m:r>
                <m:rPr/>
                <w:rPr>
                  <w:rFonts w:ascii="Cambria Math" w:hAnsi="Cambria Math" w:eastAsia="微软雅黑"/>
                </w:rPr>
                <m:t>C</m:t>
              </m:r>
              <m:ctrlPr>
                <w:rPr>
                  <w:rFonts w:ascii="Cambria Math" w:hAnsi="Cambria Math" w:eastAsia="微软雅黑"/>
                </w:rPr>
              </m:ctrlPr>
            </m:e>
            <m:sub>
              <m:r>
                <m:rPr/>
                <w:rPr>
                  <w:rFonts w:ascii="Cambria Math" w:hAnsi="Cambria Math" w:eastAsia="微软雅黑"/>
                </w:rPr>
                <m:t>d</m:t>
              </m:r>
              <m:ctrlPr>
                <w:rPr>
                  <w:rFonts w:ascii="Cambria Math" w:hAnsi="Cambria Math" w:eastAsia="微软雅黑"/>
                </w:rPr>
              </m:ctrlPr>
            </m:sub>
          </m:sSub>
          <m:r>
            <m:rPr/>
            <w:rPr>
              <w:rFonts w:ascii="Cambria Math" w:hAnsi="Cambria Math" w:eastAsia="微软雅黑"/>
            </w:rPr>
            <m:t>A</m:t>
          </m:r>
          <m:rad>
            <m:radPr>
              <m:degHide m:val="1"/>
              <m:ctrlPr>
                <w:rPr>
                  <w:rFonts w:ascii="Cambria Math" w:hAnsi="Cambria Math" w:eastAsia="微软雅黑"/>
                  <w:i/>
                </w:rPr>
              </m:ctrlPr>
            </m:radPr>
            <m:deg>
              <m:ctrlPr>
                <w:rPr>
                  <w:rFonts w:ascii="Cambria Math" w:hAnsi="Cambria Math" w:eastAsia="微软雅黑"/>
                  <w:i/>
                </w:rPr>
              </m:ctrlPr>
            </m:deg>
            <m:e>
              <m:f>
                <m:fPr>
                  <m:ctrlPr>
                    <w:rPr>
                      <w:rFonts w:ascii="Cambria Math" w:hAnsi="Cambria Math" w:eastAsia="微软雅黑"/>
                      <w:i/>
                    </w:rPr>
                  </m:ctrlPr>
                </m:fPr>
                <m:num>
                  <m:r>
                    <m:rPr/>
                    <w:rPr>
                      <w:rFonts w:ascii="Cambria Math" w:hAnsi="Cambria Math" w:eastAsia="微软雅黑"/>
                    </w:rPr>
                    <m:t>2∆P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num>
                <m:den>
                  <m:r>
                    <m:rPr/>
                    <w:rPr>
                      <w:rFonts w:ascii="Cambria Math" w:hAnsi="Cambria Math" w:eastAsia="微软雅黑"/>
                    </w:rPr>
                    <m:t>ρ</m:t>
                  </m:r>
                  <m:ctrlPr>
                    <w:rPr>
                      <w:rFonts w:ascii="Cambria Math" w:hAnsi="Cambria Math" w:eastAsia="微软雅黑"/>
                      <w:i/>
                    </w:rPr>
                  </m:ctrlPr>
                </m:den>
              </m:f>
              <m:ctrlPr>
                <w:rPr>
                  <w:rFonts w:ascii="Cambria Math" w:hAnsi="Cambria Math" w:eastAsia="微软雅黑"/>
                  <w:i/>
                </w:rPr>
              </m:ctrlPr>
            </m:e>
          </m:rad>
        </m:oMath>
      </m:oMathPara>
    </w:p>
    <w:p w14:paraId="10E95A44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4487A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3B0DA11E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w:r>
        <w:rPr>
          <w:rFonts w:ascii="微软雅黑" w:hAnsi="微软雅黑" w:eastAsia="微软雅黑"/>
          <w:lang w:val="en-US"/>
        </w:rPr>
        <w:t>∆P——</w:t>
      </w:r>
      <w:r>
        <w:rPr>
          <w:rFonts w:hint="eastAsia" w:ascii="微软雅黑" w:hAnsi="微软雅黑" w:eastAsia="微软雅黑"/>
          <w:lang w:val="en-US"/>
        </w:rPr>
        <w:t>相邻房间之间门窗的风压差；</w:t>
      </w:r>
    </w:p>
    <w:p w14:paraId="1834FD2F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sSub>
          <m:sSubPr>
            <m:ctrlPr>
              <w:rPr>
                <w:rFonts w:ascii="Cambria Math" w:hAnsi="Cambria Math" w:eastAsia="微软雅黑"/>
                <w:lang w:val="en-US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C</m:t>
            </m:r>
            <m:ctrlPr>
              <w:rPr>
                <w:rFonts w:ascii="Cambria Math" w:hAnsi="Cambria Math" w:eastAsia="微软雅黑"/>
                <w:lang w:val="en-US"/>
              </w:rPr>
            </m:ctrlPr>
          </m:e>
          <m:sub>
            <m:r>
              <m:rPr>
                <m:sty m:val="p"/>
              </m:rPr>
              <w:rPr>
                <w:rFonts w:ascii="Cambria Math" w:hAnsi="Cambria Math" w:eastAsia="微软雅黑"/>
                <w:lang w:val="en-US"/>
              </w:rPr>
              <m:t>d</m:t>
            </m:r>
            <m:ctrlPr>
              <w:rPr>
                <w:rFonts w:ascii="Cambria Math" w:hAnsi="Cambria Math" w:eastAsia="微软雅黑"/>
                <w:lang w:val="en-US"/>
              </w:rPr>
            </m:ctrlPr>
          </m:sub>
        </m:sSub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流量系数，对于大的建筑洞口取</w:t>
      </w:r>
      <w:r>
        <w:rPr>
          <w:rFonts w:ascii="微软雅黑" w:hAnsi="微软雅黑" w:eastAsia="微软雅黑"/>
          <w:lang w:val="en-US"/>
        </w:rPr>
        <w:t>0.5</w:t>
      </w:r>
      <w:r>
        <w:rPr>
          <w:rFonts w:hint="eastAsia" w:ascii="微软雅黑" w:hAnsi="微软雅黑" w:eastAsia="微软雅黑"/>
          <w:lang w:val="en-US"/>
        </w:rPr>
        <w:t>，对于狭小的洞口取</w:t>
      </w:r>
      <w:r>
        <w:rPr>
          <w:rFonts w:ascii="微软雅黑" w:hAnsi="微软雅黑" w:eastAsia="微软雅黑"/>
          <w:lang w:val="en-US"/>
        </w:rPr>
        <w:t>0.65</w:t>
      </w:r>
      <w:r>
        <w:rPr>
          <w:rFonts w:hint="eastAsia" w:ascii="微软雅黑" w:hAnsi="微软雅黑" w:eastAsia="微软雅黑"/>
          <w:lang w:val="en-US"/>
        </w:rPr>
        <w:t>，本项目取0.6；</w:t>
      </w:r>
    </w:p>
    <w:p w14:paraId="68A98977">
      <w:pPr>
        <w:pStyle w:val="3"/>
        <w:ind w:left="496" w:leftChars="236" w:firstLine="0" w:firstLineChars="0"/>
        <w:rPr>
          <w:rFonts w:ascii="微软雅黑" w:hAnsi="微软雅黑" w:eastAsia="微软雅黑"/>
          <w:i/>
          <w:lang w:val="en-US"/>
        </w:rPr>
      </w:pPr>
      <w:r>
        <w:rPr>
          <w:rFonts w:ascii="微软雅黑" w:hAnsi="微软雅黑" w:eastAsia="微软雅黑"/>
          <w:i/>
          <w:lang w:val="en-US"/>
        </w:rPr>
        <w:t>A</w:t>
      </w:r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洞口面积（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2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hint="eastAsia" w:ascii="微软雅黑" w:hAnsi="微软雅黑" w:eastAsia="微软雅黑"/>
          <w:lang w:val="en-US"/>
        </w:rPr>
        <w:t>）；</w:t>
      </w:r>
    </w:p>
    <w:p w14:paraId="18147F48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ρ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空气密度</w:t>
      </w:r>
      <w:r>
        <w:rPr>
          <w:rFonts w:ascii="微软雅黑" w:hAnsi="微软雅黑" w:eastAsia="微软雅黑"/>
          <w:lang w:val="en-US"/>
        </w:rPr>
        <w:t xml:space="preserve"> </w:t>
      </w:r>
      <w:r>
        <w:rPr>
          <w:rFonts w:hint="eastAsia" w:ascii="微软雅黑" w:hAnsi="微软雅黑" w:eastAsia="微软雅黑"/>
          <w:lang w:val="en-US"/>
        </w:rPr>
        <w:t>（</w:t>
      </w:r>
      <m:oMath>
        <m:f>
          <m:fPr>
            <m:type m:val="lin"/>
            <m:ctrlPr>
              <w:rPr>
                <w:rFonts w:ascii="Cambria Math" w:hAnsi="Cambria Math" w:eastAsia="微软雅黑"/>
              </w:rPr>
            </m:ctrlPr>
          </m:fPr>
          <m:num>
            <m:r>
              <m:rPr/>
              <w:rPr>
                <w:rFonts w:ascii="Cambria Math" w:hAnsi="Cambria Math" w:eastAsia="微软雅黑"/>
                <w:lang w:val="en-US"/>
              </w:rPr>
              <m:t>kg</m:t>
            </m:r>
            <m:ctrlPr>
              <w:rPr>
                <w:rFonts w:ascii="Cambria Math" w:hAnsi="Cambria Math" w:eastAsia="微软雅黑"/>
              </w:rPr>
            </m:ctrlPr>
          </m:num>
          <m:den>
            <m:sSup>
              <m:sSupPr>
                <m:ctrlPr>
                  <w:rPr>
                    <w:rFonts w:ascii="Cambria Math" w:hAnsi="Cambria Math" w:eastAsia="微软雅黑"/>
                  </w:rPr>
                </m:ctrlPr>
              </m:sSupPr>
              <m:e>
                <m:r>
                  <m:rPr/>
                  <w:rPr>
                    <w:rFonts w:ascii="Cambria Math" w:hAnsi="Cambria Math" w:eastAsia="微软雅黑"/>
                    <w:lang w:val="en-US"/>
                  </w:rPr>
                  <m:t>m</m:t>
                </m:r>
                <m:ctrlPr>
                  <w:rPr>
                    <w:rFonts w:ascii="Cambria Math" w:hAnsi="Cambria Math" w:eastAsia="微软雅黑"/>
                  </w:rPr>
                </m:ctrlPr>
              </m:e>
              <m:sup>
                <m:r>
                  <m:rPr/>
                  <w:rPr>
                    <w:rFonts w:ascii="Cambria Math" w:hAnsi="Cambria Math" w:eastAsia="微软雅黑"/>
                    <w:lang w:val="en-US"/>
                  </w:rPr>
                  <m:t>3</m:t>
                </m:r>
                <m:ctrlPr>
                  <w:rPr>
                    <w:rFonts w:ascii="Cambria Math" w:hAnsi="Cambria Math" w:eastAsia="微软雅黑"/>
                  </w:rPr>
                </m:ctrlPr>
              </m:sup>
            </m:sSup>
            <m:ctrlPr>
              <w:rPr>
                <w:rFonts w:ascii="Cambria Math" w:hAnsi="Cambria Math" w:eastAsia="微软雅黑"/>
              </w:rPr>
            </m:ctrlPr>
          </m:den>
        </m:f>
      </m:oMath>
      <w:r>
        <w:rPr>
          <w:rFonts w:hint="eastAsia" w:ascii="微软雅黑" w:hAnsi="微软雅黑" w:eastAsia="微软雅黑"/>
          <w:lang w:val="en-US"/>
        </w:rPr>
        <w:t>）。</w:t>
      </w:r>
    </w:p>
    <w:p w14:paraId="6053FA44">
      <w:pPr>
        <w:pStyle w:val="3"/>
        <w:ind w:firstLine="420"/>
        <w:rPr>
          <w:rFonts w:ascii="微软雅黑" w:hAnsi="微软雅黑" w:eastAsia="微软雅黑"/>
          <w:lang w:val="en-US"/>
        </w:rPr>
      </w:pPr>
      <w:r>
        <w:rPr>
          <w:rFonts w:hint="eastAsia" w:ascii="微软雅黑" w:hAnsi="微软雅黑" w:eastAsia="微软雅黑"/>
          <w:lang w:val="en-US"/>
        </w:rPr>
        <w:t>通过上述方法获取一个房间的体积流量</w:t>
      </w: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hint="eastAsia" w:ascii="微软雅黑" w:hAnsi="微软雅黑" w:eastAsia="微软雅黑"/>
          <w:lang w:val="en-US"/>
        </w:rPr>
        <w:t>之后，即可进行房间换气次数的计算：</w:t>
      </w:r>
    </w:p>
    <w:p w14:paraId="0883ABAD">
      <w:pPr>
        <w:pStyle w:val="3"/>
        <w:ind w:firstLine="140" w:firstLineChars="67"/>
        <w:rPr>
          <w:rFonts w:ascii="微软雅黑" w:hAnsi="微软雅黑" w:eastAsia="微软雅黑"/>
        </w:rPr>
      </w:pPr>
      <m:oMathPara>
        <m:oMathParaPr>
          <m:jc m:val="center"/>
        </m:oMathParaPr>
        <m:oMath>
          <m:r>
            <m:rPr/>
            <w:rPr>
              <w:rFonts w:ascii="Cambria Math" w:hAnsi="Cambria Math" w:eastAsia="微软雅黑"/>
            </w:rPr>
            <m:t>Acr</m:t>
          </m:r>
          <m:r>
            <m:rPr>
              <m:sty m:val="p"/>
            </m:rPr>
            <w:rPr>
              <w:rFonts w:ascii="Cambria Math" w:hAnsi="Cambria Math" w:eastAsia="微软雅黑"/>
            </w:rPr>
            <m:t>=</m:t>
          </m:r>
          <m:f>
            <m:fPr>
              <m:ctrlPr>
                <w:rPr>
                  <w:rFonts w:ascii="Cambria Math" w:hAnsi="Cambria Math" w:eastAsia="微软雅黑"/>
                </w:rPr>
              </m:ctrlPr>
            </m:fPr>
            <m:num>
              <m:r>
                <m:rPr/>
                <w:rPr>
                  <w:rFonts w:ascii="Cambria Math" w:hAnsi="Cambria Math" w:eastAsia="微软雅黑"/>
                </w:rPr>
                <m:t>Q∗3600</m:t>
              </m:r>
              <m:ctrlPr>
                <w:rPr>
                  <w:rFonts w:ascii="Cambria Math" w:hAnsi="Cambria Math" w:eastAsia="微软雅黑"/>
                </w:rPr>
              </m:ctrlPr>
            </m:num>
            <m:den>
              <m:r>
                <m:rPr/>
                <w:rPr>
                  <w:rFonts w:ascii="Cambria Math" w:hAnsi="Cambria Math" w:eastAsia="微软雅黑"/>
                </w:rPr>
                <m:t>V</m:t>
              </m:r>
              <m:ctrlPr>
                <w:rPr>
                  <w:rFonts w:ascii="Cambria Math" w:hAnsi="Cambria Math" w:eastAsia="微软雅黑"/>
                </w:rPr>
              </m:ctrlPr>
            </m:den>
          </m:f>
        </m:oMath>
      </m:oMathPara>
    </w:p>
    <w:p w14:paraId="1EC6BD8A">
      <w:pPr>
        <w:pStyle w:val="3"/>
        <w:ind w:firstLine="420" w:firstLineChars="0"/>
        <w:rPr>
          <w:rFonts w:ascii="微软雅黑" w:hAnsi="微软雅黑" w:eastAsia="微软雅黑"/>
        </w:rPr>
      </w:pPr>
      <w:r>
        <w:rPr>
          <w:rFonts w:hint="eastAsia" w:ascii="微软雅黑" w:hAnsi="微软雅黑" w:eastAsia="微软雅黑"/>
        </w:rPr>
        <w:t>式中：</w:t>
      </w:r>
    </w:p>
    <w:p w14:paraId="32231C81">
      <w:pPr>
        <w:pStyle w:val="3"/>
        <w:ind w:left="496" w:leftChars="236" w:firstLine="0" w:firstLineChars="0"/>
        <w:rPr>
          <w:rFonts w:ascii="微软雅黑" w:hAnsi="微软雅黑" w:eastAsia="微软雅黑"/>
        </w:rPr>
      </w:pPr>
      <m:oMath>
        <m:r>
          <m:rPr/>
          <w:rPr>
            <w:rFonts w:ascii="Cambria Math" w:hAnsi="Cambria Math" w:eastAsia="微软雅黑"/>
          </w:rPr>
          <m:t>Q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房间体积流量（</w:t>
      </w:r>
      <m:oMath>
        <m:sSup>
          <m:sSupPr>
            <m:ctrlPr>
              <w:rPr>
                <w:rFonts w:ascii="Cambria Math" w:hAnsi="Cambria Math" w:eastAsia="微软雅黑"/>
              </w:rPr>
            </m:ctrlPr>
          </m:sSupPr>
          <m:e>
            <m:r>
              <m:rPr/>
              <w:rPr>
                <w:rFonts w:ascii="Cambria Math" w:hAnsi="Cambria Math" w:eastAsia="微软雅黑"/>
                <w:lang w:val="en-US"/>
              </w:rPr>
              <m:t>m</m:t>
            </m:r>
            <m:ctrlPr>
              <w:rPr>
                <w:rFonts w:ascii="Cambria Math" w:hAnsi="Cambria Math" w:eastAsia="微软雅黑"/>
              </w:rPr>
            </m:ctrlPr>
          </m:e>
          <m:sup>
            <m:r>
              <m:rPr/>
              <w:rPr>
                <w:rFonts w:ascii="Cambria Math" w:hAnsi="Cambria Math" w:eastAsia="微软雅黑"/>
                <w:lang w:val="en-US"/>
              </w:rPr>
              <m:t>3</m:t>
            </m:r>
            <m:ctrlPr>
              <w:rPr>
                <w:rFonts w:ascii="Cambria Math" w:hAnsi="Cambria Math" w:eastAsia="微软雅黑"/>
              </w:rPr>
            </m:ctrlPr>
          </m:sup>
        </m:sSup>
      </m:oMath>
      <w:r>
        <w:rPr>
          <w:rFonts w:ascii="微软雅黑" w:hAnsi="微软雅黑" w:eastAsia="微软雅黑"/>
          <w:lang w:val="en-US"/>
        </w:rPr>
        <w:t>/s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1D530DAB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Acr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换气次数（次</w:t>
      </w:r>
      <w:r>
        <w:rPr>
          <w:rFonts w:ascii="微软雅黑" w:hAnsi="微软雅黑" w:eastAsia="微软雅黑"/>
          <w:lang w:val="en-US"/>
        </w:rPr>
        <w:t>/h</w:t>
      </w:r>
      <w:r>
        <w:rPr>
          <w:rFonts w:hint="eastAsia" w:ascii="微软雅黑" w:hAnsi="微软雅黑" w:eastAsia="微软雅黑"/>
          <w:lang w:val="en-US"/>
        </w:rPr>
        <w:t>）；</w:t>
      </w:r>
    </w:p>
    <w:p w14:paraId="579D8491">
      <w:pPr>
        <w:pStyle w:val="3"/>
        <w:ind w:left="496" w:leftChars="236" w:firstLine="0" w:firstLineChars="0"/>
        <w:rPr>
          <w:rFonts w:ascii="微软雅黑" w:hAnsi="微软雅黑" w:eastAsia="微软雅黑"/>
          <w:lang w:val="en-US"/>
        </w:rPr>
      </w:pPr>
      <m:oMath>
        <m:r>
          <m:rPr/>
          <w:rPr>
            <w:rFonts w:ascii="Cambria Math" w:hAnsi="Cambria Math" w:eastAsia="微软雅黑"/>
          </w:rPr>
          <m:t>V</m:t>
        </m:r>
      </m:oMath>
      <w:r>
        <w:rPr>
          <w:rFonts w:ascii="微软雅黑" w:hAnsi="微软雅黑" w:eastAsia="微软雅黑"/>
          <w:lang w:val="en-US"/>
        </w:rPr>
        <w:t>——</w:t>
      </w:r>
      <w:r>
        <w:rPr>
          <w:rFonts w:hint="eastAsia" w:ascii="微软雅黑" w:hAnsi="微软雅黑" w:eastAsia="微软雅黑"/>
          <w:lang w:val="en-US"/>
        </w:rPr>
        <w:t>房间体积（</w:t>
      </w:r>
      <w:r>
        <w:rPr>
          <w:rFonts w:ascii="微软雅黑" w:hAnsi="微软雅黑" w:eastAsia="微软雅黑"/>
          <w:lang w:val="en-US"/>
        </w:rPr>
        <w:t>m</w:t>
      </w:r>
      <w:r>
        <w:rPr>
          <w:rFonts w:ascii="微软雅黑" w:hAnsi="微软雅黑" w:eastAsia="微软雅黑"/>
          <w:vertAlign w:val="superscript"/>
          <w:lang w:val="en-US"/>
        </w:rPr>
        <w:t>3</w:t>
      </w:r>
      <w:r>
        <w:rPr>
          <w:rFonts w:hint="eastAsia" w:ascii="微软雅黑" w:hAnsi="微软雅黑" w:eastAsia="微软雅黑"/>
          <w:lang w:val="en-US"/>
        </w:rPr>
        <w:t>）。</w:t>
      </w:r>
    </w:p>
    <w:p w14:paraId="32F0DD38">
      <w:pPr>
        <w:pStyle w:val="2"/>
      </w:pPr>
      <w:r>
        <w:rPr>
          <w:rFonts w:hint="eastAsia"/>
        </w:rPr>
        <w:t>换气次数</w:t>
      </w:r>
      <w:r>
        <w:t>计算表</w:t>
      </w:r>
    </w:p>
    <w:p w14:paraId="6C00DEEF">
      <w:pPr>
        <w:widowControl w:val="0"/>
        <w:spacing w:after="156" w:afterLines="50" w:line="240" w:lineRule="auto"/>
        <w:jc w:val="center"/>
        <w:rPr>
          <w:kern w:val="2"/>
          <w:szCs w:val="18"/>
          <w:lang w:val="en-US"/>
        </w:rPr>
      </w:pPr>
      <w:r>
        <w:rPr>
          <w:rFonts w:hint="eastAsia"/>
          <w:kern w:val="2"/>
          <w:szCs w:val="18"/>
          <w:lang w:val="en-US"/>
        </w:rPr>
        <w:t>表2 公共建筑过渡季节典型工况下换气次数统计表</w:t>
      </w:r>
    </w:p>
    <w:tbl>
      <w:tblPr>
        <w:tblStyle w:val="16"/>
        <w:tblW w:w="4378" w:type="pct"/>
        <w:tblInd w:w="39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69"/>
        <w:gridCol w:w="3286"/>
        <w:gridCol w:w="1650"/>
      </w:tblGrid>
      <w:tr w14:paraId="009A4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5000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000000" w:fill="DEDEDE"/>
            <w:noWrap/>
            <w:vAlign w:val="center"/>
          </w:tcPr>
          <w:p w14:paraId="48DE2417">
            <w:pPr>
              <w:widowControl w:val="0"/>
              <w:spacing w:line="440" w:lineRule="exact"/>
              <w:jc w:val="center"/>
              <w:rPr>
                <w:b/>
                <w:kern w:val="2"/>
                <w:szCs w:val="18"/>
                <w:lang w:val="en-US"/>
              </w:rPr>
            </w:pPr>
            <w:bookmarkStart w:id="26" w:name="统计计算表表头"/>
            <w:r>
              <w:rPr>
                <w:rFonts w:hint="eastAsia"/>
                <w:b/>
                <w:kern w:val="2"/>
                <w:szCs w:val="18"/>
                <w:lang w:val="en-US"/>
              </w:rPr>
              <w:t>换气次数大于2次/h的面积比</w:t>
            </w:r>
          </w:p>
        </w:tc>
      </w:tr>
      <w:tr w14:paraId="125153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2396264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换气次数大于2次/h的面积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3201BF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7" w:name="面积分子"/>
            <w:r>
              <w:rPr>
                <w:rFonts w:hint="eastAsia"/>
                <w:kern w:val="2"/>
                <w:szCs w:val="18"/>
                <w:lang w:val="en-US"/>
              </w:rPr>
              <w:t>2691.46</w:t>
            </w:r>
            <w:bookmarkEnd w:id="27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72A3BFD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2E7304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0D3D79A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总面积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933E15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8" w:name="面积分母"/>
            <w:r>
              <w:rPr>
                <w:rFonts w:hint="eastAsia"/>
                <w:kern w:val="2"/>
                <w:szCs w:val="18"/>
                <w:lang w:val="en-US"/>
              </w:rPr>
              <w:t>3167.67</w:t>
            </w:r>
            <w:bookmarkEnd w:id="28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386C96E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㎡</w:t>
            </w:r>
          </w:p>
        </w:tc>
      </w:tr>
      <w:tr w14:paraId="75CFB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2098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57B2E9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面积比例RR</w:t>
            </w:r>
          </w:p>
        </w:tc>
        <w:tc>
          <w:tcPr>
            <w:tcW w:w="1932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563C10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bookmarkStart w:id="29" w:name="面积比"/>
            <w:r>
              <w:rPr>
                <w:rFonts w:hint="eastAsia"/>
                <w:kern w:val="2"/>
                <w:szCs w:val="18"/>
                <w:lang w:val="en-US"/>
              </w:rPr>
              <w:t>84.97</w:t>
            </w:r>
            <w:bookmarkEnd w:id="29"/>
          </w:p>
        </w:tc>
        <w:tc>
          <w:tcPr>
            <w:tcW w:w="970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44A8647">
            <w:pPr>
              <w:widowControl w:val="0"/>
              <w:spacing w:line="440" w:lineRule="exact"/>
              <w:jc w:val="center"/>
              <w:rPr>
                <w:kern w:val="2"/>
                <w:szCs w:val="18"/>
                <w:lang w:val="en-US"/>
              </w:rPr>
            </w:pPr>
            <w:r>
              <w:rPr>
                <w:rFonts w:hint="eastAsia"/>
                <w:kern w:val="2"/>
                <w:szCs w:val="18"/>
                <w:lang w:val="en-US"/>
              </w:rPr>
              <w:t>%</w:t>
            </w:r>
          </w:p>
        </w:tc>
      </w:tr>
      <w:bookmarkEnd w:id="26"/>
    </w:tbl>
    <w:p w14:paraId="5749358E"/>
    <w:tbl>
      <w:tblPr>
        <w:tblStyle w:val="16"/>
        <w:tblW w:w="855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0"/>
        <w:gridCol w:w="2090"/>
        <w:gridCol w:w="2090"/>
        <w:gridCol w:w="2090"/>
      </w:tblGrid>
      <w:tr w14:paraId="3E27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shd w:val="clear" w:color="auto" w:fill="DEDEDE"/>
            <w:noWrap/>
            <w:vAlign w:val="center"/>
          </w:tcPr>
          <w:p w14:paraId="4F2F2834">
            <w:pPr>
              <w:jc w:val="center"/>
            </w:pPr>
            <w:bookmarkStart w:id="30" w:name="房间表"/>
            <w:r>
              <w:rPr>
                <w:rFonts w:hint="eastAsia"/>
              </w:rPr>
              <w:t>房间</w:t>
            </w:r>
          </w:p>
        </w:tc>
        <w:tc>
          <w:tcPr>
            <w:shd w:val="clear" w:color="auto" w:fill="DEDEDE"/>
            <w:vAlign w:val="center"/>
          </w:tcPr>
          <w:p w14:paraId="11C74C94">
            <w:pPr>
              <w:jc w:val="center"/>
            </w:pPr>
            <w:r>
              <w:rPr>
                <w:rFonts w:hint="eastAsia"/>
              </w:rPr>
              <w:t>体积(m^3)</w:t>
            </w:r>
          </w:p>
        </w:tc>
        <w:tc>
          <w:tcPr>
            <w:shd w:val="clear" w:color="auto" w:fill="DEDEDE"/>
            <w:vAlign w:val="center"/>
          </w:tcPr>
          <w:p w14:paraId="4A178B43">
            <w:pPr>
              <w:jc w:val="center"/>
            </w:pPr>
            <w:r>
              <w:rPr>
                <w:rFonts w:hint="eastAsia"/>
              </w:rPr>
              <w:t>面积(m^2)</w:t>
            </w:r>
          </w:p>
        </w:tc>
        <w:tc>
          <w:tcPr>
            <w:shd w:val="clear" w:color="auto" w:fill="DEDEDE"/>
            <w:vAlign w:val="center"/>
          </w:tcPr>
          <w:p w14:paraId="15E38FA0">
            <w:pPr>
              <w:jc w:val="center"/>
            </w:pPr>
            <w:r>
              <w:rPr>
                <w:rFonts w:hint="eastAsia"/>
              </w:rPr>
              <w:t>换气次数(次/h)</w:t>
            </w:r>
          </w:p>
        </w:tc>
      </w:tr>
      <w:tr w14:paraId="3CE52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BF8FBFD">
            <w:r>
              <w:rPr>
                <w:color w:val="0000FF"/>
              </w:rPr>
              <w:t xml:space="preserve"> 1层</w:t>
            </w:r>
          </w:p>
        </w:tc>
        <w:tc>
          <w:tcPr>
            <w:shd w:val="clear" w:color="auto" w:fill="FFFFFF"/>
            <w:noWrap/>
            <w:vAlign w:val="center"/>
          </w:tcPr>
          <w:p w14:paraId="4ACBBE51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7D6C9A2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4A7EC32">
            <w:pPr>
              <w:rPr>
                <w:color w:val="000000"/>
              </w:rPr>
            </w:pPr>
          </w:p>
        </w:tc>
      </w:tr>
      <w:tr w14:paraId="42C7C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1290113">
            <w:r>
              <w:rPr>
                <w:color w:val="0000FF"/>
              </w:rPr>
              <w:t xml:space="preserve"> 1001[3星客房]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119C6569">
            <w:r>
              <w:rPr>
                <w:color w:val="000000"/>
              </w:rPr>
              <w:t>132.99</w:t>
            </w:r>
          </w:p>
        </w:tc>
        <w:tc>
          <w:tcPr>
            <w:shd w:val="clear" w:color="auto" w:fill="FFFFFF"/>
            <w:noWrap/>
            <w:vAlign w:val="center"/>
          </w:tcPr>
          <w:p w14:paraId="4C5B224D">
            <w:r>
              <w:rPr>
                <w:color w:val="000000"/>
              </w:rPr>
              <w:t>40.30</w:t>
            </w:r>
          </w:p>
        </w:tc>
        <w:tc>
          <w:tcPr>
            <w:shd w:val="clear" w:color="auto" w:fill="FFFFFF"/>
            <w:noWrap/>
            <w:vAlign w:val="center"/>
          </w:tcPr>
          <w:p w14:paraId="6304C127">
            <w:r>
              <w:rPr>
                <w:color w:val="000000"/>
              </w:rPr>
              <w:t>37.63</w:t>
            </w:r>
          </w:p>
        </w:tc>
      </w:tr>
      <w:tr w14:paraId="4B158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F7793A3">
            <w:r>
              <w:rPr>
                <w:color w:val="0000FF"/>
              </w:rPr>
              <w:t xml:space="preserve"> 1002[3星客房]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0052919C">
            <w:r>
              <w:rPr>
                <w:color w:val="000000"/>
              </w:rPr>
              <w:t>133.39</w:t>
            </w:r>
          </w:p>
        </w:tc>
        <w:tc>
          <w:tcPr>
            <w:shd w:val="clear" w:color="auto" w:fill="FFFFFF"/>
            <w:noWrap/>
            <w:vAlign w:val="center"/>
          </w:tcPr>
          <w:p w14:paraId="32B23877">
            <w:r>
              <w:rPr>
                <w:color w:val="000000"/>
              </w:rPr>
              <w:t>40.42</w:t>
            </w:r>
          </w:p>
        </w:tc>
        <w:tc>
          <w:tcPr>
            <w:shd w:val="clear" w:color="auto" w:fill="FFFFFF"/>
            <w:noWrap/>
            <w:vAlign w:val="center"/>
          </w:tcPr>
          <w:p w14:paraId="226AE885">
            <w:r>
              <w:rPr>
                <w:color w:val="000000"/>
              </w:rPr>
              <w:t>35.34</w:t>
            </w:r>
          </w:p>
        </w:tc>
      </w:tr>
      <w:tr w14:paraId="7A8E35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62BE02D">
            <w:r>
              <w:rPr>
                <w:color w:val="0000FF"/>
              </w:rPr>
              <w:t xml:space="preserve"> 1003[3星客房]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214AA875">
            <w:r>
              <w:rPr>
                <w:color w:val="000000"/>
              </w:rPr>
              <w:t>132.99</w:t>
            </w:r>
          </w:p>
        </w:tc>
        <w:tc>
          <w:tcPr>
            <w:shd w:val="clear" w:color="auto" w:fill="FFFFFF"/>
            <w:noWrap/>
            <w:vAlign w:val="center"/>
          </w:tcPr>
          <w:p w14:paraId="36768365">
            <w:r>
              <w:rPr>
                <w:color w:val="000000"/>
              </w:rPr>
              <w:t>40.30</w:t>
            </w:r>
          </w:p>
        </w:tc>
        <w:tc>
          <w:tcPr>
            <w:shd w:val="clear" w:color="auto" w:fill="FFFFFF"/>
            <w:noWrap/>
            <w:vAlign w:val="center"/>
          </w:tcPr>
          <w:p w14:paraId="4E53CDE4">
            <w:r>
              <w:rPr>
                <w:color w:val="000000"/>
              </w:rPr>
              <w:t>31.77</w:t>
            </w:r>
          </w:p>
        </w:tc>
      </w:tr>
      <w:tr w14:paraId="3813A4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652FF09">
            <w:r>
              <w:rPr>
                <w:color w:val="0000FF"/>
              </w:rPr>
              <w:t xml:space="preserve"> 1004[3星客房]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4635E83F">
            <w:r>
              <w:rPr>
                <w:color w:val="000000"/>
              </w:rPr>
              <w:t>133.39</w:t>
            </w:r>
          </w:p>
        </w:tc>
        <w:tc>
          <w:tcPr>
            <w:shd w:val="clear" w:color="auto" w:fill="FFFFFF"/>
            <w:noWrap/>
            <w:vAlign w:val="center"/>
          </w:tcPr>
          <w:p w14:paraId="37D5154C">
            <w:r>
              <w:rPr>
                <w:color w:val="000000"/>
              </w:rPr>
              <w:t>40.42</w:t>
            </w:r>
          </w:p>
        </w:tc>
        <w:tc>
          <w:tcPr>
            <w:shd w:val="clear" w:color="auto" w:fill="FFFFFF"/>
            <w:noWrap/>
            <w:vAlign w:val="center"/>
          </w:tcPr>
          <w:p w14:paraId="2AEAED7E">
            <w:r>
              <w:rPr>
                <w:color w:val="000000"/>
              </w:rPr>
              <w:t>0.00</w:t>
            </w:r>
          </w:p>
        </w:tc>
      </w:tr>
      <w:tr w14:paraId="05630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425EE6C">
            <w:r>
              <w:rPr>
                <w:color w:val="0000FF"/>
              </w:rPr>
              <w:t xml:space="preserve"> 1006[3星客房]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4E07CBE4">
            <w:r>
              <w:rPr>
                <w:color w:val="000000"/>
              </w:rPr>
              <w:t>133.39</w:t>
            </w:r>
          </w:p>
        </w:tc>
        <w:tc>
          <w:tcPr>
            <w:shd w:val="clear" w:color="auto" w:fill="FFFFFF"/>
            <w:noWrap/>
            <w:vAlign w:val="center"/>
          </w:tcPr>
          <w:p w14:paraId="62522109">
            <w:r>
              <w:rPr>
                <w:color w:val="000000"/>
              </w:rPr>
              <w:t>40.42</w:t>
            </w:r>
          </w:p>
        </w:tc>
        <w:tc>
          <w:tcPr>
            <w:shd w:val="clear" w:color="auto" w:fill="FFFFFF"/>
            <w:noWrap/>
            <w:vAlign w:val="center"/>
          </w:tcPr>
          <w:p w14:paraId="2423F0C5">
            <w:r>
              <w:rPr>
                <w:color w:val="000000"/>
              </w:rPr>
              <w:t>21.96</w:t>
            </w:r>
          </w:p>
        </w:tc>
      </w:tr>
      <w:tr w14:paraId="20CD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9E95C66">
            <w:r>
              <w:rPr>
                <w:color w:val="0000FF"/>
              </w:rPr>
              <w:t xml:space="preserve"> 1007[3星客房]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0BBC77C3">
            <w:r>
              <w:rPr>
                <w:color w:val="000000"/>
              </w:rPr>
              <w:t>133.39</w:t>
            </w:r>
          </w:p>
        </w:tc>
        <w:tc>
          <w:tcPr>
            <w:shd w:val="clear" w:color="auto" w:fill="FFFFFF"/>
            <w:noWrap/>
            <w:vAlign w:val="center"/>
          </w:tcPr>
          <w:p w14:paraId="5A158C3B">
            <w:r>
              <w:rPr>
                <w:color w:val="000000"/>
              </w:rPr>
              <w:t>40.42</w:t>
            </w:r>
          </w:p>
        </w:tc>
        <w:tc>
          <w:tcPr>
            <w:shd w:val="clear" w:color="auto" w:fill="FFFFFF"/>
            <w:noWrap/>
            <w:vAlign w:val="center"/>
          </w:tcPr>
          <w:p w14:paraId="03E36BCA">
            <w:r>
              <w:rPr>
                <w:color w:val="000000"/>
              </w:rPr>
              <w:t>15.64</w:t>
            </w:r>
          </w:p>
        </w:tc>
      </w:tr>
      <w:tr w14:paraId="45381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C39B1D6">
            <w:r>
              <w:rPr>
                <w:color w:val="0000FF"/>
              </w:rPr>
              <w:t xml:space="preserve"> 1008[4星客房]</w:t>
            </w:r>
          </w:p>
        </w:tc>
        <w:tc>
          <w:tcPr>
            <w:shd w:val="clear" w:color="auto" w:fill="FFFFFF"/>
            <w:noWrap/>
            <w:vAlign w:val="center"/>
          </w:tcPr>
          <w:p w14:paraId="21EE6C8D">
            <w:r>
              <w:rPr>
                <w:color w:val="000000"/>
              </w:rPr>
              <w:t>411.51</w:t>
            </w:r>
          </w:p>
        </w:tc>
        <w:tc>
          <w:tcPr>
            <w:shd w:val="clear" w:color="auto" w:fill="FFFFFF"/>
            <w:noWrap/>
            <w:vAlign w:val="center"/>
          </w:tcPr>
          <w:p w14:paraId="3D91FFFA">
            <w:r>
              <w:rPr>
                <w:color w:val="000000"/>
              </w:rPr>
              <w:t>124.70</w:t>
            </w:r>
          </w:p>
        </w:tc>
        <w:tc>
          <w:tcPr>
            <w:shd w:val="clear" w:color="auto" w:fill="FFFFFF"/>
            <w:noWrap/>
            <w:vAlign w:val="center"/>
          </w:tcPr>
          <w:p w14:paraId="2366AE9F">
            <w:r>
              <w:rPr>
                <w:color w:val="000000"/>
              </w:rPr>
              <w:t>20.74</w:t>
            </w:r>
          </w:p>
        </w:tc>
      </w:tr>
      <w:tr w14:paraId="7BD04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38EF09A">
            <w:r>
              <w:rPr>
                <w:color w:val="0000FF"/>
              </w:rPr>
              <w:t xml:space="preserve"> 1009[中餐厅]</w:t>
            </w:r>
          </w:p>
        </w:tc>
        <w:tc>
          <w:tcPr>
            <w:shd w:val="clear" w:color="auto" w:fill="FFFFFF"/>
            <w:noWrap/>
            <w:vAlign w:val="center"/>
          </w:tcPr>
          <w:p w14:paraId="0DD970D5">
            <w:r>
              <w:rPr>
                <w:color w:val="000000"/>
              </w:rPr>
              <w:t>851.53</w:t>
            </w:r>
          </w:p>
        </w:tc>
        <w:tc>
          <w:tcPr>
            <w:shd w:val="clear" w:color="auto" w:fill="FFFFFF"/>
            <w:noWrap/>
            <w:vAlign w:val="center"/>
          </w:tcPr>
          <w:p w14:paraId="0036C9A7">
            <w:r>
              <w:rPr>
                <w:color w:val="000000"/>
              </w:rPr>
              <w:t>258.04</w:t>
            </w:r>
          </w:p>
        </w:tc>
        <w:tc>
          <w:tcPr>
            <w:shd w:val="clear" w:color="auto" w:fill="FFFFFF"/>
            <w:noWrap/>
            <w:vAlign w:val="center"/>
          </w:tcPr>
          <w:p w14:paraId="16AD67A9">
            <w:r>
              <w:rPr>
                <w:color w:val="000000"/>
              </w:rPr>
              <w:t>32.78</w:t>
            </w:r>
          </w:p>
        </w:tc>
      </w:tr>
      <w:tr w14:paraId="2E791F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D969390">
            <w:r>
              <w:rPr>
                <w:color w:val="0000FF"/>
              </w:rPr>
              <w:t xml:space="preserve"> 1010[3星客房]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25A5046B">
            <w:r>
              <w:rPr>
                <w:color w:val="000000"/>
              </w:rPr>
              <w:t>132.99</w:t>
            </w:r>
          </w:p>
        </w:tc>
        <w:tc>
          <w:tcPr>
            <w:shd w:val="clear" w:color="auto" w:fill="FFFFFF"/>
            <w:noWrap/>
            <w:vAlign w:val="center"/>
          </w:tcPr>
          <w:p w14:paraId="354785F6">
            <w:r>
              <w:rPr>
                <w:color w:val="000000"/>
              </w:rPr>
              <w:t>40.30</w:t>
            </w:r>
          </w:p>
        </w:tc>
        <w:tc>
          <w:tcPr>
            <w:shd w:val="clear" w:color="auto" w:fill="FFFFFF"/>
            <w:noWrap/>
            <w:vAlign w:val="center"/>
          </w:tcPr>
          <w:p w14:paraId="15576ADB">
            <w:r>
              <w:rPr>
                <w:color w:val="000000"/>
              </w:rPr>
              <w:t>59.35</w:t>
            </w:r>
          </w:p>
        </w:tc>
      </w:tr>
      <w:tr w14:paraId="51C2B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169BC29">
            <w:r>
              <w:rPr>
                <w:color w:val="0000FF"/>
              </w:rPr>
              <w:t xml:space="preserve"> 1011[3星客房]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3DBD6FD0">
            <w:r>
              <w:rPr>
                <w:color w:val="000000"/>
              </w:rPr>
              <w:t>132.99</w:t>
            </w:r>
          </w:p>
        </w:tc>
        <w:tc>
          <w:tcPr>
            <w:shd w:val="clear" w:color="auto" w:fill="FFFFFF"/>
            <w:noWrap/>
            <w:vAlign w:val="center"/>
          </w:tcPr>
          <w:p w14:paraId="55BC0437">
            <w:r>
              <w:rPr>
                <w:color w:val="000000"/>
              </w:rPr>
              <w:t>40.30</w:t>
            </w:r>
          </w:p>
        </w:tc>
        <w:tc>
          <w:tcPr>
            <w:shd w:val="clear" w:color="auto" w:fill="FFFFFF"/>
            <w:noWrap/>
            <w:vAlign w:val="center"/>
          </w:tcPr>
          <w:p w14:paraId="32632B71">
            <w:r>
              <w:rPr>
                <w:color w:val="000000"/>
              </w:rPr>
              <w:t>56.09</w:t>
            </w:r>
          </w:p>
        </w:tc>
      </w:tr>
      <w:tr w14:paraId="7B5BA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1A82E66">
            <w:r>
              <w:rPr>
                <w:color w:val="0000FF"/>
              </w:rPr>
              <w:t xml:space="preserve"> 1013[3星客房]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3087805A">
            <w:r>
              <w:rPr>
                <w:color w:val="000000"/>
              </w:rPr>
              <w:t>133.39</w:t>
            </w:r>
          </w:p>
        </w:tc>
        <w:tc>
          <w:tcPr>
            <w:shd w:val="clear" w:color="auto" w:fill="FFFFFF"/>
            <w:noWrap/>
            <w:vAlign w:val="center"/>
          </w:tcPr>
          <w:p w14:paraId="5362CE02">
            <w:r>
              <w:rPr>
                <w:color w:val="000000"/>
              </w:rPr>
              <w:t>40.42</w:t>
            </w:r>
          </w:p>
        </w:tc>
        <w:tc>
          <w:tcPr>
            <w:shd w:val="clear" w:color="auto" w:fill="FFFFFF"/>
            <w:noWrap/>
            <w:vAlign w:val="center"/>
          </w:tcPr>
          <w:p w14:paraId="746423F2">
            <w:r>
              <w:rPr>
                <w:color w:val="000000"/>
              </w:rPr>
              <w:t>51.69</w:t>
            </w:r>
          </w:p>
        </w:tc>
      </w:tr>
      <w:tr w14:paraId="1E7E83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8608EB4">
            <w:r>
              <w:rPr>
                <w:color w:val="0000FF"/>
              </w:rPr>
              <w:t xml:space="preserve"> 1014[3星客房]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3E6A3BA5">
            <w:r>
              <w:rPr>
                <w:color w:val="000000"/>
              </w:rPr>
              <w:t>132.99</w:t>
            </w:r>
          </w:p>
        </w:tc>
        <w:tc>
          <w:tcPr>
            <w:shd w:val="clear" w:color="auto" w:fill="FFFFFF"/>
            <w:noWrap/>
            <w:vAlign w:val="center"/>
          </w:tcPr>
          <w:p w14:paraId="5113F488">
            <w:r>
              <w:rPr>
                <w:color w:val="000000"/>
              </w:rPr>
              <w:t>40.30</w:t>
            </w:r>
          </w:p>
        </w:tc>
        <w:tc>
          <w:tcPr>
            <w:shd w:val="clear" w:color="auto" w:fill="FFFFFF"/>
            <w:noWrap/>
            <w:vAlign w:val="center"/>
          </w:tcPr>
          <w:p w14:paraId="52F6D6FC">
            <w:r>
              <w:rPr>
                <w:color w:val="000000"/>
              </w:rPr>
              <w:t>53.60</w:t>
            </w:r>
          </w:p>
        </w:tc>
      </w:tr>
      <w:tr w14:paraId="03D6A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970957E">
            <w:r>
              <w:rPr>
                <w:color w:val="0000FF"/>
              </w:rPr>
              <w:t xml:space="preserve"> 1016[会客室]</w:t>
            </w:r>
          </w:p>
        </w:tc>
        <w:tc>
          <w:tcPr>
            <w:shd w:val="clear" w:color="auto" w:fill="FFFFFF"/>
            <w:noWrap/>
            <w:vAlign w:val="center"/>
          </w:tcPr>
          <w:p w14:paraId="431DCC57">
            <w:r>
              <w:rPr>
                <w:color w:val="000000"/>
              </w:rPr>
              <w:t>662.51</w:t>
            </w:r>
          </w:p>
        </w:tc>
        <w:tc>
          <w:tcPr>
            <w:shd w:val="clear" w:color="auto" w:fill="FFFFFF"/>
            <w:noWrap/>
            <w:vAlign w:val="center"/>
          </w:tcPr>
          <w:p w14:paraId="7EDBA0E8">
            <w:r>
              <w:rPr>
                <w:color w:val="000000"/>
              </w:rPr>
              <w:t>200.76</w:t>
            </w:r>
          </w:p>
        </w:tc>
        <w:tc>
          <w:tcPr>
            <w:shd w:val="clear" w:color="auto" w:fill="FFFFFF"/>
            <w:noWrap/>
            <w:vAlign w:val="center"/>
          </w:tcPr>
          <w:p w14:paraId="0052916D">
            <w:r>
              <w:rPr>
                <w:color w:val="000000"/>
              </w:rPr>
              <w:t>24.37</w:t>
            </w:r>
          </w:p>
        </w:tc>
      </w:tr>
      <w:tr w14:paraId="6A182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99D8A00">
            <w:r>
              <w:rPr>
                <w:color w:val="0000FF"/>
              </w:rPr>
              <w:t xml:space="preserve"> 1017[会议室]</w:t>
            </w:r>
          </w:p>
        </w:tc>
        <w:tc>
          <w:tcPr>
            <w:shd w:val="clear" w:color="auto" w:fill="FFFFFF"/>
            <w:noWrap/>
            <w:vAlign w:val="center"/>
          </w:tcPr>
          <w:p w14:paraId="16974560">
            <w:r>
              <w:rPr>
                <w:color w:val="000000"/>
              </w:rPr>
              <w:t>81.44</w:t>
            </w:r>
          </w:p>
        </w:tc>
        <w:tc>
          <w:tcPr>
            <w:shd w:val="clear" w:color="auto" w:fill="FFFFFF"/>
            <w:noWrap/>
            <w:vAlign w:val="center"/>
          </w:tcPr>
          <w:p w14:paraId="61BC37B6">
            <w:r>
              <w:rPr>
                <w:color w:val="000000"/>
              </w:rPr>
              <w:t>24.68</w:t>
            </w:r>
          </w:p>
        </w:tc>
        <w:tc>
          <w:tcPr>
            <w:shd w:val="clear" w:color="auto" w:fill="FFFFFF"/>
            <w:noWrap/>
            <w:vAlign w:val="center"/>
          </w:tcPr>
          <w:p w14:paraId="409E3C38">
            <w:r>
              <w:rPr>
                <w:color w:val="000000"/>
              </w:rPr>
              <w:t>0.00</w:t>
            </w:r>
          </w:p>
        </w:tc>
      </w:tr>
      <w:tr w14:paraId="51A6B3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36DD53E">
            <w:r>
              <w:rPr>
                <w:color w:val="0000FF"/>
              </w:rPr>
              <w:t xml:space="preserve"> 1018[普通办公室]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46F22482">
            <w:r>
              <w:rPr>
                <w:color w:val="000000"/>
              </w:rPr>
              <w:t>36.96</w:t>
            </w:r>
          </w:p>
        </w:tc>
        <w:tc>
          <w:tcPr>
            <w:shd w:val="clear" w:color="auto" w:fill="FFFFFF"/>
            <w:noWrap/>
            <w:vAlign w:val="center"/>
          </w:tcPr>
          <w:p w14:paraId="4A1A0D76">
            <w:r>
              <w:rPr>
                <w:color w:val="000000"/>
              </w:rPr>
              <w:t>11.20</w:t>
            </w:r>
          </w:p>
        </w:tc>
        <w:tc>
          <w:tcPr>
            <w:shd w:val="clear" w:color="auto" w:fill="FFFFFF"/>
            <w:noWrap/>
            <w:vAlign w:val="center"/>
          </w:tcPr>
          <w:p w14:paraId="672B052F">
            <w:r>
              <w:rPr>
                <w:color w:val="000000"/>
              </w:rPr>
              <w:t>0.00</w:t>
            </w:r>
          </w:p>
        </w:tc>
      </w:tr>
      <w:tr w14:paraId="6318C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FBBFDCD">
            <w:r>
              <w:rPr>
                <w:color w:val="0000FF"/>
              </w:rPr>
              <w:t xml:space="preserve"> 1019[3星客房]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748B98E8">
            <w:r>
              <w:rPr>
                <w:color w:val="000000"/>
              </w:rPr>
              <w:t>36.83</w:t>
            </w:r>
          </w:p>
        </w:tc>
        <w:tc>
          <w:tcPr>
            <w:shd w:val="clear" w:color="auto" w:fill="FFFFFF"/>
            <w:noWrap/>
            <w:vAlign w:val="center"/>
          </w:tcPr>
          <w:p w14:paraId="23B83F38">
            <w:r>
              <w:rPr>
                <w:color w:val="000000"/>
              </w:rPr>
              <w:t>11.16</w:t>
            </w:r>
          </w:p>
        </w:tc>
        <w:tc>
          <w:tcPr>
            <w:shd w:val="clear" w:color="auto" w:fill="FFFFFF"/>
            <w:noWrap/>
            <w:vAlign w:val="center"/>
          </w:tcPr>
          <w:p w14:paraId="645FFED2">
            <w:r>
              <w:rPr>
                <w:color w:val="000000"/>
              </w:rPr>
              <w:t>0.00</w:t>
            </w:r>
          </w:p>
        </w:tc>
      </w:tr>
      <w:tr w14:paraId="0F385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D964BD6">
            <w:r>
              <w:rPr>
                <w:color w:val="0000FF"/>
              </w:rPr>
              <w:t xml:space="preserve"> 1020[3星客房]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35100350">
            <w:r>
              <w:rPr>
                <w:color w:val="000000"/>
              </w:rPr>
              <w:t>36.96</w:t>
            </w:r>
          </w:p>
        </w:tc>
        <w:tc>
          <w:tcPr>
            <w:shd w:val="clear" w:color="auto" w:fill="FFFFFF"/>
            <w:noWrap/>
            <w:vAlign w:val="center"/>
          </w:tcPr>
          <w:p w14:paraId="5D01E230">
            <w:r>
              <w:rPr>
                <w:color w:val="000000"/>
              </w:rPr>
              <w:t>11.20</w:t>
            </w:r>
          </w:p>
        </w:tc>
        <w:tc>
          <w:tcPr>
            <w:shd w:val="clear" w:color="auto" w:fill="FFFFFF"/>
            <w:noWrap/>
            <w:vAlign w:val="center"/>
          </w:tcPr>
          <w:p w14:paraId="2398B9CA">
            <w:r>
              <w:rPr>
                <w:color w:val="000000"/>
              </w:rPr>
              <w:t>0.00</w:t>
            </w:r>
          </w:p>
        </w:tc>
      </w:tr>
      <w:tr w14:paraId="0B9AA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455120A">
            <w:r>
              <w:rPr>
                <w:color w:val="0000FF"/>
              </w:rPr>
              <w:t xml:space="preserve"> 1021[3星客房]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37651E26">
            <w:r>
              <w:rPr>
                <w:color w:val="000000"/>
              </w:rPr>
              <w:t>36.83</w:t>
            </w:r>
          </w:p>
        </w:tc>
        <w:tc>
          <w:tcPr>
            <w:shd w:val="clear" w:color="auto" w:fill="FFFFFF"/>
            <w:noWrap/>
            <w:vAlign w:val="center"/>
          </w:tcPr>
          <w:p w14:paraId="2D37874A">
            <w:r>
              <w:rPr>
                <w:color w:val="000000"/>
              </w:rPr>
              <w:t>11.16</w:t>
            </w:r>
          </w:p>
        </w:tc>
        <w:tc>
          <w:tcPr>
            <w:shd w:val="clear" w:color="auto" w:fill="FFFFFF"/>
            <w:noWrap/>
            <w:vAlign w:val="center"/>
          </w:tcPr>
          <w:p w14:paraId="1F66AD02">
            <w:r>
              <w:rPr>
                <w:color w:val="000000"/>
              </w:rPr>
              <w:t>0.00</w:t>
            </w:r>
          </w:p>
        </w:tc>
      </w:tr>
      <w:tr w14:paraId="0D3558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AE0CFE3">
            <w:r>
              <w:rPr>
                <w:color w:val="0000FF"/>
              </w:rPr>
              <w:t xml:space="preserve"> 1023[3星客房]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53A9E55E">
            <w:r>
              <w:rPr>
                <w:color w:val="000000"/>
              </w:rPr>
              <w:t>34.19</w:t>
            </w:r>
          </w:p>
        </w:tc>
        <w:tc>
          <w:tcPr>
            <w:shd w:val="clear" w:color="auto" w:fill="FFFFFF"/>
            <w:noWrap/>
            <w:vAlign w:val="center"/>
          </w:tcPr>
          <w:p w14:paraId="475C9B27">
            <w:r>
              <w:rPr>
                <w:color w:val="000000"/>
              </w:rPr>
              <w:t>10.36</w:t>
            </w:r>
          </w:p>
        </w:tc>
        <w:tc>
          <w:tcPr>
            <w:shd w:val="clear" w:color="auto" w:fill="FFFFFF"/>
            <w:noWrap/>
            <w:vAlign w:val="center"/>
          </w:tcPr>
          <w:p w14:paraId="727F0ECE">
            <w:r>
              <w:rPr>
                <w:color w:val="000000"/>
              </w:rPr>
              <w:t>0.00</w:t>
            </w:r>
          </w:p>
        </w:tc>
      </w:tr>
      <w:tr w14:paraId="36EED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16DF148">
            <w:r>
              <w:rPr>
                <w:color w:val="0000FF"/>
              </w:rPr>
              <w:t xml:space="preserve"> 1024[3星客房]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1316D684">
            <w:r>
              <w:rPr>
                <w:color w:val="000000"/>
              </w:rPr>
              <w:t>34.06</w:t>
            </w:r>
          </w:p>
        </w:tc>
        <w:tc>
          <w:tcPr>
            <w:shd w:val="clear" w:color="auto" w:fill="FFFFFF"/>
            <w:noWrap/>
            <w:vAlign w:val="center"/>
          </w:tcPr>
          <w:p w14:paraId="0932A30A">
            <w:r>
              <w:rPr>
                <w:color w:val="000000"/>
              </w:rPr>
              <w:t>10.32</w:t>
            </w:r>
          </w:p>
        </w:tc>
        <w:tc>
          <w:tcPr>
            <w:shd w:val="clear" w:color="auto" w:fill="FFFFFF"/>
            <w:noWrap/>
            <w:vAlign w:val="center"/>
          </w:tcPr>
          <w:p w14:paraId="1F8738C7">
            <w:r>
              <w:rPr>
                <w:color w:val="000000"/>
              </w:rPr>
              <w:t>0.00</w:t>
            </w:r>
          </w:p>
        </w:tc>
      </w:tr>
      <w:tr w14:paraId="1CA5B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4BA07E4">
            <w:r>
              <w:rPr>
                <w:color w:val="0000FF"/>
              </w:rPr>
              <w:t xml:space="preserve"> 1025[3星客房]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5BC1E716">
            <w:r>
              <w:rPr>
                <w:color w:val="000000"/>
              </w:rPr>
              <w:t>34.19</w:t>
            </w:r>
          </w:p>
        </w:tc>
        <w:tc>
          <w:tcPr>
            <w:shd w:val="clear" w:color="auto" w:fill="FFFFFF"/>
            <w:noWrap/>
            <w:vAlign w:val="center"/>
          </w:tcPr>
          <w:p w14:paraId="13AF2547">
            <w:r>
              <w:rPr>
                <w:color w:val="000000"/>
              </w:rPr>
              <w:t>10.36</w:t>
            </w:r>
          </w:p>
        </w:tc>
        <w:tc>
          <w:tcPr>
            <w:shd w:val="clear" w:color="auto" w:fill="FFFFFF"/>
            <w:noWrap/>
            <w:vAlign w:val="center"/>
          </w:tcPr>
          <w:p w14:paraId="7E797F8C">
            <w:r>
              <w:rPr>
                <w:color w:val="000000"/>
              </w:rPr>
              <w:t>0.00</w:t>
            </w:r>
          </w:p>
        </w:tc>
      </w:tr>
      <w:tr w14:paraId="52241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985AA1C">
            <w:r>
              <w:rPr>
                <w:color w:val="0000FF"/>
              </w:rPr>
              <w:t xml:space="preserve"> 1026[3星客房]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78E32578">
            <w:r>
              <w:rPr>
                <w:color w:val="000000"/>
              </w:rPr>
              <w:t>34.06</w:t>
            </w:r>
          </w:p>
        </w:tc>
        <w:tc>
          <w:tcPr>
            <w:shd w:val="clear" w:color="auto" w:fill="FFFFFF"/>
            <w:noWrap/>
            <w:vAlign w:val="center"/>
          </w:tcPr>
          <w:p w14:paraId="41A5080C">
            <w:r>
              <w:rPr>
                <w:color w:val="000000"/>
              </w:rPr>
              <w:t>10.32</w:t>
            </w:r>
          </w:p>
        </w:tc>
        <w:tc>
          <w:tcPr>
            <w:shd w:val="clear" w:color="auto" w:fill="FFFFFF"/>
            <w:noWrap/>
            <w:vAlign w:val="center"/>
          </w:tcPr>
          <w:p w14:paraId="75DE9F21">
            <w:r>
              <w:rPr>
                <w:color w:val="000000"/>
              </w:rPr>
              <w:t>0.00</w:t>
            </w:r>
          </w:p>
        </w:tc>
      </w:tr>
      <w:tr w14:paraId="1B6E3D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E4D6A07">
            <w:r>
              <w:rPr>
                <w:color w:val="0000FF"/>
              </w:rPr>
              <w:t xml:space="preserve"> 1027[4星客房]</w:t>
            </w:r>
          </w:p>
        </w:tc>
        <w:tc>
          <w:tcPr>
            <w:shd w:val="clear" w:color="auto" w:fill="FFFFFF"/>
            <w:noWrap/>
            <w:vAlign w:val="center"/>
          </w:tcPr>
          <w:p w14:paraId="5728EC25">
            <w:r>
              <w:rPr>
                <w:color w:val="000000"/>
              </w:rPr>
              <w:t>272.84</w:t>
            </w:r>
          </w:p>
        </w:tc>
        <w:tc>
          <w:tcPr>
            <w:shd w:val="clear" w:color="auto" w:fill="FFFFFF"/>
            <w:noWrap/>
            <w:vAlign w:val="center"/>
          </w:tcPr>
          <w:p w14:paraId="4F9667C1">
            <w:r>
              <w:rPr>
                <w:color w:val="000000"/>
              </w:rPr>
              <w:t>82.68</w:t>
            </w:r>
          </w:p>
        </w:tc>
        <w:tc>
          <w:tcPr>
            <w:shd w:val="clear" w:color="auto" w:fill="FFFFFF"/>
            <w:noWrap/>
            <w:vAlign w:val="center"/>
          </w:tcPr>
          <w:p w14:paraId="38302167">
            <w:r>
              <w:rPr>
                <w:color w:val="000000"/>
              </w:rPr>
              <w:t>65.10</w:t>
            </w:r>
          </w:p>
        </w:tc>
      </w:tr>
      <w:tr w14:paraId="516AA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7883677">
            <w:r>
              <w:rPr>
                <w:color w:val="0000FF"/>
              </w:rPr>
              <w:t xml:space="preserve"> 1028[多功能厅]</w:t>
            </w:r>
          </w:p>
        </w:tc>
        <w:tc>
          <w:tcPr>
            <w:shd w:val="clear" w:color="auto" w:fill="FFFFFF"/>
            <w:noWrap/>
            <w:vAlign w:val="center"/>
          </w:tcPr>
          <w:p w14:paraId="0C772222">
            <w:r>
              <w:rPr>
                <w:color w:val="000000"/>
              </w:rPr>
              <w:t>374.22</w:t>
            </w:r>
          </w:p>
        </w:tc>
        <w:tc>
          <w:tcPr>
            <w:shd w:val="clear" w:color="auto" w:fill="FFFFFF"/>
            <w:noWrap/>
            <w:vAlign w:val="center"/>
          </w:tcPr>
          <w:p w14:paraId="1D70E684">
            <w:r>
              <w:rPr>
                <w:color w:val="000000"/>
              </w:rPr>
              <w:t>113.40</w:t>
            </w:r>
          </w:p>
        </w:tc>
        <w:tc>
          <w:tcPr>
            <w:shd w:val="clear" w:color="auto" w:fill="FFFFFF"/>
            <w:noWrap/>
            <w:vAlign w:val="center"/>
          </w:tcPr>
          <w:p w14:paraId="2484CAFF">
            <w:r>
              <w:rPr>
                <w:color w:val="000000"/>
              </w:rPr>
              <w:t>2.80</w:t>
            </w:r>
          </w:p>
        </w:tc>
      </w:tr>
      <w:tr w14:paraId="3F114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402AE05">
            <w:r>
              <w:rPr>
                <w:color w:val="0000FF"/>
              </w:rPr>
              <w:t xml:space="preserve"> 1030[多功能厅]</w:t>
            </w:r>
          </w:p>
        </w:tc>
        <w:tc>
          <w:tcPr>
            <w:shd w:val="clear" w:color="auto" w:fill="FFFFFF"/>
            <w:noWrap/>
            <w:vAlign w:val="center"/>
          </w:tcPr>
          <w:p w14:paraId="7660D04B">
            <w:r>
              <w:rPr>
                <w:color w:val="000000"/>
              </w:rPr>
              <w:t>272.84</w:t>
            </w:r>
          </w:p>
        </w:tc>
        <w:tc>
          <w:tcPr>
            <w:shd w:val="clear" w:color="auto" w:fill="FFFFFF"/>
            <w:noWrap/>
            <w:vAlign w:val="center"/>
          </w:tcPr>
          <w:p w14:paraId="6B224512">
            <w:r>
              <w:rPr>
                <w:color w:val="000000"/>
              </w:rPr>
              <w:t>82.68</w:t>
            </w:r>
          </w:p>
        </w:tc>
        <w:tc>
          <w:tcPr>
            <w:shd w:val="clear" w:color="auto" w:fill="FFFFFF"/>
            <w:noWrap/>
            <w:vAlign w:val="center"/>
          </w:tcPr>
          <w:p w14:paraId="5F865E19">
            <w:r>
              <w:rPr>
                <w:color w:val="000000"/>
              </w:rPr>
              <w:t>61.08</w:t>
            </w:r>
          </w:p>
        </w:tc>
      </w:tr>
      <w:tr w14:paraId="47392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0B7A8C9">
            <w:r>
              <w:rPr>
                <w:color w:val="0000FF"/>
              </w:rPr>
              <w:t xml:space="preserve"> 1031[4星客房]</w:t>
            </w:r>
          </w:p>
        </w:tc>
        <w:tc>
          <w:tcPr>
            <w:shd w:val="clear" w:color="auto" w:fill="FFFFFF"/>
            <w:noWrap/>
            <w:vAlign w:val="center"/>
          </w:tcPr>
          <w:p w14:paraId="159836F4">
            <w:r>
              <w:rPr>
                <w:color w:val="000000"/>
              </w:rPr>
              <w:t>272.58</w:t>
            </w:r>
          </w:p>
        </w:tc>
        <w:tc>
          <w:tcPr>
            <w:shd w:val="clear" w:color="auto" w:fill="FFFFFF"/>
            <w:noWrap/>
            <w:vAlign w:val="center"/>
          </w:tcPr>
          <w:p w14:paraId="144E96F0">
            <w:r>
              <w:rPr>
                <w:color w:val="000000"/>
              </w:rPr>
              <w:t>82.60</w:t>
            </w:r>
          </w:p>
        </w:tc>
        <w:tc>
          <w:tcPr>
            <w:shd w:val="clear" w:color="auto" w:fill="FFFFFF"/>
            <w:noWrap/>
            <w:vAlign w:val="center"/>
          </w:tcPr>
          <w:p w14:paraId="2CA6A022">
            <w:r>
              <w:rPr>
                <w:color w:val="000000"/>
              </w:rPr>
              <w:t>3.79</w:t>
            </w:r>
          </w:p>
        </w:tc>
      </w:tr>
      <w:tr w14:paraId="4CD16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5C65E31">
            <w:r>
              <w:rPr>
                <w:color w:val="0000FF"/>
              </w:rPr>
              <w:t xml:space="preserve"> 1032[多功能厅]</w:t>
            </w:r>
          </w:p>
        </w:tc>
        <w:tc>
          <w:tcPr>
            <w:shd w:val="clear" w:color="auto" w:fill="FFFFFF"/>
            <w:noWrap/>
            <w:vAlign w:val="center"/>
          </w:tcPr>
          <w:p w14:paraId="6E5F6AA8">
            <w:r>
              <w:rPr>
                <w:color w:val="000000"/>
              </w:rPr>
              <w:t>272.84</w:t>
            </w:r>
          </w:p>
        </w:tc>
        <w:tc>
          <w:tcPr>
            <w:shd w:val="clear" w:color="auto" w:fill="FFFFFF"/>
            <w:noWrap/>
            <w:vAlign w:val="center"/>
          </w:tcPr>
          <w:p w14:paraId="4B905EBB">
            <w:r>
              <w:rPr>
                <w:color w:val="000000"/>
              </w:rPr>
              <w:t>82.68</w:t>
            </w:r>
          </w:p>
        </w:tc>
        <w:tc>
          <w:tcPr>
            <w:shd w:val="clear" w:color="auto" w:fill="FFFFFF"/>
            <w:noWrap/>
            <w:vAlign w:val="center"/>
          </w:tcPr>
          <w:p w14:paraId="63EEBAB9">
            <w:r>
              <w:rPr>
                <w:color w:val="000000"/>
              </w:rPr>
              <w:t>38.65</w:t>
            </w:r>
          </w:p>
        </w:tc>
      </w:tr>
      <w:tr w14:paraId="3B14B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441EB1D">
            <w:r>
              <w:rPr>
                <w:color w:val="0000FF"/>
              </w:rPr>
              <w:t xml:space="preserve"> 1033[餐厅]</w:t>
            </w:r>
          </w:p>
        </w:tc>
        <w:tc>
          <w:tcPr>
            <w:shd w:val="clear" w:color="auto" w:fill="FFFFFF"/>
            <w:noWrap/>
            <w:vAlign w:val="center"/>
          </w:tcPr>
          <w:p w14:paraId="2CC106B9">
            <w:r>
              <w:rPr>
                <w:color w:val="000000"/>
              </w:rPr>
              <w:t>614.20</w:t>
            </w:r>
          </w:p>
        </w:tc>
        <w:tc>
          <w:tcPr>
            <w:shd w:val="clear" w:color="auto" w:fill="FFFFFF"/>
            <w:noWrap/>
            <w:vAlign w:val="center"/>
          </w:tcPr>
          <w:p w14:paraId="4D61C46A">
            <w:r>
              <w:rPr>
                <w:color w:val="000000"/>
              </w:rPr>
              <w:t>186.12</w:t>
            </w:r>
          </w:p>
        </w:tc>
        <w:tc>
          <w:tcPr>
            <w:shd w:val="clear" w:color="auto" w:fill="FFFFFF"/>
            <w:noWrap/>
            <w:vAlign w:val="center"/>
          </w:tcPr>
          <w:p w14:paraId="7D4C346E">
            <w:r>
              <w:rPr>
                <w:color w:val="000000"/>
              </w:rPr>
              <w:t>0.00</w:t>
            </w:r>
          </w:p>
        </w:tc>
      </w:tr>
      <w:tr w14:paraId="3B634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12A969A">
            <w:r>
              <w:rPr>
                <w:color w:val="0000FF"/>
              </w:rPr>
              <w:t xml:space="preserve"> 2层</w:t>
            </w:r>
          </w:p>
        </w:tc>
        <w:tc>
          <w:tcPr>
            <w:shd w:val="clear" w:color="auto" w:fill="FFFFFF"/>
            <w:noWrap/>
            <w:vAlign w:val="center"/>
          </w:tcPr>
          <w:p w14:paraId="10C4F672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683793B3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2439C2C8">
            <w:pPr>
              <w:rPr>
                <w:color w:val="000000"/>
              </w:rPr>
            </w:pPr>
          </w:p>
        </w:tc>
      </w:tr>
      <w:tr w14:paraId="3182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91D1869">
            <w:r>
              <w:rPr>
                <w:color w:val="0000FF"/>
              </w:rPr>
              <w:t xml:space="preserve"> 2001[3星客房]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29BBD11B">
            <w:r>
              <w:rPr>
                <w:color w:val="000000"/>
              </w:rPr>
              <w:t>132.99</w:t>
            </w:r>
          </w:p>
        </w:tc>
        <w:tc>
          <w:tcPr>
            <w:shd w:val="clear" w:color="auto" w:fill="FFFFFF"/>
            <w:noWrap/>
            <w:vAlign w:val="center"/>
          </w:tcPr>
          <w:p w14:paraId="364B1ED1">
            <w:r>
              <w:rPr>
                <w:color w:val="000000"/>
              </w:rPr>
              <w:t>40.30</w:t>
            </w:r>
          </w:p>
        </w:tc>
        <w:tc>
          <w:tcPr>
            <w:shd w:val="clear" w:color="auto" w:fill="FFFFFF"/>
            <w:noWrap/>
            <w:vAlign w:val="center"/>
          </w:tcPr>
          <w:p w14:paraId="1A285023">
            <w:r>
              <w:rPr>
                <w:color w:val="000000"/>
              </w:rPr>
              <w:t>39.88</w:t>
            </w:r>
          </w:p>
        </w:tc>
      </w:tr>
      <w:tr w14:paraId="38C966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0146ACC">
            <w:r>
              <w:rPr>
                <w:color w:val="0000FF"/>
              </w:rPr>
              <w:t xml:space="preserve"> 2002[3星客房]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7B4C1185">
            <w:r>
              <w:rPr>
                <w:color w:val="000000"/>
              </w:rPr>
              <w:t>133.39</w:t>
            </w:r>
          </w:p>
        </w:tc>
        <w:tc>
          <w:tcPr>
            <w:shd w:val="clear" w:color="auto" w:fill="FFFFFF"/>
            <w:noWrap/>
            <w:vAlign w:val="center"/>
          </w:tcPr>
          <w:p w14:paraId="09FFE68B">
            <w:r>
              <w:rPr>
                <w:color w:val="000000"/>
              </w:rPr>
              <w:t>40.42</w:t>
            </w:r>
          </w:p>
        </w:tc>
        <w:tc>
          <w:tcPr>
            <w:shd w:val="clear" w:color="auto" w:fill="FFFFFF"/>
            <w:noWrap/>
            <w:vAlign w:val="center"/>
          </w:tcPr>
          <w:p w14:paraId="14EF52F8">
            <w:r>
              <w:rPr>
                <w:color w:val="000000"/>
              </w:rPr>
              <w:t>34.39</w:t>
            </w:r>
          </w:p>
        </w:tc>
      </w:tr>
      <w:tr w14:paraId="71AF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D9C1E94">
            <w:r>
              <w:rPr>
                <w:color w:val="0000FF"/>
              </w:rPr>
              <w:t xml:space="preserve"> 2003[3星客房]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4E125192">
            <w:r>
              <w:rPr>
                <w:color w:val="000000"/>
              </w:rPr>
              <w:t>132.99</w:t>
            </w:r>
          </w:p>
        </w:tc>
        <w:tc>
          <w:tcPr>
            <w:shd w:val="clear" w:color="auto" w:fill="FFFFFF"/>
            <w:noWrap/>
            <w:vAlign w:val="center"/>
          </w:tcPr>
          <w:p w14:paraId="1DADDF56">
            <w:r>
              <w:rPr>
                <w:color w:val="000000"/>
              </w:rPr>
              <w:t>40.30</w:t>
            </w:r>
          </w:p>
        </w:tc>
        <w:tc>
          <w:tcPr>
            <w:shd w:val="clear" w:color="auto" w:fill="FFFFFF"/>
            <w:noWrap/>
            <w:vAlign w:val="center"/>
          </w:tcPr>
          <w:p w14:paraId="0042245E">
            <w:r>
              <w:rPr>
                <w:color w:val="000000"/>
              </w:rPr>
              <w:t>29.77</w:t>
            </w:r>
          </w:p>
        </w:tc>
      </w:tr>
      <w:tr w14:paraId="7B771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E731A28">
            <w:r>
              <w:rPr>
                <w:color w:val="0000FF"/>
              </w:rPr>
              <w:t xml:space="preserve"> 2004[3星客房]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21BFE65E">
            <w:r>
              <w:rPr>
                <w:color w:val="000000"/>
              </w:rPr>
              <w:t>133.39</w:t>
            </w:r>
          </w:p>
        </w:tc>
        <w:tc>
          <w:tcPr>
            <w:shd w:val="clear" w:color="auto" w:fill="FFFFFF"/>
            <w:noWrap/>
            <w:vAlign w:val="center"/>
          </w:tcPr>
          <w:p w14:paraId="4DADFFE0">
            <w:r>
              <w:rPr>
                <w:color w:val="000000"/>
              </w:rPr>
              <w:t>40.42</w:t>
            </w:r>
          </w:p>
        </w:tc>
        <w:tc>
          <w:tcPr>
            <w:shd w:val="clear" w:color="auto" w:fill="FFFFFF"/>
            <w:noWrap/>
            <w:vAlign w:val="center"/>
          </w:tcPr>
          <w:p w14:paraId="466A26C3">
            <w:r>
              <w:rPr>
                <w:color w:val="000000"/>
              </w:rPr>
              <w:t>28.71</w:t>
            </w:r>
          </w:p>
        </w:tc>
      </w:tr>
      <w:tr w14:paraId="5927B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D90FF91">
            <w:r>
              <w:rPr>
                <w:color w:val="0000FF"/>
              </w:rPr>
              <w:t xml:space="preserve"> 2006[3星客房]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3921E3C0">
            <w:r>
              <w:rPr>
                <w:color w:val="000000"/>
              </w:rPr>
              <w:t>133.39</w:t>
            </w:r>
          </w:p>
        </w:tc>
        <w:tc>
          <w:tcPr>
            <w:shd w:val="clear" w:color="auto" w:fill="FFFFFF"/>
            <w:noWrap/>
            <w:vAlign w:val="center"/>
          </w:tcPr>
          <w:p w14:paraId="754A4D5C">
            <w:r>
              <w:rPr>
                <w:color w:val="000000"/>
              </w:rPr>
              <w:t>40.42</w:t>
            </w:r>
          </w:p>
        </w:tc>
        <w:tc>
          <w:tcPr>
            <w:shd w:val="clear" w:color="auto" w:fill="FFFFFF"/>
            <w:noWrap/>
            <w:vAlign w:val="center"/>
          </w:tcPr>
          <w:p w14:paraId="3A5F65B2">
            <w:r>
              <w:rPr>
                <w:color w:val="000000"/>
              </w:rPr>
              <w:t>21.80</w:t>
            </w:r>
          </w:p>
        </w:tc>
      </w:tr>
      <w:tr w14:paraId="6E0B6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C714A10">
            <w:r>
              <w:rPr>
                <w:color w:val="0000FF"/>
              </w:rPr>
              <w:t xml:space="preserve"> 2007[3星客房]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75D4F667">
            <w:r>
              <w:rPr>
                <w:color w:val="000000"/>
              </w:rPr>
              <w:t>133.39</w:t>
            </w:r>
          </w:p>
        </w:tc>
        <w:tc>
          <w:tcPr>
            <w:shd w:val="clear" w:color="auto" w:fill="FFFFFF"/>
            <w:noWrap/>
            <w:vAlign w:val="center"/>
          </w:tcPr>
          <w:p w14:paraId="5C762210">
            <w:r>
              <w:rPr>
                <w:color w:val="000000"/>
              </w:rPr>
              <w:t>40.42</w:t>
            </w:r>
          </w:p>
        </w:tc>
        <w:tc>
          <w:tcPr>
            <w:shd w:val="clear" w:color="auto" w:fill="FFFFFF"/>
            <w:noWrap/>
            <w:vAlign w:val="center"/>
          </w:tcPr>
          <w:p w14:paraId="2E72D862">
            <w:r>
              <w:rPr>
                <w:color w:val="000000"/>
              </w:rPr>
              <w:t>18.95</w:t>
            </w:r>
          </w:p>
        </w:tc>
      </w:tr>
      <w:tr w14:paraId="5DE18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9C3B637">
            <w:r>
              <w:rPr>
                <w:color w:val="0000FF"/>
              </w:rPr>
              <w:t xml:space="preserve"> 2008[4星客房]</w:t>
            </w:r>
          </w:p>
        </w:tc>
        <w:tc>
          <w:tcPr>
            <w:shd w:val="clear" w:color="auto" w:fill="FFFFFF"/>
            <w:noWrap/>
            <w:vAlign w:val="center"/>
          </w:tcPr>
          <w:p w14:paraId="1FF13EF4">
            <w:r>
              <w:rPr>
                <w:color w:val="000000"/>
              </w:rPr>
              <w:t>411.51</w:t>
            </w:r>
          </w:p>
        </w:tc>
        <w:tc>
          <w:tcPr>
            <w:shd w:val="clear" w:color="auto" w:fill="FFFFFF"/>
            <w:noWrap/>
            <w:vAlign w:val="center"/>
          </w:tcPr>
          <w:p w14:paraId="70A28E60">
            <w:r>
              <w:rPr>
                <w:color w:val="000000"/>
              </w:rPr>
              <w:t>124.70</w:t>
            </w:r>
          </w:p>
        </w:tc>
        <w:tc>
          <w:tcPr>
            <w:shd w:val="clear" w:color="auto" w:fill="FFFFFF"/>
            <w:noWrap/>
            <w:vAlign w:val="center"/>
          </w:tcPr>
          <w:p w14:paraId="79699560">
            <w:r>
              <w:rPr>
                <w:color w:val="000000"/>
              </w:rPr>
              <w:t>13.24</w:t>
            </w:r>
          </w:p>
        </w:tc>
      </w:tr>
      <w:tr w14:paraId="4829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75DF463B">
            <w:r>
              <w:rPr>
                <w:color w:val="0000FF"/>
              </w:rPr>
              <w:t xml:space="preserve"> 2010[3星客房]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25C6643C">
            <w:r>
              <w:rPr>
                <w:color w:val="000000"/>
              </w:rPr>
              <w:t>132.99</w:t>
            </w:r>
          </w:p>
        </w:tc>
        <w:tc>
          <w:tcPr>
            <w:shd w:val="clear" w:color="auto" w:fill="FFFFFF"/>
            <w:noWrap/>
            <w:vAlign w:val="center"/>
          </w:tcPr>
          <w:p w14:paraId="10840E22">
            <w:r>
              <w:rPr>
                <w:color w:val="000000"/>
              </w:rPr>
              <w:t>40.30</w:t>
            </w:r>
          </w:p>
        </w:tc>
        <w:tc>
          <w:tcPr>
            <w:shd w:val="clear" w:color="auto" w:fill="FFFFFF"/>
            <w:noWrap/>
            <w:vAlign w:val="center"/>
          </w:tcPr>
          <w:p w14:paraId="4882D705">
            <w:r>
              <w:rPr>
                <w:color w:val="000000"/>
              </w:rPr>
              <w:t>64.06</w:t>
            </w:r>
          </w:p>
        </w:tc>
      </w:tr>
      <w:tr w14:paraId="1CB5F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48F9A8C">
            <w:r>
              <w:rPr>
                <w:color w:val="0000FF"/>
              </w:rPr>
              <w:t xml:space="preserve"> 2011[3星客房]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0187BD60">
            <w:r>
              <w:rPr>
                <w:color w:val="000000"/>
              </w:rPr>
              <w:t>132.99</w:t>
            </w:r>
          </w:p>
        </w:tc>
        <w:tc>
          <w:tcPr>
            <w:shd w:val="clear" w:color="auto" w:fill="FFFFFF"/>
            <w:noWrap/>
            <w:vAlign w:val="center"/>
          </w:tcPr>
          <w:p w14:paraId="79045501">
            <w:r>
              <w:rPr>
                <w:color w:val="000000"/>
              </w:rPr>
              <w:t>40.30</w:t>
            </w:r>
          </w:p>
        </w:tc>
        <w:tc>
          <w:tcPr>
            <w:shd w:val="clear" w:color="auto" w:fill="FFFFFF"/>
            <w:noWrap/>
            <w:vAlign w:val="center"/>
          </w:tcPr>
          <w:p w14:paraId="70D4F3C6">
            <w:r>
              <w:rPr>
                <w:color w:val="000000"/>
              </w:rPr>
              <w:t>54.43</w:t>
            </w:r>
          </w:p>
        </w:tc>
      </w:tr>
      <w:tr w14:paraId="19209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29D03A0">
            <w:r>
              <w:rPr>
                <w:color w:val="0000FF"/>
              </w:rPr>
              <w:t xml:space="preserve"> 2012[高档办公室]</w:t>
            </w:r>
          </w:p>
        </w:tc>
        <w:tc>
          <w:tcPr>
            <w:shd w:val="clear" w:color="auto" w:fill="FFFFFF"/>
            <w:noWrap/>
            <w:vAlign w:val="center"/>
          </w:tcPr>
          <w:p w14:paraId="4968EF76">
            <w:r>
              <w:rPr>
                <w:color w:val="000000"/>
              </w:rPr>
              <w:t>232.03</w:t>
            </w:r>
          </w:p>
        </w:tc>
        <w:tc>
          <w:tcPr>
            <w:shd w:val="clear" w:color="auto" w:fill="FFFFFF"/>
            <w:noWrap/>
            <w:vAlign w:val="center"/>
          </w:tcPr>
          <w:p w14:paraId="3B4F87B5">
            <w:r>
              <w:rPr>
                <w:color w:val="000000"/>
              </w:rPr>
              <w:t>70.31</w:t>
            </w:r>
          </w:p>
        </w:tc>
        <w:tc>
          <w:tcPr>
            <w:shd w:val="clear" w:color="auto" w:fill="FFFFFF"/>
            <w:noWrap/>
            <w:vAlign w:val="center"/>
          </w:tcPr>
          <w:p w14:paraId="6BC098E9">
            <w:r>
              <w:rPr>
                <w:color w:val="000000"/>
              </w:rPr>
              <w:t>0.00</w:t>
            </w:r>
          </w:p>
        </w:tc>
      </w:tr>
      <w:tr w14:paraId="3830E0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27F17E3">
            <w:r>
              <w:rPr>
                <w:color w:val="0000FF"/>
              </w:rPr>
              <w:t xml:space="preserve"> 2014[3星客房]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33A806AB">
            <w:r>
              <w:rPr>
                <w:color w:val="000000"/>
              </w:rPr>
              <w:t>133.39</w:t>
            </w:r>
          </w:p>
        </w:tc>
        <w:tc>
          <w:tcPr>
            <w:shd w:val="clear" w:color="auto" w:fill="FFFFFF"/>
            <w:noWrap/>
            <w:vAlign w:val="center"/>
          </w:tcPr>
          <w:p w14:paraId="68394AC6">
            <w:r>
              <w:rPr>
                <w:color w:val="000000"/>
              </w:rPr>
              <w:t>40.42</w:t>
            </w:r>
          </w:p>
        </w:tc>
        <w:tc>
          <w:tcPr>
            <w:shd w:val="clear" w:color="auto" w:fill="FFFFFF"/>
            <w:noWrap/>
            <w:vAlign w:val="center"/>
          </w:tcPr>
          <w:p w14:paraId="0A6C86FB">
            <w:r>
              <w:rPr>
                <w:color w:val="000000"/>
              </w:rPr>
              <w:t>50.12</w:t>
            </w:r>
          </w:p>
        </w:tc>
      </w:tr>
      <w:tr w14:paraId="03D4E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E39200D">
            <w:r>
              <w:rPr>
                <w:color w:val="0000FF"/>
              </w:rPr>
              <w:t xml:space="preserve"> 2016[3星客房]</w:t>
            </w:r>
          </w:p>
        </w:tc>
        <w:tc>
          <w:tcPr>
            <w:shd w:val="clear" w:color="auto" w:fill="FFFFFF"/>
            <w:noWrap/>
            <w:vAlign w:val="center"/>
          </w:tcPr>
          <w:p w14:paraId="48FF1CCD">
            <w:r>
              <w:rPr>
                <w:color w:val="000000"/>
              </w:rPr>
              <w:t>132.99</w:t>
            </w:r>
          </w:p>
        </w:tc>
        <w:tc>
          <w:tcPr>
            <w:shd w:val="clear" w:color="auto" w:fill="FFFFFF"/>
            <w:noWrap/>
            <w:vAlign w:val="center"/>
          </w:tcPr>
          <w:p w14:paraId="07115007">
            <w:r>
              <w:rPr>
                <w:color w:val="000000"/>
              </w:rPr>
              <w:t>40.30</w:t>
            </w:r>
          </w:p>
        </w:tc>
        <w:tc>
          <w:tcPr>
            <w:shd w:val="clear" w:color="auto" w:fill="FFFFFF"/>
            <w:noWrap/>
            <w:vAlign w:val="center"/>
          </w:tcPr>
          <w:p w14:paraId="20D32D08">
            <w:r>
              <w:rPr>
                <w:color w:val="000000"/>
              </w:rPr>
              <w:t>34.68</w:t>
            </w:r>
          </w:p>
        </w:tc>
      </w:tr>
      <w:tr w14:paraId="4FBF4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ED8AB07">
            <w:r>
              <w:rPr>
                <w:color w:val="0000FF"/>
              </w:rPr>
              <w:t xml:space="preserve"> 2018[高档办公室]</w:t>
            </w:r>
          </w:p>
        </w:tc>
        <w:tc>
          <w:tcPr>
            <w:shd w:val="clear" w:color="auto" w:fill="FFFFFF"/>
            <w:noWrap/>
            <w:vAlign w:val="center"/>
          </w:tcPr>
          <w:p w14:paraId="529605C2">
            <w:r>
              <w:rPr>
                <w:color w:val="000000"/>
              </w:rPr>
              <w:t>216.80</w:t>
            </w:r>
          </w:p>
        </w:tc>
        <w:tc>
          <w:tcPr>
            <w:shd w:val="clear" w:color="auto" w:fill="FFFFFF"/>
            <w:noWrap/>
            <w:vAlign w:val="center"/>
          </w:tcPr>
          <w:p w14:paraId="29543585">
            <w:r>
              <w:rPr>
                <w:color w:val="000000"/>
              </w:rPr>
              <w:t>65.70</w:t>
            </w:r>
          </w:p>
        </w:tc>
        <w:tc>
          <w:tcPr>
            <w:shd w:val="clear" w:color="auto" w:fill="FFFFFF"/>
            <w:noWrap/>
            <w:vAlign w:val="center"/>
          </w:tcPr>
          <w:p w14:paraId="3D1B4E4C">
            <w:r>
              <w:rPr>
                <w:color w:val="000000"/>
              </w:rPr>
              <w:t>89.33</w:t>
            </w:r>
          </w:p>
        </w:tc>
      </w:tr>
      <w:tr w14:paraId="1781A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418562A3">
            <w:r>
              <w:rPr>
                <w:color w:val="0000FF"/>
              </w:rPr>
              <w:t xml:space="preserve"> 2019[多功能厅]</w:t>
            </w:r>
          </w:p>
        </w:tc>
        <w:tc>
          <w:tcPr>
            <w:shd w:val="clear" w:color="auto" w:fill="FFFFFF"/>
            <w:noWrap/>
            <w:vAlign w:val="center"/>
          </w:tcPr>
          <w:p w14:paraId="2FBA6F67">
            <w:r>
              <w:rPr>
                <w:color w:val="000000"/>
              </w:rPr>
              <w:t>662.51</w:t>
            </w:r>
          </w:p>
        </w:tc>
        <w:tc>
          <w:tcPr>
            <w:shd w:val="clear" w:color="auto" w:fill="FFFFFF"/>
            <w:noWrap/>
            <w:vAlign w:val="center"/>
          </w:tcPr>
          <w:p w14:paraId="62A84876">
            <w:r>
              <w:rPr>
                <w:color w:val="000000"/>
              </w:rPr>
              <w:t>200.76</w:t>
            </w:r>
          </w:p>
        </w:tc>
        <w:tc>
          <w:tcPr>
            <w:shd w:val="clear" w:color="auto" w:fill="FFFFFF"/>
            <w:noWrap/>
            <w:vAlign w:val="center"/>
          </w:tcPr>
          <w:p w14:paraId="02D2F564">
            <w:r>
              <w:rPr>
                <w:color w:val="000000"/>
              </w:rPr>
              <w:t>39.91</w:t>
            </w:r>
          </w:p>
        </w:tc>
      </w:tr>
      <w:tr w14:paraId="5A958D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998D759">
            <w:r>
              <w:rPr>
                <w:color w:val="0000FF"/>
              </w:rPr>
              <w:t xml:space="preserve"> 2020[布草间]</w:t>
            </w:r>
          </w:p>
        </w:tc>
        <w:tc>
          <w:tcPr>
            <w:shd w:val="clear" w:color="auto" w:fill="FFFFFF"/>
            <w:noWrap/>
            <w:vAlign w:val="center"/>
          </w:tcPr>
          <w:p w14:paraId="4E6F3345">
            <w:r>
              <w:rPr>
                <w:color w:val="000000"/>
              </w:rPr>
              <w:t>81.44</w:t>
            </w:r>
          </w:p>
        </w:tc>
        <w:tc>
          <w:tcPr>
            <w:shd w:val="clear" w:color="auto" w:fill="FFFFFF"/>
            <w:noWrap/>
            <w:vAlign w:val="center"/>
          </w:tcPr>
          <w:p w14:paraId="46912741">
            <w:r>
              <w:rPr>
                <w:color w:val="000000"/>
              </w:rPr>
              <w:t>24.68</w:t>
            </w:r>
          </w:p>
        </w:tc>
        <w:tc>
          <w:tcPr>
            <w:shd w:val="clear" w:color="auto" w:fill="FFFFFF"/>
            <w:noWrap/>
            <w:vAlign w:val="center"/>
          </w:tcPr>
          <w:p w14:paraId="1810589C">
            <w:r>
              <w:rPr>
                <w:color w:val="000000"/>
              </w:rPr>
              <w:t>0.00</w:t>
            </w:r>
          </w:p>
        </w:tc>
      </w:tr>
      <w:tr w14:paraId="1052FA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003B505">
            <w:r>
              <w:rPr>
                <w:color w:val="0000FF"/>
              </w:rPr>
              <w:t xml:space="preserve"> 2021[多功能厅]</w:t>
            </w:r>
          </w:p>
        </w:tc>
        <w:tc>
          <w:tcPr>
            <w:shd w:val="clear" w:color="auto" w:fill="FFFFFF"/>
            <w:noWrap/>
            <w:vAlign w:val="center"/>
          </w:tcPr>
          <w:p w14:paraId="46832899">
            <w:r>
              <w:rPr>
                <w:color w:val="000000"/>
              </w:rPr>
              <w:t>204.40</w:t>
            </w:r>
          </w:p>
        </w:tc>
        <w:tc>
          <w:tcPr>
            <w:shd w:val="clear" w:color="auto" w:fill="FFFFFF"/>
            <w:noWrap/>
            <w:vAlign w:val="center"/>
          </w:tcPr>
          <w:p w14:paraId="635727E0">
            <w:r>
              <w:rPr>
                <w:color w:val="000000"/>
              </w:rPr>
              <w:t>61.94</w:t>
            </w:r>
          </w:p>
        </w:tc>
        <w:tc>
          <w:tcPr>
            <w:shd w:val="clear" w:color="auto" w:fill="FFFFFF"/>
            <w:noWrap/>
            <w:vAlign w:val="center"/>
          </w:tcPr>
          <w:p w14:paraId="2142C8DA">
            <w:r>
              <w:rPr>
                <w:color w:val="000000"/>
              </w:rPr>
              <w:t>18.85</w:t>
            </w:r>
          </w:p>
        </w:tc>
      </w:tr>
      <w:tr w14:paraId="7886E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4CF2E00">
            <w:r>
              <w:rPr>
                <w:color w:val="0000FF"/>
              </w:rPr>
              <w:t xml:space="preserve"> 2022[普通办公室]</w:t>
            </w:r>
          </w:p>
        </w:tc>
        <w:tc>
          <w:tcPr>
            <w:shd w:val="clear" w:color="auto" w:fill="FFFFFF"/>
            <w:noWrap/>
            <w:vAlign w:val="center"/>
          </w:tcPr>
          <w:p w14:paraId="1B73951C">
            <w:r>
              <w:rPr>
                <w:color w:val="000000"/>
              </w:rPr>
              <w:t>57.16</w:t>
            </w:r>
          </w:p>
        </w:tc>
        <w:tc>
          <w:tcPr>
            <w:shd w:val="clear" w:color="auto" w:fill="FFFFFF"/>
            <w:noWrap/>
            <w:vAlign w:val="center"/>
          </w:tcPr>
          <w:p w14:paraId="65D2F98D">
            <w:r>
              <w:rPr>
                <w:color w:val="000000"/>
              </w:rPr>
              <w:t>17.32</w:t>
            </w:r>
          </w:p>
        </w:tc>
        <w:tc>
          <w:tcPr>
            <w:shd w:val="clear" w:color="auto" w:fill="FFFFFF"/>
            <w:noWrap/>
            <w:vAlign w:val="center"/>
          </w:tcPr>
          <w:p w14:paraId="2F432E2A">
            <w:r>
              <w:rPr>
                <w:color w:val="000000"/>
              </w:rPr>
              <w:t>0.00</w:t>
            </w:r>
          </w:p>
        </w:tc>
      </w:tr>
      <w:tr w14:paraId="0F903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F984FEB">
            <w:r>
              <w:rPr>
                <w:color w:val="0000FF"/>
              </w:rPr>
              <w:t xml:space="preserve"> 2023[多功能厅]</w:t>
            </w:r>
          </w:p>
        </w:tc>
        <w:tc>
          <w:tcPr>
            <w:shd w:val="clear" w:color="auto" w:fill="FFFFFF"/>
            <w:noWrap/>
            <w:vAlign w:val="center"/>
          </w:tcPr>
          <w:p w14:paraId="21CFFEF4">
            <w:r>
              <w:rPr>
                <w:color w:val="000000"/>
              </w:rPr>
              <w:t>42.37</w:t>
            </w:r>
          </w:p>
        </w:tc>
        <w:tc>
          <w:tcPr>
            <w:shd w:val="clear" w:color="auto" w:fill="FFFFFF"/>
            <w:noWrap/>
            <w:vAlign w:val="center"/>
          </w:tcPr>
          <w:p w14:paraId="4F980AD2">
            <w:r>
              <w:rPr>
                <w:color w:val="000000"/>
              </w:rPr>
              <w:t>12.84</w:t>
            </w:r>
          </w:p>
        </w:tc>
        <w:tc>
          <w:tcPr>
            <w:shd w:val="clear" w:color="auto" w:fill="FFFFFF"/>
            <w:noWrap/>
            <w:vAlign w:val="center"/>
          </w:tcPr>
          <w:p w14:paraId="1B8FBE6F">
            <w:r>
              <w:rPr>
                <w:color w:val="000000"/>
              </w:rPr>
              <w:t>0.00</w:t>
            </w:r>
          </w:p>
        </w:tc>
      </w:tr>
      <w:tr w14:paraId="7C38E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49B328E">
            <w:r>
              <w:rPr>
                <w:color w:val="0000FF"/>
              </w:rPr>
              <w:t xml:space="preserve"> 2024[多功能厅]</w:t>
            </w:r>
          </w:p>
        </w:tc>
        <w:tc>
          <w:tcPr>
            <w:shd w:val="clear" w:color="auto" w:fill="FFFFFF"/>
            <w:noWrap/>
            <w:vAlign w:val="center"/>
          </w:tcPr>
          <w:p w14:paraId="053B4604">
            <w:r>
              <w:rPr>
                <w:color w:val="000000"/>
              </w:rPr>
              <w:t>45.41</w:t>
            </w:r>
          </w:p>
        </w:tc>
        <w:tc>
          <w:tcPr>
            <w:shd w:val="clear" w:color="auto" w:fill="FFFFFF"/>
            <w:noWrap/>
            <w:vAlign w:val="center"/>
          </w:tcPr>
          <w:p w14:paraId="1718222B">
            <w:r>
              <w:rPr>
                <w:color w:val="000000"/>
              </w:rPr>
              <w:t>13.76</w:t>
            </w:r>
          </w:p>
        </w:tc>
        <w:tc>
          <w:tcPr>
            <w:shd w:val="clear" w:color="auto" w:fill="FFFFFF"/>
            <w:noWrap/>
            <w:vAlign w:val="center"/>
          </w:tcPr>
          <w:p w14:paraId="6E25D7D3">
            <w:r>
              <w:rPr>
                <w:color w:val="000000"/>
              </w:rPr>
              <w:t>0.00</w:t>
            </w:r>
          </w:p>
        </w:tc>
      </w:tr>
      <w:tr w14:paraId="32DE14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05FA880E">
            <w:r>
              <w:rPr>
                <w:color w:val="0000FF"/>
              </w:rPr>
              <w:t xml:space="preserve"> 2025[4星客房]</w:t>
            </w:r>
          </w:p>
        </w:tc>
        <w:tc>
          <w:tcPr>
            <w:shd w:val="clear" w:color="auto" w:fill="FFFFFF"/>
            <w:noWrap/>
            <w:vAlign w:val="center"/>
          </w:tcPr>
          <w:p w14:paraId="268FBA46">
            <w:r>
              <w:rPr>
                <w:color w:val="000000"/>
              </w:rPr>
              <w:t>272.84</w:t>
            </w:r>
          </w:p>
        </w:tc>
        <w:tc>
          <w:tcPr>
            <w:shd w:val="clear" w:color="auto" w:fill="FFFFFF"/>
            <w:noWrap/>
            <w:vAlign w:val="center"/>
          </w:tcPr>
          <w:p w14:paraId="7EA87F9F">
            <w:r>
              <w:rPr>
                <w:color w:val="000000"/>
              </w:rPr>
              <w:t>82.68</w:t>
            </w:r>
          </w:p>
        </w:tc>
        <w:tc>
          <w:tcPr>
            <w:shd w:val="clear" w:color="auto" w:fill="FFFFFF"/>
            <w:noWrap/>
            <w:vAlign w:val="center"/>
          </w:tcPr>
          <w:p w14:paraId="0BD8AF0A">
            <w:r>
              <w:rPr>
                <w:color w:val="000000"/>
              </w:rPr>
              <w:t>36.52</w:t>
            </w:r>
          </w:p>
        </w:tc>
      </w:tr>
      <w:tr w14:paraId="72932E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6E90E33A">
            <w:r>
              <w:rPr>
                <w:color w:val="0000FF"/>
              </w:rPr>
              <w:t xml:space="preserve"> 2026[多功能厅]</w:t>
            </w:r>
          </w:p>
        </w:tc>
        <w:tc>
          <w:tcPr>
            <w:shd w:val="clear" w:color="auto" w:fill="FFFFFF"/>
            <w:noWrap/>
            <w:vAlign w:val="center"/>
          </w:tcPr>
          <w:p w14:paraId="1709102B">
            <w:r>
              <w:rPr>
                <w:color w:val="000000"/>
              </w:rPr>
              <w:t>374.22</w:t>
            </w:r>
          </w:p>
        </w:tc>
        <w:tc>
          <w:tcPr>
            <w:shd w:val="clear" w:color="auto" w:fill="FFFFFF"/>
            <w:noWrap/>
            <w:vAlign w:val="center"/>
          </w:tcPr>
          <w:p w14:paraId="6DD7BFCD">
            <w:r>
              <w:rPr>
                <w:color w:val="000000"/>
              </w:rPr>
              <w:t>113.40</w:t>
            </w:r>
          </w:p>
        </w:tc>
        <w:tc>
          <w:tcPr>
            <w:shd w:val="clear" w:color="auto" w:fill="FFFFFF"/>
            <w:noWrap/>
            <w:vAlign w:val="center"/>
          </w:tcPr>
          <w:p w14:paraId="52883E0B">
            <w:r>
              <w:rPr>
                <w:color w:val="000000"/>
              </w:rPr>
              <w:t>41.79</w:t>
            </w:r>
          </w:p>
        </w:tc>
      </w:tr>
      <w:tr w14:paraId="2C919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3DFB1A91">
            <w:r>
              <w:rPr>
                <w:color w:val="0000FF"/>
              </w:rPr>
              <w:t xml:space="preserve"> 2028[多功能厅]</w:t>
            </w:r>
          </w:p>
        </w:tc>
        <w:tc>
          <w:tcPr>
            <w:shd w:val="clear" w:color="auto" w:fill="FFFFFF"/>
            <w:noWrap/>
            <w:vAlign w:val="center"/>
          </w:tcPr>
          <w:p w14:paraId="391FE8E3">
            <w:r>
              <w:rPr>
                <w:color w:val="000000"/>
              </w:rPr>
              <w:t>272.84</w:t>
            </w:r>
          </w:p>
        </w:tc>
        <w:tc>
          <w:tcPr>
            <w:shd w:val="clear" w:color="auto" w:fill="FFFFFF"/>
            <w:noWrap/>
            <w:vAlign w:val="center"/>
          </w:tcPr>
          <w:p w14:paraId="204BD941">
            <w:r>
              <w:rPr>
                <w:color w:val="000000"/>
              </w:rPr>
              <w:t>82.68</w:t>
            </w:r>
          </w:p>
        </w:tc>
        <w:tc>
          <w:tcPr>
            <w:shd w:val="clear" w:color="auto" w:fill="FFFFFF"/>
            <w:noWrap/>
            <w:vAlign w:val="center"/>
          </w:tcPr>
          <w:p w14:paraId="13466778">
            <w:r>
              <w:rPr>
                <w:color w:val="000000"/>
              </w:rPr>
              <w:t>58.18</w:t>
            </w:r>
          </w:p>
        </w:tc>
      </w:tr>
      <w:tr w14:paraId="299EE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2AC91AD2">
            <w:r>
              <w:rPr>
                <w:color w:val="0000FF"/>
              </w:rPr>
              <w:t xml:space="preserve"> 2029[4星客房]</w:t>
            </w:r>
          </w:p>
        </w:tc>
        <w:tc>
          <w:tcPr>
            <w:shd w:val="clear" w:color="auto" w:fill="FFFFFF"/>
            <w:noWrap/>
            <w:vAlign w:val="center"/>
          </w:tcPr>
          <w:p w14:paraId="46CAECB6">
            <w:r>
              <w:rPr>
                <w:color w:val="000000"/>
              </w:rPr>
              <w:t>272.58</w:t>
            </w:r>
          </w:p>
        </w:tc>
        <w:tc>
          <w:tcPr>
            <w:shd w:val="clear" w:color="auto" w:fill="FFFFFF"/>
            <w:noWrap/>
            <w:vAlign w:val="center"/>
          </w:tcPr>
          <w:p w14:paraId="71BA5B0E">
            <w:r>
              <w:rPr>
                <w:color w:val="000000"/>
              </w:rPr>
              <w:t>82.60</w:t>
            </w:r>
          </w:p>
        </w:tc>
        <w:tc>
          <w:tcPr>
            <w:shd w:val="clear" w:color="auto" w:fill="FFFFFF"/>
            <w:noWrap/>
            <w:vAlign w:val="center"/>
          </w:tcPr>
          <w:p w14:paraId="48E46B2F">
            <w:r>
              <w:rPr>
                <w:color w:val="000000"/>
              </w:rPr>
              <w:t>3.97</w:t>
            </w:r>
          </w:p>
        </w:tc>
      </w:tr>
      <w:tr w14:paraId="7D0DF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516BFDC2">
            <w:r>
              <w:rPr>
                <w:color w:val="0000FF"/>
              </w:rPr>
              <w:t xml:space="preserve"> 2030[多功能厅]</w:t>
            </w:r>
          </w:p>
        </w:tc>
        <w:tc>
          <w:tcPr>
            <w:shd w:val="clear" w:color="auto" w:fill="FFFFFF"/>
            <w:noWrap/>
            <w:vAlign w:val="center"/>
          </w:tcPr>
          <w:p w14:paraId="6703DBDA">
            <w:r>
              <w:rPr>
                <w:color w:val="000000"/>
              </w:rPr>
              <w:t>272.84</w:t>
            </w:r>
          </w:p>
        </w:tc>
        <w:tc>
          <w:tcPr>
            <w:shd w:val="clear" w:color="auto" w:fill="FFFFFF"/>
            <w:noWrap/>
            <w:vAlign w:val="center"/>
          </w:tcPr>
          <w:p w14:paraId="09507577">
            <w:r>
              <w:rPr>
                <w:color w:val="000000"/>
              </w:rPr>
              <w:t>82.68</w:t>
            </w:r>
          </w:p>
        </w:tc>
        <w:tc>
          <w:tcPr>
            <w:shd w:val="clear" w:color="auto" w:fill="FFFFFF"/>
            <w:noWrap/>
            <w:vAlign w:val="center"/>
          </w:tcPr>
          <w:p w14:paraId="425F90F3">
            <w:r>
              <w:rPr>
                <w:color w:val="000000"/>
              </w:rPr>
              <w:t>37.09</w:t>
            </w:r>
          </w:p>
        </w:tc>
      </w:tr>
      <w:tr w14:paraId="3C88B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shd w:val="clear" w:color="auto" w:fill="FFFFFF"/>
            <w:noWrap/>
            <w:vAlign w:val="center"/>
          </w:tcPr>
          <w:p w14:paraId="1802CDE0">
            <w:r>
              <w:rPr>
                <w:color w:val="0000FF"/>
              </w:rPr>
              <w:t xml:space="preserve"> 3层</w:t>
            </w:r>
          </w:p>
        </w:tc>
        <w:tc>
          <w:tcPr>
            <w:shd w:val="clear" w:color="auto" w:fill="FFFFFF"/>
            <w:noWrap/>
            <w:vAlign w:val="center"/>
          </w:tcPr>
          <w:p w14:paraId="72B2A56D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3A45DA00">
            <w:pPr>
              <w:rPr>
                <w:color w:val="000000"/>
              </w:rPr>
            </w:pPr>
          </w:p>
        </w:tc>
        <w:tc>
          <w:tcPr>
            <w:shd w:val="clear" w:color="auto" w:fill="FFFFFF"/>
            <w:noWrap/>
            <w:vAlign w:val="center"/>
          </w:tcPr>
          <w:p w14:paraId="61F4918D">
            <w:pPr>
              <w:rPr>
                <w:color w:val="000000"/>
              </w:rPr>
            </w:pPr>
          </w:p>
        </w:tc>
      </w:tr>
    </w:tbl>
    <w:p w14:paraId="2362C2B8">
      <w:pPr>
        <w:sectPr>
          <w:type w:val="continuous"/>
          <w:pgSz w:w="11906" w:h="16838"/>
          <w:pgMar w:top="1440" w:right="991" w:bottom="1440" w:left="1418" w:header="851" w:footer="992" w:gutter="0"/>
          <w:cols w:space="425" w:num="1"/>
          <w:docGrid w:type="lines" w:linePitch="312" w:charSpace="0"/>
        </w:sectPr>
      </w:pPr>
    </w:p>
    <w:p w14:paraId="222F6A88"/>
    <w:bookmarkEnd w:id="30"/>
    <w:p w14:paraId="4B0CBC04">
      <w:pPr>
        <w:pStyle w:val="2"/>
      </w:pPr>
      <w:r>
        <w:rPr>
          <w:rFonts w:hint="eastAsia"/>
        </w:rPr>
        <w:t>结论</w:t>
      </w:r>
    </w:p>
    <w:p w14:paraId="62A9E9F7">
      <w:pPr>
        <w:pStyle w:val="3"/>
        <w:ind w:firstLine="420" w:firstLineChars="0"/>
        <w:rPr>
          <w:rFonts w:ascii="微软雅黑" w:hAnsi="微软雅黑" w:eastAsia="微软雅黑"/>
          <w:kern w:val="2"/>
          <w:szCs w:val="24"/>
          <w:lang w:val="en-US"/>
        </w:rPr>
      </w:pPr>
      <w:bookmarkStart w:id="31" w:name="工程名称5"/>
      <w:bookmarkEnd w:id="31"/>
      <w:bookmarkStart w:id="32" w:name="总结论"/>
      <w:r>
        <w:rPr>
          <w:rFonts w:hint="eastAsia" w:ascii="微软雅黑" w:hAnsi="微软雅黑" w:eastAsia="微软雅黑"/>
          <w:kern w:val="2"/>
          <w:szCs w:val="24"/>
          <w:lang w:val="en-US"/>
        </w:rPr>
        <w:t>该建筑</w:t>
      </w:r>
      <w:r>
        <w:rPr>
          <w:rFonts w:hint="eastAsia" w:ascii="微软雅黑" w:hAnsi="微软雅黑" w:eastAsia="微软雅黑"/>
        </w:rPr>
        <w:t>主要功能房间</w:t>
      </w:r>
      <w:bookmarkStart w:id="33" w:name="最小比例值"/>
      <w:r>
        <w:rPr>
          <w:rFonts w:hint="eastAsia" w:ascii="微软雅黑" w:hAnsi="微软雅黑" w:eastAsia="微软雅黑"/>
          <w:kern w:val="2"/>
          <w:szCs w:val="24"/>
          <w:lang w:val="en-US"/>
        </w:rPr>
        <w:t>换气次数</w:t>
      </w:r>
      <w:bookmarkEnd w:id="33"/>
      <w:r>
        <w:rPr>
          <w:rFonts w:hint="eastAsia" w:ascii="微软雅黑" w:hAnsi="微软雅黑" w:eastAsia="微软雅黑"/>
          <w:kern w:val="2"/>
          <w:szCs w:val="24"/>
          <w:lang w:val="en-US"/>
        </w:rPr>
        <w:t>大于2次</w:t>
      </w:r>
      <w:r>
        <w:rPr>
          <w:rFonts w:hint="eastAsia" w:ascii="微软雅黑" w:hAnsi="微软雅黑" w:eastAsia="微软雅黑"/>
          <w:b/>
          <w:kern w:val="2"/>
          <w:szCs w:val="24"/>
          <w:lang w:val="en-US"/>
        </w:rPr>
        <w:t>/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h的面积比例</w:t>
      </w:r>
      <w:r>
        <w:rPr>
          <w:rFonts w:ascii="微软雅黑" w:hAnsi="微软雅黑" w:eastAsia="微软雅黑"/>
          <w:kern w:val="2"/>
          <w:szCs w:val="24"/>
          <w:lang w:val="en-US"/>
        </w:rPr>
        <w:t>为</w:t>
      </w:r>
      <w:bookmarkStart w:id="34" w:name="面积比2"/>
      <w:r>
        <w:rPr>
          <w:rFonts w:hint="eastAsia" w:ascii="微软雅黑" w:hAnsi="微软雅黑" w:eastAsia="微软雅黑"/>
          <w:kern w:val="2"/>
          <w:szCs w:val="24"/>
          <w:lang w:val="en-US"/>
        </w:rPr>
        <w:t>84.97</w:t>
      </w:r>
      <w:bookmarkEnd w:id="34"/>
      <w:r>
        <w:rPr>
          <w:rFonts w:ascii="微软雅黑" w:hAnsi="微软雅黑" w:eastAsia="微软雅黑"/>
          <w:kern w:val="2"/>
          <w:szCs w:val="24"/>
          <w:lang w:val="en-US"/>
        </w:rPr>
        <w:t>%</w:t>
      </w:r>
      <w:r>
        <w:rPr>
          <w:rFonts w:hint="eastAsia" w:ascii="微软雅黑" w:hAnsi="微软雅黑" w:eastAsia="微软雅黑"/>
          <w:kern w:val="2"/>
          <w:szCs w:val="24"/>
          <w:lang w:val="en-US"/>
        </w:rPr>
        <w:t>，</w:t>
      </w:r>
      <w:bookmarkEnd w:id="32"/>
      <w:r>
        <w:rPr>
          <w:rFonts w:hint="eastAsia" w:ascii="微软雅黑" w:hAnsi="微软雅黑" w:eastAsia="微软雅黑"/>
          <w:kern w:val="2"/>
          <w:szCs w:val="24"/>
          <w:lang w:val="en-US"/>
        </w:rPr>
        <w:t>按照绿标5.2.10条款</w:t>
      </w:r>
      <w:r>
        <w:rPr>
          <w:rFonts w:ascii="微软雅黑" w:hAnsi="微软雅黑" w:eastAsia="微软雅黑"/>
          <w:kern w:val="2"/>
          <w:szCs w:val="24"/>
          <w:lang w:val="en-US"/>
        </w:rPr>
        <w:t>要求得</w:t>
      </w:r>
      <w:bookmarkStart w:id="35" w:name="得分"/>
      <w:r>
        <w:rPr>
          <w:rFonts w:hint="eastAsia" w:ascii="微软雅黑" w:hAnsi="微软雅黑" w:eastAsia="微软雅黑"/>
          <w:kern w:val="2"/>
          <w:szCs w:val="24"/>
          <w:lang w:val="en-US"/>
        </w:rPr>
        <w:t>6.0</w:t>
      </w:r>
      <w:bookmarkEnd w:id="35"/>
      <w:r>
        <w:rPr>
          <w:rFonts w:hint="eastAsia" w:ascii="微软雅黑" w:hAnsi="微软雅黑" w:eastAsia="微软雅黑"/>
          <w:kern w:val="2"/>
          <w:szCs w:val="24"/>
          <w:lang w:val="en-US"/>
        </w:rPr>
        <w:t>分。</w:t>
      </w:r>
    </w:p>
    <w:p w14:paraId="4BC67987">
      <w:pPr>
        <w:rPr>
          <w:lang w:val="en-US"/>
        </w:rPr>
      </w:pPr>
    </w:p>
    <w:p w14:paraId="11367CA4">
      <w:pPr>
        <w:pStyle w:val="2"/>
      </w:pPr>
      <w:bookmarkStart w:id="36" w:name="门窗风压表"/>
      <w:r>
        <w:rPr>
          <w:rFonts w:hint="eastAsia"/>
        </w:rPr>
        <w:t>附表（门窗风压表）</w:t>
      </w:r>
    </w:p>
    <w:tbl>
      <w:tblPr>
        <w:tblStyle w:val="16"/>
        <w:tblW w:w="8200" w:type="dxa"/>
        <w:tblInd w:w="39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0"/>
        <w:gridCol w:w="1800"/>
        <w:gridCol w:w="1800"/>
        <w:gridCol w:w="1800"/>
        <w:gridCol w:w="1800"/>
      </w:tblGrid>
      <w:tr w14:paraId="0A9FF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shd w:val="clear" w:color="auto" w:fill="E7E6E6"/>
            <w:vAlign w:val="center"/>
          </w:tcPr>
          <w:p w14:paraId="3F12F5B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层号</w:t>
            </w:r>
          </w:p>
        </w:tc>
        <w:tc>
          <w:tcPr>
            <w:shd w:val="clear" w:color="auto" w:fill="E7E6E6"/>
            <w:vAlign w:val="center"/>
          </w:tcPr>
          <w:p w14:paraId="7DF53E77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房间</w:t>
            </w:r>
          </w:p>
        </w:tc>
        <w:tc>
          <w:tcPr>
            <w:shd w:val="clear" w:color="auto" w:fill="E7E6E6"/>
            <w:vAlign w:val="center"/>
          </w:tcPr>
          <w:p w14:paraId="19822FDC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门窗编号</w:t>
            </w:r>
          </w:p>
        </w:tc>
        <w:tc>
          <w:tcPr>
            <w:shd w:val="clear" w:color="auto" w:fill="E7E6E6"/>
            <w:vAlign w:val="center"/>
          </w:tcPr>
          <w:p w14:paraId="3E691C9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朝向</w:t>
            </w:r>
          </w:p>
        </w:tc>
        <w:tc>
          <w:tcPr>
            <w:shd w:val="clear" w:color="auto" w:fill="E7E6E6"/>
            <w:vAlign w:val="center"/>
          </w:tcPr>
          <w:p w14:paraId="028ED78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风压</w:t>
            </w:r>
          </w:p>
        </w:tc>
      </w:tr>
      <w:tr w14:paraId="34F23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restart"/>
            <w:shd w:val="clear" w:color="auto" w:fill="auto"/>
            <w:vAlign w:val="center"/>
          </w:tcPr>
          <w:p w14:paraId="58B2F9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1层</w:t>
            </w:r>
          </w:p>
        </w:tc>
        <w:tc>
          <w:tcPr>
            <w:shd w:val="clear" w:color="auto" w:fill="auto"/>
            <w:vAlign w:val="center"/>
          </w:tcPr>
          <w:p w14:paraId="76D251A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1001[楼梯间]</w:t>
            </w:r>
          </w:p>
        </w:tc>
        <w:tc>
          <w:tcPr>
            <w:vAlign w:val="center"/>
          </w:tcPr>
          <w:p w14:paraId="627B19E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684536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D93D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2F1C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9EF6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C0BCC9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r>
              <w:rPr>
                <w:sz w:val="18"/>
                <w:szCs w:val="18"/>
              </w:rPr>
              <w:t>[3星客房]</w:t>
            </w:r>
          </w:p>
        </w:tc>
        <w:tc>
          <w:tcPr>
            <w:vAlign w:val="center"/>
          </w:tcPr>
          <w:p w14:paraId="067E18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2282FC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B0EC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-0.36</w:t>
            </w:r>
          </w:p>
        </w:tc>
      </w:tr>
      <w:tr w14:paraId="3F98C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7017A8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11B5F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</w:t>
            </w:r>
            <w:r>
              <w:rPr>
                <w:sz w:val="18"/>
                <w:szCs w:val="18"/>
              </w:rPr>
              <w:t>[3星客房]</w:t>
            </w:r>
          </w:p>
        </w:tc>
        <w:tc>
          <w:tcPr>
            <w:vAlign w:val="center"/>
          </w:tcPr>
          <w:p w14:paraId="78DEF7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47E7FD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1E9CC8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-0.32</w:t>
            </w:r>
          </w:p>
        </w:tc>
      </w:tr>
      <w:tr w14:paraId="365361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FE42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3D6EA2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3</w:t>
            </w:r>
            <w:r>
              <w:rPr>
                <w:sz w:val="18"/>
                <w:szCs w:val="18"/>
              </w:rPr>
              <w:t>[3星客房]</w:t>
            </w:r>
          </w:p>
        </w:tc>
        <w:tc>
          <w:tcPr>
            <w:vAlign w:val="center"/>
          </w:tcPr>
          <w:p w14:paraId="2C94EB4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1E5319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444E0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-0.25</w:t>
            </w:r>
          </w:p>
        </w:tc>
      </w:tr>
      <w:tr w14:paraId="2ECA0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19FD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D9958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1004[3星客房]</w:t>
            </w:r>
          </w:p>
        </w:tc>
        <w:tc>
          <w:tcPr>
            <w:vAlign w:val="center"/>
          </w:tcPr>
          <w:p w14:paraId="5BFC4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136B8D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86F6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14:paraId="6A154C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5B5CE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4C50D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1005[楼梯间]</w:t>
            </w:r>
          </w:p>
        </w:tc>
        <w:tc>
          <w:tcPr>
            <w:vAlign w:val="center"/>
          </w:tcPr>
          <w:p w14:paraId="07ED19D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10A5B9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FE1C73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14:paraId="61E6C2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57B0D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7D741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6</w:t>
            </w:r>
            <w:r>
              <w:rPr>
                <w:sz w:val="18"/>
                <w:szCs w:val="18"/>
              </w:rPr>
              <w:t>[3星客房]</w:t>
            </w:r>
          </w:p>
        </w:tc>
        <w:tc>
          <w:tcPr>
            <w:vAlign w:val="center"/>
          </w:tcPr>
          <w:p w14:paraId="7719F65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00F4539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0CD569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14:paraId="36C09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829A4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C08F2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</w:t>
            </w:r>
            <w:r>
              <w:rPr>
                <w:sz w:val="18"/>
                <w:szCs w:val="18"/>
              </w:rPr>
              <w:t>[3星客房]</w:t>
            </w:r>
          </w:p>
        </w:tc>
        <w:tc>
          <w:tcPr>
            <w:vAlign w:val="center"/>
          </w:tcPr>
          <w:p w14:paraId="06D15D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625E6F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4C2DC0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-0.06</w:t>
            </w:r>
          </w:p>
        </w:tc>
      </w:tr>
      <w:tr w14:paraId="78C86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5A8B8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CC9DA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1008[4星客房]</w:t>
            </w:r>
          </w:p>
        </w:tc>
        <w:tc>
          <w:tcPr>
            <w:vAlign w:val="center"/>
          </w:tcPr>
          <w:p w14:paraId="4D15EC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</w:t>
            </w:r>
          </w:p>
        </w:tc>
        <w:tc>
          <w:tcPr>
            <w:vAlign w:val="center"/>
          </w:tcPr>
          <w:p w14:paraId="69EDC9C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E7EF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0.28</w:t>
            </w:r>
          </w:p>
        </w:tc>
      </w:tr>
      <w:tr w14:paraId="6015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86FFC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0673CA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7E35B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</w:t>
            </w:r>
          </w:p>
        </w:tc>
        <w:tc>
          <w:tcPr>
            <w:vAlign w:val="center"/>
          </w:tcPr>
          <w:p w14:paraId="1B5683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947FCB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0.07</w:t>
            </w:r>
          </w:p>
        </w:tc>
      </w:tr>
      <w:tr w14:paraId="139DA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5B15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375B14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9</w:t>
            </w:r>
            <w:r>
              <w:rPr>
                <w:sz w:val="18"/>
                <w:szCs w:val="18"/>
              </w:rPr>
              <w:t>[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中餐厅</w:t>
            </w:r>
            <w:r>
              <w:rPr>
                <w:sz w:val="18"/>
                <w:szCs w:val="18"/>
              </w:rPr>
              <w:t>]</w:t>
            </w:r>
          </w:p>
        </w:tc>
        <w:tc>
          <w:tcPr>
            <w:vAlign w:val="center"/>
          </w:tcPr>
          <w:p w14:paraId="3AC71E8C">
            <w:pPr>
              <w:jc w:val="center"/>
              <w:rPr>
                <w:rFonts w:hint="eastAsia" w:eastAsia="微软雅黑"/>
                <w:sz w:val="18"/>
                <w:szCs w:val="18"/>
                <w:lang w:eastAsia="zh-CN"/>
              </w:rPr>
            </w:pPr>
            <w:r>
              <w:rPr>
                <w:sz w:val="18"/>
                <w:szCs w:val="18"/>
              </w:rPr>
              <w:t>C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5</w:t>
            </w:r>
          </w:p>
        </w:tc>
        <w:tc>
          <w:tcPr>
            <w:vAlign w:val="center"/>
          </w:tcPr>
          <w:p w14:paraId="11CC64C4">
            <w:pPr>
              <w:jc w:val="center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6C46E17F">
            <w:pPr>
              <w:jc w:val="center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-0.60</w:t>
            </w:r>
          </w:p>
        </w:tc>
      </w:tr>
      <w:tr w14:paraId="61B5A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9BE8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tcBorders/>
            <w:shd w:val="clear" w:color="auto" w:fill="auto"/>
            <w:vAlign w:val="center"/>
          </w:tcPr>
          <w:p w14:paraId="786E4AA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6723CA3">
            <w:pPr>
              <w:jc w:val="center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C2</w:t>
            </w:r>
          </w:p>
        </w:tc>
        <w:tc>
          <w:tcPr>
            <w:vAlign w:val="center"/>
          </w:tcPr>
          <w:p w14:paraId="28060FD4">
            <w:pPr>
              <w:jc w:val="center"/>
              <w:rPr>
                <w:rFonts w:hint="eastAsia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DDECF92">
            <w:pPr>
              <w:jc w:val="center"/>
              <w:rPr>
                <w:rFonts w:hint="default" w:eastAsia="微软雅黑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-0.62</w:t>
            </w:r>
          </w:p>
        </w:tc>
      </w:tr>
      <w:tr w14:paraId="58DE9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B6E23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27C3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1010[3星客房]</w:t>
            </w:r>
          </w:p>
        </w:tc>
        <w:tc>
          <w:tcPr>
            <w:vAlign w:val="center"/>
          </w:tcPr>
          <w:p w14:paraId="651C7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6CA6527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953C2C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</w:tr>
      <w:tr w14:paraId="7D81A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0F7BD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1340E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11</w:t>
            </w:r>
            <w:r>
              <w:rPr>
                <w:sz w:val="18"/>
                <w:szCs w:val="18"/>
              </w:rPr>
              <w:t>[3星客房]</w:t>
            </w:r>
          </w:p>
        </w:tc>
        <w:tc>
          <w:tcPr>
            <w:vAlign w:val="center"/>
          </w:tcPr>
          <w:p w14:paraId="7821B2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513EDB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00C72B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0.79</w:t>
            </w:r>
          </w:p>
        </w:tc>
      </w:tr>
      <w:tr w14:paraId="72259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F31D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C83C44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1012[楼梯间]</w:t>
            </w:r>
          </w:p>
        </w:tc>
        <w:tc>
          <w:tcPr>
            <w:vAlign w:val="center"/>
          </w:tcPr>
          <w:p w14:paraId="14E6531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7E065A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93D31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</w:tr>
      <w:tr w14:paraId="5B0FC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A102F8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CF497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13</w:t>
            </w:r>
            <w:r>
              <w:rPr>
                <w:sz w:val="18"/>
                <w:szCs w:val="18"/>
              </w:rPr>
              <w:t>[3星客房]</w:t>
            </w:r>
          </w:p>
        </w:tc>
        <w:tc>
          <w:tcPr>
            <w:vAlign w:val="center"/>
          </w:tcPr>
          <w:p w14:paraId="78B30C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4E19661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59315D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0.68</w:t>
            </w:r>
          </w:p>
        </w:tc>
      </w:tr>
      <w:tr w14:paraId="2815B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4C7D0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45156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1014[3星客房]</w:t>
            </w:r>
          </w:p>
        </w:tc>
        <w:tc>
          <w:tcPr>
            <w:vAlign w:val="center"/>
          </w:tcPr>
          <w:p w14:paraId="6CC554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56875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07C4C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0.65</w:t>
            </w:r>
          </w:p>
        </w:tc>
      </w:tr>
      <w:tr w14:paraId="5DC57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04A5C9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A46F6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4636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25EEFA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9E99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14:paraId="219B7A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CB86A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7384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628AF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49A988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F242C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1460E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6A8525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DF4BE7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247F2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</w:t>
            </w:r>
          </w:p>
        </w:tc>
        <w:tc>
          <w:tcPr>
            <w:vAlign w:val="center"/>
          </w:tcPr>
          <w:p w14:paraId="738E56A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43299E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182AC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2138B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7BAEA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9FDE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5BD996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B9B6E1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694CCB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3A57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79459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8E546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M1</w:t>
            </w:r>
          </w:p>
        </w:tc>
        <w:tc>
          <w:tcPr>
            <w:vAlign w:val="center"/>
          </w:tcPr>
          <w:p w14:paraId="020339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50328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744871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436BC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57DB1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1017[会议室]</w:t>
            </w:r>
          </w:p>
        </w:tc>
        <w:tc>
          <w:tcPr>
            <w:vAlign w:val="center"/>
          </w:tcPr>
          <w:p w14:paraId="629140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00527A8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F9A0E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1B45C9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772FC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9E7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1018[普通办公室]</w:t>
            </w:r>
          </w:p>
        </w:tc>
        <w:tc>
          <w:tcPr>
            <w:vAlign w:val="center"/>
          </w:tcPr>
          <w:p w14:paraId="2FA973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07627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5D7E78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60DB39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DFE93A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6E6A68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1019[3星客房]</w:t>
            </w:r>
          </w:p>
        </w:tc>
        <w:tc>
          <w:tcPr>
            <w:vAlign w:val="center"/>
          </w:tcPr>
          <w:p w14:paraId="673B6EB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58A3D83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7368A9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-0.55</w:t>
            </w:r>
          </w:p>
        </w:tc>
      </w:tr>
      <w:tr w14:paraId="41F2F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AED1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D16E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1020[3星客房]</w:t>
            </w:r>
          </w:p>
        </w:tc>
        <w:tc>
          <w:tcPr>
            <w:vAlign w:val="center"/>
          </w:tcPr>
          <w:p w14:paraId="36244B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2566FA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6C01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14:paraId="7C1B5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F6C6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36A438A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1021[3星客房]</w:t>
            </w:r>
          </w:p>
        </w:tc>
        <w:tc>
          <w:tcPr>
            <w:vAlign w:val="center"/>
          </w:tcPr>
          <w:p w14:paraId="22A810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77D2E4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1862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14:paraId="6EBB6D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91E8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B356A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1022[走廊]</w:t>
            </w:r>
          </w:p>
        </w:tc>
        <w:tc>
          <w:tcPr>
            <w:vAlign w:val="center"/>
          </w:tcPr>
          <w:p w14:paraId="7B86972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A76AC2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4AE57D">
            <w:pPr>
              <w:jc w:val="center"/>
              <w:rPr>
                <w:sz w:val="18"/>
                <w:szCs w:val="18"/>
              </w:rPr>
            </w:pPr>
          </w:p>
        </w:tc>
      </w:tr>
      <w:tr w14:paraId="32F81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58C4B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9224D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1023[3星客房]</w:t>
            </w:r>
          </w:p>
        </w:tc>
        <w:tc>
          <w:tcPr>
            <w:vAlign w:val="center"/>
          </w:tcPr>
          <w:p w14:paraId="028621E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287008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4D67076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1006E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4E462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BA4E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1024[3星客房]</w:t>
            </w:r>
          </w:p>
        </w:tc>
        <w:tc>
          <w:tcPr>
            <w:vAlign w:val="center"/>
          </w:tcPr>
          <w:p w14:paraId="6FD984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06F319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73244F5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-0.59</w:t>
            </w:r>
          </w:p>
        </w:tc>
      </w:tr>
      <w:tr w14:paraId="68777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02B0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02F43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1025[3星客房]</w:t>
            </w:r>
          </w:p>
        </w:tc>
        <w:tc>
          <w:tcPr>
            <w:vAlign w:val="center"/>
          </w:tcPr>
          <w:p w14:paraId="47E29B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769CD2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06FFE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14:paraId="33303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62BFF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96ABD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1026[3星客房]</w:t>
            </w:r>
          </w:p>
        </w:tc>
        <w:tc>
          <w:tcPr>
            <w:vAlign w:val="center"/>
          </w:tcPr>
          <w:p w14:paraId="348A9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7814D1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369C3E7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-0.66</w:t>
            </w:r>
          </w:p>
        </w:tc>
      </w:tr>
      <w:tr w14:paraId="410AD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AF7F4C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D0FC6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1027[4星客房]</w:t>
            </w:r>
          </w:p>
        </w:tc>
        <w:tc>
          <w:tcPr>
            <w:vAlign w:val="center"/>
          </w:tcPr>
          <w:p w14:paraId="55D6C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</w:t>
            </w:r>
          </w:p>
        </w:tc>
        <w:tc>
          <w:tcPr>
            <w:vAlign w:val="center"/>
          </w:tcPr>
          <w:p w14:paraId="2AC089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3D3769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58B8CA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90333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1F097A3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1028[多功能厅]</w:t>
            </w:r>
          </w:p>
        </w:tc>
        <w:tc>
          <w:tcPr>
            <w:vAlign w:val="center"/>
          </w:tcPr>
          <w:p w14:paraId="13663D3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</w:t>
            </w:r>
          </w:p>
        </w:tc>
        <w:tc>
          <w:tcPr>
            <w:vAlign w:val="center"/>
          </w:tcPr>
          <w:p w14:paraId="53DB94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0864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14:paraId="12336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6C0CF0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BD6773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07313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</w:t>
            </w:r>
          </w:p>
        </w:tc>
        <w:tc>
          <w:tcPr>
            <w:vAlign w:val="center"/>
          </w:tcPr>
          <w:p w14:paraId="2954334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9C34D4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14:paraId="303586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844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7F71D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5AA52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4503B4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749FE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14:paraId="720A9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F5D7A4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4CE09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1029[楼梯间]</w:t>
            </w:r>
          </w:p>
        </w:tc>
        <w:tc>
          <w:tcPr>
            <w:vAlign w:val="center"/>
          </w:tcPr>
          <w:p w14:paraId="69D97C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3BC4DE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F7B6A7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-0.49</w:t>
            </w:r>
          </w:p>
        </w:tc>
      </w:tr>
      <w:tr w14:paraId="1ABE6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90B32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8CF6F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1030[多功能厅]</w:t>
            </w:r>
          </w:p>
        </w:tc>
        <w:tc>
          <w:tcPr>
            <w:vAlign w:val="center"/>
          </w:tcPr>
          <w:p w14:paraId="778DE9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51F49F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9BCAE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-0.43</w:t>
            </w:r>
          </w:p>
        </w:tc>
      </w:tr>
      <w:tr w14:paraId="0224B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D92BCB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BEE2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E74F3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1C2DCE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A4F5E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-0.26</w:t>
            </w:r>
          </w:p>
        </w:tc>
      </w:tr>
      <w:tr w14:paraId="138588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FD2525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6707DC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478EE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27BDF90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331D49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0.70</w:t>
            </w:r>
          </w:p>
        </w:tc>
      </w:tr>
      <w:tr w14:paraId="59275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617593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6B103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3EA6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5C00AF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95A0F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0.60</w:t>
            </w:r>
          </w:p>
        </w:tc>
      </w:tr>
      <w:tr w14:paraId="3C0D68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2426D9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55AB98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1031[4星客房]</w:t>
            </w:r>
          </w:p>
        </w:tc>
        <w:tc>
          <w:tcPr>
            <w:vAlign w:val="center"/>
          </w:tcPr>
          <w:p w14:paraId="76FD9E2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</w:t>
            </w:r>
          </w:p>
        </w:tc>
        <w:tc>
          <w:tcPr>
            <w:vAlign w:val="center"/>
          </w:tcPr>
          <w:p w14:paraId="03710CF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413919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-0.65</w:t>
            </w:r>
          </w:p>
        </w:tc>
      </w:tr>
      <w:tr w14:paraId="597FCC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330A9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D329A4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D2400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</w:t>
            </w:r>
          </w:p>
        </w:tc>
        <w:tc>
          <w:tcPr>
            <w:vAlign w:val="center"/>
          </w:tcPr>
          <w:p w14:paraId="276F970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77A995A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-0.67</w:t>
            </w:r>
          </w:p>
        </w:tc>
      </w:tr>
      <w:tr w14:paraId="53C3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62E6C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FBC720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1032[多功能厅]</w:t>
            </w:r>
          </w:p>
        </w:tc>
        <w:tc>
          <w:tcPr>
            <w:vAlign w:val="center"/>
          </w:tcPr>
          <w:p w14:paraId="43A8059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4BFCBE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B7A888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0.12</w:t>
            </w:r>
          </w:p>
        </w:tc>
      </w:tr>
      <w:tr w14:paraId="17D338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FA1BAF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456C76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869894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37ED4B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F679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-0.89</w:t>
            </w:r>
          </w:p>
        </w:tc>
      </w:tr>
      <w:tr w14:paraId="6767B6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D10F00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CEFA12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6864A5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1803C5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765BB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-0.98</w:t>
            </w:r>
          </w:p>
        </w:tc>
      </w:tr>
      <w:tr w14:paraId="1E6DA3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754EF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9CD1BB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19BB57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2B611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F5E44D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-0.40</w:t>
            </w:r>
          </w:p>
        </w:tc>
      </w:tr>
      <w:tr w14:paraId="5E10F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A9BC46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621461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2002[3星客房]</w:t>
            </w:r>
          </w:p>
        </w:tc>
        <w:tc>
          <w:tcPr>
            <w:vAlign w:val="center"/>
          </w:tcPr>
          <w:p w14:paraId="3622BC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356A46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1494B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0.00</w:t>
            </w:r>
          </w:p>
        </w:tc>
      </w:tr>
      <w:tr w14:paraId="26222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29EB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5E6BF33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B417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67A6FD7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3C5CF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-0.30</w:t>
            </w:r>
          </w:p>
        </w:tc>
      </w:tr>
      <w:tr w14:paraId="141C99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7D48646">
            <w:pPr>
              <w:jc w:val="center"/>
              <w:rPr>
                <w:sz w:val="18"/>
                <w:szCs w:val="18"/>
              </w:rPr>
            </w:pPr>
            <w:bookmarkStart w:id="37" w:name="_GoBack"/>
            <w:bookmarkEnd w:id="37"/>
          </w:p>
        </w:tc>
        <w:tc>
          <w:tcPr>
            <w:vMerge w:val="continue"/>
            <w:shd w:val="clear" w:color="auto" w:fill="auto"/>
            <w:vAlign w:val="center"/>
          </w:tcPr>
          <w:p w14:paraId="420EF7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7B4B10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4D72527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05AF66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-0.22</w:t>
            </w:r>
          </w:p>
        </w:tc>
      </w:tr>
      <w:tr w14:paraId="6FB797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998DAB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DE7E99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CC785B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6EE3EF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5A73FA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-0.21</w:t>
            </w:r>
          </w:p>
        </w:tc>
      </w:tr>
      <w:tr w14:paraId="04998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58374D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6F7D4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2005[楼梯间]</w:t>
            </w:r>
          </w:p>
        </w:tc>
        <w:tc>
          <w:tcPr>
            <w:vAlign w:val="center"/>
          </w:tcPr>
          <w:p w14:paraId="019068F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1BAAA0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FB59B6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-0.17</w:t>
            </w:r>
          </w:p>
        </w:tc>
      </w:tr>
      <w:tr w14:paraId="0FDC51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266A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E124F5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7A0ED8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7AFD7E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CB9BC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-0.12</w:t>
            </w:r>
          </w:p>
        </w:tc>
      </w:tr>
      <w:tr w14:paraId="413508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D823A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D1D37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93929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6BB9FCC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627CB7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-0.09</w:t>
            </w:r>
          </w:p>
        </w:tc>
      </w:tr>
      <w:tr w14:paraId="180AD3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300EB6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670E5B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2008[4星客房]</w:t>
            </w:r>
          </w:p>
        </w:tc>
        <w:tc>
          <w:tcPr>
            <w:vAlign w:val="center"/>
          </w:tcPr>
          <w:p w14:paraId="4A697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</w:t>
            </w:r>
          </w:p>
        </w:tc>
        <w:tc>
          <w:tcPr>
            <w:vAlign w:val="center"/>
          </w:tcPr>
          <w:p w14:paraId="5391B1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8CD1B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0.10</w:t>
            </w:r>
          </w:p>
        </w:tc>
      </w:tr>
      <w:tr w14:paraId="47A6C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9C599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8C9FB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9A5EFE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C9</w:t>
            </w:r>
          </w:p>
        </w:tc>
        <w:tc>
          <w:tcPr>
            <w:vAlign w:val="center"/>
          </w:tcPr>
          <w:p w14:paraId="1A68741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0AA1176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0.01</w:t>
            </w:r>
          </w:p>
        </w:tc>
      </w:tr>
      <w:tr w14:paraId="6B141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0AC1EC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092295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2010[3星客房]</w:t>
            </w:r>
          </w:p>
        </w:tc>
        <w:tc>
          <w:tcPr>
            <w:vAlign w:val="center"/>
          </w:tcPr>
          <w:p w14:paraId="047DC79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0CADFB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6686C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0.93</w:t>
            </w:r>
          </w:p>
        </w:tc>
      </w:tr>
      <w:tr w14:paraId="05D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A78525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127A682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2011[3星客房]</w:t>
            </w:r>
          </w:p>
        </w:tc>
        <w:tc>
          <w:tcPr>
            <w:vAlign w:val="center"/>
          </w:tcPr>
          <w:p w14:paraId="7EB2F83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0B1D43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781256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0.75</w:t>
            </w:r>
          </w:p>
        </w:tc>
      </w:tr>
      <w:tr w14:paraId="12DC2F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E83539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BAFD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2013[楼梯间]</w:t>
            </w:r>
          </w:p>
        </w:tc>
        <w:tc>
          <w:tcPr>
            <w:vAlign w:val="center"/>
          </w:tcPr>
          <w:p w14:paraId="3DA322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3A2E05D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16B7A6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0.78</w:t>
            </w:r>
          </w:p>
        </w:tc>
      </w:tr>
      <w:tr w14:paraId="764DF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E861BC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3C201E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195FE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35AE82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5E2F53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0.64</w:t>
            </w:r>
          </w:p>
        </w:tc>
      </w:tr>
      <w:tr w14:paraId="77CA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8D4F27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5CB67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2015[楼梯间]</w:t>
            </w:r>
          </w:p>
        </w:tc>
        <w:tc>
          <w:tcPr>
            <w:vAlign w:val="center"/>
          </w:tcPr>
          <w:p w14:paraId="4522F6E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78C0CBF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B61A3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-0.62</w:t>
            </w:r>
          </w:p>
        </w:tc>
      </w:tr>
      <w:tr w14:paraId="3A176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B4A5B4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C4E2E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2016[3星客房]</w:t>
            </w:r>
          </w:p>
        </w:tc>
        <w:tc>
          <w:tcPr>
            <w:vAlign w:val="center"/>
          </w:tcPr>
          <w:p w14:paraId="64AAFE8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C13</w:t>
            </w:r>
          </w:p>
        </w:tc>
        <w:tc>
          <w:tcPr>
            <w:vAlign w:val="center"/>
          </w:tcPr>
          <w:p w14:paraId="0AE599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45126C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0.27</w:t>
            </w:r>
          </w:p>
        </w:tc>
      </w:tr>
      <w:tr w14:paraId="15F91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185E8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65574F6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2018[高档办公室]</w:t>
            </w:r>
          </w:p>
        </w:tc>
        <w:tc>
          <w:tcPr>
            <w:tcW w:w="1800" w:type="dxa"/>
            <w:vAlign w:val="center"/>
          </w:tcPr>
          <w:p w14:paraId="376CEBE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C5</w:t>
            </w:r>
          </w:p>
        </w:tc>
        <w:tc>
          <w:tcPr>
            <w:tcW w:w="1800" w:type="dxa"/>
            <w:vAlign w:val="center"/>
          </w:tcPr>
          <w:p w14:paraId="4506D8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100438D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13CA7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2A8A5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C5F9F4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19</w:t>
            </w:r>
            <w:r>
              <w:rPr>
                <w:sz w:val="18"/>
                <w:szCs w:val="18"/>
              </w:rPr>
              <w:t>[多功能厅]</w:t>
            </w:r>
          </w:p>
        </w:tc>
        <w:tc>
          <w:tcPr>
            <w:vAlign w:val="center"/>
          </w:tcPr>
          <w:p w14:paraId="07629D7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C8</w:t>
            </w:r>
          </w:p>
        </w:tc>
        <w:tc>
          <w:tcPr>
            <w:vAlign w:val="center"/>
          </w:tcPr>
          <w:p w14:paraId="042617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2D3217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1E4FAC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90955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6110F5B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B1F255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C7</w:t>
            </w:r>
          </w:p>
        </w:tc>
        <w:tc>
          <w:tcPr>
            <w:vAlign w:val="center"/>
          </w:tcPr>
          <w:p w14:paraId="3C1EB3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562B70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512B9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0C558D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3B6CFA9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44099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11C8BB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5420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-0.57</w:t>
            </w:r>
          </w:p>
        </w:tc>
      </w:tr>
      <w:tr w14:paraId="5A50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E5C9C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C7D12B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2020[布草间]</w:t>
            </w:r>
          </w:p>
        </w:tc>
        <w:tc>
          <w:tcPr>
            <w:vAlign w:val="center"/>
          </w:tcPr>
          <w:p w14:paraId="0A3E2D7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31E410C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41E45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4ACA4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3177EC8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6EB5B1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2021[多功能厅]</w:t>
            </w:r>
          </w:p>
        </w:tc>
        <w:tc>
          <w:tcPr>
            <w:vAlign w:val="center"/>
          </w:tcPr>
          <w:p w14:paraId="19F5357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6D00969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96DEB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29EE9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A25B21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B03A18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3A8A68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53E30BD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570274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-0.53</w:t>
            </w:r>
          </w:p>
        </w:tc>
      </w:tr>
      <w:tr w14:paraId="77FDAE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445D94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26CEE1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3280CC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23B3250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E0926C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-0.60</w:t>
            </w:r>
          </w:p>
        </w:tc>
      </w:tr>
      <w:tr w14:paraId="1FF0D2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74ADC6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C5DD1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926AE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067B52A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624777C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-0.61</w:t>
            </w:r>
          </w:p>
        </w:tc>
      </w:tr>
      <w:tr w14:paraId="3F827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2706DA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52DCC1E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2022[普通办公室]</w:t>
            </w:r>
          </w:p>
        </w:tc>
        <w:tc>
          <w:tcPr>
            <w:vAlign w:val="center"/>
          </w:tcPr>
          <w:p w14:paraId="2C2B5D7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27487DB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227C9B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-0.58</w:t>
            </w:r>
          </w:p>
        </w:tc>
      </w:tr>
      <w:tr w14:paraId="441BE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CE2254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20ACBB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2023[多功能厅]</w:t>
            </w:r>
          </w:p>
        </w:tc>
        <w:tc>
          <w:tcPr>
            <w:vAlign w:val="center"/>
          </w:tcPr>
          <w:p w14:paraId="02A275C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116A503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277B6D7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-0.64</w:t>
            </w:r>
          </w:p>
        </w:tc>
      </w:tr>
      <w:tr w14:paraId="5DF91E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44340F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489986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2024[多功能厅]</w:t>
            </w:r>
          </w:p>
        </w:tc>
        <w:tc>
          <w:tcPr>
            <w:vAlign w:val="center"/>
          </w:tcPr>
          <w:p w14:paraId="1595DEB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3FD264F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0DA8F16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14:paraId="576BF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22C04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A3E25B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2025[4星客房]</w:t>
            </w:r>
          </w:p>
        </w:tc>
        <w:tc>
          <w:tcPr>
            <w:vAlign w:val="center"/>
          </w:tcPr>
          <w:p w14:paraId="6977C7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</w:t>
            </w:r>
          </w:p>
        </w:tc>
        <w:tc>
          <w:tcPr>
            <w:vAlign w:val="center"/>
          </w:tcPr>
          <w:p w14:paraId="344F54A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B4E725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-0.72</w:t>
            </w:r>
          </w:p>
        </w:tc>
      </w:tr>
      <w:tr w14:paraId="5EEF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64194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F701DC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03EE6E0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4C24521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4D1235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-0.54</w:t>
            </w:r>
          </w:p>
        </w:tc>
      </w:tr>
      <w:tr w14:paraId="2EAD5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272F92A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8C822D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0E9F9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63606FA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64A50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 w14:paraId="7605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09078A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0EF6C0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2026[多功能厅]</w:t>
            </w:r>
          </w:p>
        </w:tc>
        <w:tc>
          <w:tcPr>
            <w:vAlign w:val="center"/>
          </w:tcPr>
          <w:p w14:paraId="117B3A2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</w:t>
            </w:r>
          </w:p>
        </w:tc>
        <w:tc>
          <w:tcPr>
            <w:vAlign w:val="center"/>
          </w:tcPr>
          <w:p w14:paraId="106B734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4FE24AF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-0.48</w:t>
            </w:r>
          </w:p>
        </w:tc>
      </w:tr>
      <w:tr w14:paraId="65BE7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350795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665DCD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C92F15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C14</w:t>
            </w:r>
          </w:p>
        </w:tc>
        <w:tc>
          <w:tcPr>
            <w:vAlign w:val="center"/>
          </w:tcPr>
          <w:p w14:paraId="32A818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45400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-0.52</w:t>
            </w:r>
          </w:p>
        </w:tc>
      </w:tr>
      <w:tr w14:paraId="080B3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55B7CE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10A3B4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74FB1A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C15</w:t>
            </w:r>
          </w:p>
        </w:tc>
        <w:tc>
          <w:tcPr>
            <w:vAlign w:val="center"/>
          </w:tcPr>
          <w:p w14:paraId="1DC223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3BD43FC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-0.50</w:t>
            </w:r>
          </w:p>
        </w:tc>
      </w:tr>
      <w:tr w14:paraId="55E1A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5145977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shd w:val="clear" w:color="auto" w:fill="auto"/>
            <w:vAlign w:val="center"/>
          </w:tcPr>
          <w:p w14:paraId="72C8103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2027[楼梯间]</w:t>
            </w:r>
          </w:p>
        </w:tc>
        <w:tc>
          <w:tcPr>
            <w:vAlign w:val="center"/>
          </w:tcPr>
          <w:p w14:paraId="4373151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C2</w:t>
            </w:r>
          </w:p>
        </w:tc>
        <w:tc>
          <w:tcPr>
            <w:vAlign w:val="center"/>
          </w:tcPr>
          <w:p w14:paraId="627A007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17533DB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-0.51</w:t>
            </w:r>
          </w:p>
        </w:tc>
      </w:tr>
      <w:tr w14:paraId="0F2620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865E7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48ADC6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2028[多功能厅]</w:t>
            </w:r>
          </w:p>
        </w:tc>
        <w:tc>
          <w:tcPr>
            <w:vAlign w:val="center"/>
          </w:tcPr>
          <w:p w14:paraId="600C6E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5D916FE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7C9BF71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-0.47</w:t>
            </w:r>
          </w:p>
        </w:tc>
      </w:tr>
      <w:tr w14:paraId="262DC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D21B5A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3B772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5265FD2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40EF56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南</w:t>
            </w:r>
          </w:p>
        </w:tc>
        <w:tc>
          <w:tcPr>
            <w:shd w:val="clear" w:color="auto" w:fill="auto"/>
            <w:vAlign w:val="center"/>
          </w:tcPr>
          <w:p w14:paraId="5509C05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-0.33</w:t>
            </w:r>
          </w:p>
        </w:tc>
      </w:tr>
      <w:tr w14:paraId="13690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2F237F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20EFB71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2371690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7A62658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2B17047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0.66</w:t>
            </w:r>
          </w:p>
        </w:tc>
      </w:tr>
      <w:tr w14:paraId="6ED5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14B7CD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20AFEF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61FFF15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688913A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682478B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0.37</w:t>
            </w:r>
          </w:p>
        </w:tc>
      </w:tr>
      <w:tr w14:paraId="567C9B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49658AD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7CC68A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2029[4星客房]</w:t>
            </w:r>
          </w:p>
        </w:tc>
        <w:tc>
          <w:tcPr>
            <w:vAlign w:val="center"/>
          </w:tcPr>
          <w:p w14:paraId="38CD52A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C6</w:t>
            </w:r>
          </w:p>
        </w:tc>
        <w:tc>
          <w:tcPr>
            <w:vAlign w:val="center"/>
          </w:tcPr>
          <w:p w14:paraId="37EAEA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25CEAD6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-0.69</w:t>
            </w:r>
          </w:p>
        </w:tc>
      </w:tr>
      <w:tr w14:paraId="4738E5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C59CA0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0312578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48BEF66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C4</w:t>
            </w:r>
          </w:p>
        </w:tc>
        <w:tc>
          <w:tcPr>
            <w:vAlign w:val="center"/>
          </w:tcPr>
          <w:p w14:paraId="1177CC1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西</w:t>
            </w:r>
          </w:p>
        </w:tc>
        <w:tc>
          <w:tcPr>
            <w:shd w:val="clear" w:color="auto" w:fill="auto"/>
            <w:vAlign w:val="center"/>
          </w:tcPr>
          <w:p w14:paraId="13A7F99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-0.71</w:t>
            </w:r>
          </w:p>
        </w:tc>
      </w:tr>
      <w:tr w14:paraId="2655F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11B78B6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restart"/>
            <w:shd w:val="clear" w:color="auto" w:fill="auto"/>
            <w:vAlign w:val="center"/>
          </w:tcPr>
          <w:p w14:paraId="5677185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2030[多功能厅]</w:t>
            </w:r>
          </w:p>
        </w:tc>
        <w:tc>
          <w:tcPr>
            <w:vAlign w:val="center"/>
          </w:tcPr>
          <w:p w14:paraId="094B0AF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C10</w:t>
            </w:r>
          </w:p>
        </w:tc>
        <w:tc>
          <w:tcPr>
            <w:vAlign w:val="center"/>
          </w:tcPr>
          <w:p w14:paraId="2ADE8F2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东</w:t>
            </w:r>
          </w:p>
        </w:tc>
        <w:tc>
          <w:tcPr>
            <w:shd w:val="clear" w:color="auto" w:fill="auto"/>
            <w:vAlign w:val="center"/>
          </w:tcPr>
          <w:p w14:paraId="1A77C7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0.04</w:t>
            </w:r>
          </w:p>
        </w:tc>
      </w:tr>
      <w:tr w14:paraId="22216C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75F7C21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7A48187D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010C4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245ED1E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1FA3FF4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-1.01</w:t>
            </w:r>
          </w:p>
        </w:tc>
      </w:tr>
      <w:tr w14:paraId="140FB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vMerge w:val="continue"/>
            <w:shd w:val="clear" w:color="auto" w:fill="auto"/>
            <w:vAlign w:val="center"/>
          </w:tcPr>
          <w:p w14:paraId="6EA76EC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Merge w:val="continue"/>
            <w:shd w:val="clear" w:color="auto" w:fill="auto"/>
            <w:vAlign w:val="center"/>
          </w:tcPr>
          <w:p w14:paraId="42CE7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vAlign w:val="center"/>
          </w:tcPr>
          <w:p w14:paraId="1548D2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C11</w:t>
            </w:r>
          </w:p>
        </w:tc>
        <w:tc>
          <w:tcPr>
            <w:vAlign w:val="center"/>
          </w:tcPr>
          <w:p w14:paraId="2DD70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北</w:t>
            </w:r>
          </w:p>
        </w:tc>
        <w:tc>
          <w:tcPr>
            <w:shd w:val="clear" w:color="auto" w:fill="auto"/>
            <w:vAlign w:val="center"/>
          </w:tcPr>
          <w:p w14:paraId="54CF76A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-0.87</w:t>
            </w:r>
          </w:p>
        </w:tc>
      </w:tr>
    </w:tbl>
    <w:p w14:paraId="08A6451C">
      <w:pPr>
        <w:pStyle w:val="3"/>
        <w:ind w:firstLine="0" w:firstLineChars="0"/>
        <w:rPr>
          <w:rFonts w:ascii="微软雅黑" w:hAnsi="微软雅黑" w:eastAsia="微软雅黑"/>
          <w:lang w:val="en-US"/>
        </w:rPr>
      </w:pPr>
    </w:p>
    <w:bookmarkEnd w:id="36"/>
    <w:p w14:paraId="16C0DA96">
      <w:pPr>
        <w:rPr>
          <w:lang w:val="en-US"/>
        </w:rPr>
      </w:pPr>
    </w:p>
    <w:sectPr>
      <w:type w:val="continuous"/>
      <w:pgSz w:w="11906" w:h="16838"/>
      <w:pgMar w:top="1440" w:right="991" w:bottom="1440" w:left="1418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17"/>
      <w:tblW w:w="0" w:type="auto"/>
      <w:tblInd w:w="0" w:type="dxa"/>
      <w:tblBorders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2836"/>
      <w:gridCol w:w="2849"/>
      <w:gridCol w:w="2837"/>
    </w:tblGrid>
    <w:tr w14:paraId="56D38894">
      <w:tblPrEx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c>
        <w:tcPr>
          <w:tcW w:w="3020" w:type="dxa"/>
        </w:tcPr>
        <w:p w14:paraId="2F24DBAC">
          <w:pPr>
            <w:pStyle w:val="13"/>
            <w:rPr>
              <w:sz w:val="20"/>
              <w:szCs w:val="21"/>
            </w:rPr>
          </w:pPr>
        </w:p>
      </w:tc>
      <w:tc>
        <w:tcPr>
          <w:tcW w:w="3020" w:type="dxa"/>
        </w:tcPr>
        <w:p w14:paraId="7AEF94DE">
          <w:pPr>
            <w:pStyle w:val="13"/>
            <w:jc w:val="center"/>
            <w:rPr>
              <w:sz w:val="20"/>
              <w:szCs w:val="21"/>
            </w:rPr>
          </w:pPr>
          <w:sdt>
            <w:sdtPr>
              <w:rPr>
                <w:sz w:val="20"/>
              </w:rPr>
              <w:id w:val="1728636285"/>
              <w:docPartObj>
                <w:docPartGallery w:val="autotext"/>
              </w:docPartObj>
            </w:sdtPr>
            <w:sdtEndPr>
              <w:rPr>
                <w:sz w:val="20"/>
                <w:szCs w:val="21"/>
              </w:rPr>
            </w:sdtEndPr>
            <w:sdtContent>
              <w:r>
                <w:rPr>
                  <w:rFonts w:hint="eastAsia"/>
                  <w:sz w:val="20"/>
                </w:rPr>
                <w:t>第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PAGE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sz w:val="20"/>
                  <w:szCs w:val="21"/>
                  <w:lang w:val="zh-CN"/>
                </w:rPr>
                <w:t>页 共</w:t>
              </w:r>
              <w:r>
                <w:rPr>
                  <w:bCs/>
                  <w:sz w:val="20"/>
                  <w:szCs w:val="21"/>
                </w:rPr>
                <w:fldChar w:fldCharType="begin"/>
              </w:r>
              <w:r>
                <w:rPr>
                  <w:bCs/>
                  <w:sz w:val="20"/>
                  <w:szCs w:val="21"/>
                </w:rPr>
                <w:instrText xml:space="preserve">NUMPAGES</w:instrText>
              </w:r>
              <w:r>
                <w:rPr>
                  <w:bCs/>
                  <w:sz w:val="20"/>
                  <w:szCs w:val="21"/>
                </w:rPr>
                <w:fldChar w:fldCharType="separate"/>
              </w:r>
              <w:r>
                <w:rPr>
                  <w:bCs/>
                  <w:sz w:val="20"/>
                  <w:szCs w:val="21"/>
                </w:rPr>
                <w:t>4</w:t>
              </w:r>
              <w:r>
                <w:rPr>
                  <w:bCs/>
                  <w:sz w:val="20"/>
                  <w:szCs w:val="21"/>
                </w:rPr>
                <w:fldChar w:fldCharType="end"/>
              </w:r>
              <w:r>
                <w:rPr>
                  <w:rFonts w:hint="eastAsia"/>
                  <w:bCs/>
                  <w:sz w:val="20"/>
                  <w:szCs w:val="21"/>
                </w:rPr>
                <w:t>页</w:t>
              </w:r>
            </w:sdtContent>
          </w:sdt>
        </w:p>
      </w:tc>
      <w:tc>
        <w:tcPr>
          <w:tcW w:w="3020" w:type="dxa"/>
        </w:tcPr>
        <w:p w14:paraId="3A74ECF2">
          <w:pPr>
            <w:pStyle w:val="13"/>
            <w:jc w:val="right"/>
            <w:rPr>
              <w:sz w:val="20"/>
              <w:szCs w:val="21"/>
            </w:rPr>
          </w:pPr>
        </w:p>
      </w:tc>
    </w:tr>
  </w:tbl>
  <w:p w14:paraId="110D1198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0627482">
    <w:pPr>
      <w:pStyle w:val="14"/>
      <w:spacing w:line="240" w:lineRule="atLeast"/>
      <w:jc w:val="left"/>
      <w:rPr>
        <w:lang w:val="en-US"/>
      </w:rPr>
    </w:pPr>
    <w:r>
      <w:rPr>
        <w:lang w:val="en-US"/>
      </w:rPr>
      <w:drawing>
        <wp:inline distT="0" distB="0" distL="0" distR="0">
          <wp:extent cx="866140" cy="25146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lang w:val="en-US"/>
      </w:rPr>
      <w:ptab w:relativeTo="margin" w:alignment="center" w:leader="none"/>
    </w:r>
    <w:r>
      <w:rPr>
        <w:lang w:val="en-US"/>
      </w:rPr>
      <w:ptab w:relativeTo="margin" w:alignment="right" w:leader="none"/>
    </w:r>
    <w:r>
      <w:rPr>
        <w:rFonts w:hint="eastAsia"/>
        <w:lang w:val="en-US"/>
      </w:rPr>
      <w:t>公共</w:t>
    </w:r>
    <w:r>
      <w:rPr>
        <w:lang w:val="en-US"/>
      </w:rPr>
      <w:t>建筑换气次数计算书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  <w:rPr>
        <w:rFonts w:hint="eastAsia" w:ascii="微软雅黑" w:hAnsi="微软雅黑" w:eastAsia="微软雅黑"/>
        <w:sz w:val="28"/>
        <w:szCs w:val="28"/>
      </w:rPr>
    </w:lvl>
    <w:lvl w:ilvl="1" w:tentative="0">
      <w:start w:val="1"/>
      <w:numFmt w:val="decimal"/>
      <w:pStyle w:val="4"/>
      <w:lvlText w:val="%1.%2"/>
      <w:lvlJc w:val="left"/>
      <w:pPr>
        <w:tabs>
          <w:tab w:val="left" w:pos="1146"/>
        </w:tabs>
        <w:ind w:left="1146" w:hanging="578"/>
      </w:pPr>
      <w:rPr>
        <w:rFonts w:hint="eastAsia"/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  <w:rPr>
        <w:rFonts w:hint="eastAsia"/>
      </w:r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  <w:rPr>
        <w:rFonts w:hint="eastAsia"/>
      </w:r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attachedTemplate r:id="rId1"/>
  <w:documentProtection w:enforcement="0"/>
  <w:defaultTabStop w:val="420"/>
  <w:drawingGridHorizontalSpacing w:val="9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962D06"/>
    <w:rsid w:val="00000C1C"/>
    <w:rsid w:val="00032830"/>
    <w:rsid w:val="00036F88"/>
    <w:rsid w:val="00063EF1"/>
    <w:rsid w:val="000A23A3"/>
    <w:rsid w:val="000B33ED"/>
    <w:rsid w:val="000C30C7"/>
    <w:rsid w:val="000C7D8C"/>
    <w:rsid w:val="0010146B"/>
    <w:rsid w:val="00106F82"/>
    <w:rsid w:val="001123CA"/>
    <w:rsid w:val="001267B5"/>
    <w:rsid w:val="0014719B"/>
    <w:rsid w:val="00167687"/>
    <w:rsid w:val="001C3C21"/>
    <w:rsid w:val="001D7D45"/>
    <w:rsid w:val="001E25A9"/>
    <w:rsid w:val="00201EB8"/>
    <w:rsid w:val="002402D4"/>
    <w:rsid w:val="002436EA"/>
    <w:rsid w:val="00256F52"/>
    <w:rsid w:val="00265BA5"/>
    <w:rsid w:val="002945D5"/>
    <w:rsid w:val="002A6472"/>
    <w:rsid w:val="002D2EC9"/>
    <w:rsid w:val="002D486B"/>
    <w:rsid w:val="002E7146"/>
    <w:rsid w:val="0038057B"/>
    <w:rsid w:val="00390600"/>
    <w:rsid w:val="003A6332"/>
    <w:rsid w:val="003B27AD"/>
    <w:rsid w:val="003F2B7F"/>
    <w:rsid w:val="00402F4B"/>
    <w:rsid w:val="00431D13"/>
    <w:rsid w:val="004513F7"/>
    <w:rsid w:val="00457EFE"/>
    <w:rsid w:val="00460AA8"/>
    <w:rsid w:val="004946E4"/>
    <w:rsid w:val="004C4127"/>
    <w:rsid w:val="004C6F3B"/>
    <w:rsid w:val="0051229F"/>
    <w:rsid w:val="00545954"/>
    <w:rsid w:val="005730C9"/>
    <w:rsid w:val="005920CA"/>
    <w:rsid w:val="005C6D1E"/>
    <w:rsid w:val="005D487B"/>
    <w:rsid w:val="005F5C93"/>
    <w:rsid w:val="005F6099"/>
    <w:rsid w:val="00616648"/>
    <w:rsid w:val="0061751E"/>
    <w:rsid w:val="00646B82"/>
    <w:rsid w:val="00670BE4"/>
    <w:rsid w:val="00694BF6"/>
    <w:rsid w:val="006B226B"/>
    <w:rsid w:val="006D5658"/>
    <w:rsid w:val="007109AF"/>
    <w:rsid w:val="0071743A"/>
    <w:rsid w:val="00717EFF"/>
    <w:rsid w:val="00747F00"/>
    <w:rsid w:val="00772B34"/>
    <w:rsid w:val="00775530"/>
    <w:rsid w:val="00782C5A"/>
    <w:rsid w:val="007D7DA5"/>
    <w:rsid w:val="00852668"/>
    <w:rsid w:val="008B0432"/>
    <w:rsid w:val="008B79B8"/>
    <w:rsid w:val="008C7FA4"/>
    <w:rsid w:val="008D4A2C"/>
    <w:rsid w:val="008E189C"/>
    <w:rsid w:val="00927560"/>
    <w:rsid w:val="009727E4"/>
    <w:rsid w:val="009A4679"/>
    <w:rsid w:val="009F7F00"/>
    <w:rsid w:val="00A10763"/>
    <w:rsid w:val="00A164C2"/>
    <w:rsid w:val="00A37C21"/>
    <w:rsid w:val="00A427C7"/>
    <w:rsid w:val="00A87B3B"/>
    <w:rsid w:val="00AA0B58"/>
    <w:rsid w:val="00AA1781"/>
    <w:rsid w:val="00AA2A10"/>
    <w:rsid w:val="00AB0A4A"/>
    <w:rsid w:val="00AC3CCB"/>
    <w:rsid w:val="00AC7365"/>
    <w:rsid w:val="00B35FE6"/>
    <w:rsid w:val="00B54A3F"/>
    <w:rsid w:val="00B75415"/>
    <w:rsid w:val="00BA40F1"/>
    <w:rsid w:val="00BB00D4"/>
    <w:rsid w:val="00BB06E3"/>
    <w:rsid w:val="00C03E74"/>
    <w:rsid w:val="00C3200C"/>
    <w:rsid w:val="00C9229B"/>
    <w:rsid w:val="00CB1587"/>
    <w:rsid w:val="00CE20B9"/>
    <w:rsid w:val="00CE6C99"/>
    <w:rsid w:val="00CF1333"/>
    <w:rsid w:val="00D116EB"/>
    <w:rsid w:val="00D160E9"/>
    <w:rsid w:val="00D25428"/>
    <w:rsid w:val="00D2798E"/>
    <w:rsid w:val="00D36BAE"/>
    <w:rsid w:val="00D776D5"/>
    <w:rsid w:val="00DA5C56"/>
    <w:rsid w:val="00DC1940"/>
    <w:rsid w:val="00DC1ED2"/>
    <w:rsid w:val="00DE48F6"/>
    <w:rsid w:val="00DF19BE"/>
    <w:rsid w:val="00E513D4"/>
    <w:rsid w:val="00E718E5"/>
    <w:rsid w:val="00E83D23"/>
    <w:rsid w:val="00E94BD8"/>
    <w:rsid w:val="00EB0851"/>
    <w:rsid w:val="00EB5BFE"/>
    <w:rsid w:val="00F138C8"/>
    <w:rsid w:val="00F31AAA"/>
    <w:rsid w:val="00F541C9"/>
    <w:rsid w:val="00F7186B"/>
    <w:rsid w:val="00F74333"/>
    <w:rsid w:val="00FC1684"/>
    <w:rsid w:val="00FD73EC"/>
    <w:rsid w:val="00FF5BC6"/>
    <w:rsid w:val="00FF70E7"/>
    <w:rsid w:val="00FF7905"/>
    <w:rsid w:val="1B962D06"/>
    <w:rsid w:val="32DB54FF"/>
    <w:rsid w:val="7CE7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qFormat="1" w:unhideWhenUsed="0" w:uiPriority="0" w:semiHidden="0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exact"/>
    </w:pPr>
    <w:rPr>
      <w:rFonts w:ascii="微软雅黑" w:hAnsi="微软雅黑" w:eastAsia="微软雅黑" w:cs="微软雅黑"/>
      <w:sz w:val="21"/>
      <w:szCs w:val="21"/>
      <w:lang w:val="en-GB" w:eastAsia="zh-CN" w:bidi="ar-SA"/>
    </w:rPr>
  </w:style>
  <w:style w:type="paragraph" w:styleId="2">
    <w:name w:val="heading 1"/>
    <w:next w:val="3"/>
    <w:link w:val="20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1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2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3"/>
    <w:qFormat/>
    <w:uiPriority w:val="0"/>
    <w:pPr>
      <w:keepNext/>
      <w:numPr>
        <w:ilvl w:val="3"/>
        <w:numId w:val="1"/>
      </w:numPr>
      <w:spacing w:before="240" w:after="60"/>
      <w:outlineLvl w:val="3"/>
    </w:pPr>
    <w:rPr>
      <w:b/>
      <w:bCs/>
      <w:szCs w:val="28"/>
    </w:rPr>
  </w:style>
  <w:style w:type="paragraph" w:styleId="7">
    <w:name w:val="heading 5"/>
    <w:basedOn w:val="1"/>
    <w:next w:val="1"/>
    <w:link w:val="24"/>
    <w:qFormat/>
    <w:uiPriority w:val="0"/>
    <w:pPr>
      <w:numPr>
        <w:ilvl w:val="4"/>
        <w:numId w:val="1"/>
      </w:numPr>
      <w:spacing w:before="240" w:after="60"/>
      <w:outlineLvl w:val="4"/>
    </w:pPr>
    <w:rPr>
      <w:b/>
      <w:bCs/>
      <w:iCs/>
      <w:szCs w:val="26"/>
    </w:rPr>
  </w:style>
  <w:style w:type="paragraph" w:styleId="8">
    <w:name w:val="heading 6"/>
    <w:basedOn w:val="1"/>
    <w:next w:val="1"/>
    <w:link w:val="25"/>
    <w:qFormat/>
    <w:uiPriority w:val="0"/>
    <w:pPr>
      <w:numPr>
        <w:ilvl w:val="5"/>
        <w:numId w:val="1"/>
      </w:numPr>
      <w:spacing w:before="240" w:after="60"/>
      <w:outlineLvl w:val="5"/>
    </w:pPr>
    <w:rPr>
      <w:b/>
      <w:bCs/>
      <w:szCs w:val="22"/>
    </w:rPr>
  </w:style>
  <w:style w:type="paragraph" w:styleId="9">
    <w:name w:val="heading 7"/>
    <w:basedOn w:val="1"/>
    <w:next w:val="1"/>
    <w:link w:val="26"/>
    <w:qFormat/>
    <w:uiPriority w:val="0"/>
    <w:pPr>
      <w:numPr>
        <w:ilvl w:val="6"/>
        <w:numId w:val="1"/>
      </w:numPr>
      <w:spacing w:before="240" w:after="60"/>
      <w:outlineLvl w:val="6"/>
    </w:pPr>
    <w:rPr>
      <w:sz w:val="24"/>
      <w:szCs w:val="24"/>
    </w:rPr>
  </w:style>
  <w:style w:type="paragraph" w:styleId="10">
    <w:name w:val="heading 8"/>
    <w:basedOn w:val="1"/>
    <w:next w:val="1"/>
    <w:link w:val="27"/>
    <w:qFormat/>
    <w:uiPriority w:val="0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11">
    <w:name w:val="heading 9"/>
    <w:basedOn w:val="1"/>
    <w:next w:val="1"/>
    <w:link w:val="28"/>
    <w:qFormat/>
    <w:uiPriority w:val="0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18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qFormat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  <w:style w:type="paragraph" w:styleId="12">
    <w:name w:val="Balloon Text"/>
    <w:basedOn w:val="1"/>
    <w:link w:val="31"/>
    <w:semiHidden/>
    <w:unhideWhenUsed/>
    <w:qFormat/>
    <w:uiPriority w:val="99"/>
    <w:pPr>
      <w:spacing w:line="240" w:lineRule="auto"/>
    </w:pPr>
    <w:rPr>
      <w:szCs w:val="18"/>
    </w:rPr>
  </w:style>
  <w:style w:type="paragraph" w:styleId="13">
    <w:name w:val="footer"/>
    <w:basedOn w:val="1"/>
    <w:link w:val="30"/>
    <w:qFormat/>
    <w:uiPriority w:val="99"/>
    <w:pPr>
      <w:tabs>
        <w:tab w:val="center" w:pos="4153"/>
        <w:tab w:val="right" w:pos="8306"/>
      </w:tabs>
      <w:snapToGrid w:val="0"/>
    </w:pPr>
    <w:rPr>
      <w:szCs w:val="18"/>
    </w:rPr>
  </w:style>
  <w:style w:type="paragraph" w:styleId="14">
    <w:name w:val="header"/>
    <w:basedOn w:val="1"/>
    <w:link w:val="2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Cs w:val="18"/>
    </w:rPr>
  </w:style>
  <w:style w:type="paragraph" w:styleId="15">
    <w:name w:val="toc 1"/>
    <w:basedOn w:val="1"/>
    <w:next w:val="1"/>
    <w:autoRedefine/>
    <w:qFormat/>
    <w:uiPriority w:val="39"/>
    <w:pPr>
      <w:tabs>
        <w:tab w:val="left" w:leader="dot" w:pos="180"/>
        <w:tab w:val="left" w:pos="420"/>
        <w:tab w:val="right" w:leader="dot" w:pos="9360"/>
      </w:tabs>
    </w:pPr>
    <w:rPr>
      <w:b/>
      <w:bCs/>
      <w:kern w:val="2"/>
      <w:szCs w:val="24"/>
      <w:lang w:val="en-US"/>
    </w:rPr>
  </w:style>
  <w:style w:type="table" w:styleId="17">
    <w:name w:val="Table Grid"/>
    <w:basedOn w:val="16"/>
    <w:qFormat/>
    <w:uiPriority w:val="39"/>
    <w:pPr>
      <w:spacing w:line="360" w:lineRule="exact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qFormat/>
    <w:uiPriority w:val="99"/>
    <w:rPr>
      <w:color w:val="0000FF"/>
      <w:u w:val="single"/>
    </w:rPr>
  </w:style>
  <w:style w:type="character" w:customStyle="1" w:styleId="20">
    <w:name w:val="标题 1 字符"/>
    <w:link w:val="2"/>
    <w:qFormat/>
    <w:uiPriority w:val="0"/>
    <w:rPr>
      <w:rFonts w:ascii="Times New Roman" w:hAnsi="Times New Roman"/>
      <w:b/>
      <w:bCs/>
      <w:kern w:val="32"/>
      <w:sz w:val="28"/>
      <w:szCs w:val="28"/>
    </w:rPr>
  </w:style>
  <w:style w:type="character" w:customStyle="1" w:styleId="21">
    <w:name w:val="标题 2 字符"/>
    <w:link w:val="4"/>
    <w:qFormat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2">
    <w:name w:val="标题 3 字符"/>
    <w:link w:val="5"/>
    <w:qFormat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3">
    <w:name w:val="标题 4 字符"/>
    <w:link w:val="6"/>
    <w:qFormat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4">
    <w:name w:val="标题 5 字符"/>
    <w:link w:val="7"/>
    <w:qFormat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5">
    <w:name w:val="标题 6 字符"/>
    <w:link w:val="8"/>
    <w:qFormat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6">
    <w:name w:val="标题 7 字符"/>
    <w:link w:val="9"/>
    <w:qFormat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7">
    <w:name w:val="标题 8 字符"/>
    <w:link w:val="10"/>
    <w:qFormat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8">
    <w:name w:val="标题 9 字符"/>
    <w:link w:val="11"/>
    <w:qFormat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29">
    <w:name w:val="页眉 字符"/>
    <w:link w:val="14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0">
    <w:name w:val="页脚 字符"/>
    <w:link w:val="13"/>
    <w:qFormat/>
    <w:uiPriority w:val="99"/>
    <w:rPr>
      <w:rFonts w:ascii="Times New Roman" w:hAnsi="Times New Roman" w:eastAsia="宋体" w:cs="Times New Roman"/>
      <w:kern w:val="0"/>
      <w:sz w:val="18"/>
      <w:szCs w:val="18"/>
      <w:lang w:val="en-GB"/>
    </w:rPr>
  </w:style>
  <w:style w:type="character" w:customStyle="1" w:styleId="31">
    <w:name w:val="批注框文本 字符"/>
    <w:basedOn w:val="18"/>
    <w:link w:val="12"/>
    <w:semiHidden/>
    <w:qFormat/>
    <w:uiPriority w:val="99"/>
    <w:rPr>
      <w:rFonts w:ascii="Times New Roman" w:hAnsi="Times New Roman"/>
      <w:sz w:val="18"/>
      <w:szCs w:val="18"/>
      <w:lang w:val="en-GB"/>
    </w:rPr>
  </w:style>
  <w:style w:type="paragraph" w:customStyle="1" w:styleId="32">
    <w:name w:val="封面表格信息"/>
    <w:basedOn w:val="1"/>
    <w:link w:val="33"/>
    <w:autoRedefine/>
    <w:qFormat/>
    <w:uiPriority w:val="0"/>
    <w:pPr>
      <w:spacing w:line="600" w:lineRule="exact"/>
      <w:jc w:val="center"/>
    </w:pPr>
    <w:rPr>
      <w:sz w:val="24"/>
      <w:szCs w:val="24"/>
    </w:rPr>
  </w:style>
  <w:style w:type="character" w:customStyle="1" w:styleId="33">
    <w:name w:val="封面表格信息 字符"/>
    <w:basedOn w:val="18"/>
    <w:link w:val="32"/>
    <w:qFormat/>
    <w:uiPriority w:val="0"/>
    <w:rPr>
      <w:rFonts w:ascii="微软雅黑" w:hAnsi="微软雅黑" w:eastAsia="微软雅黑" w:cs="微软雅黑"/>
      <w:sz w:val="24"/>
      <w:szCs w:val="24"/>
      <w:lang w:val="en-GB"/>
    </w:rPr>
  </w:style>
  <w:style w:type="paragraph" w:customStyle="1" w:styleId="34">
    <w:name w:val="封面页尾信息"/>
    <w:basedOn w:val="1"/>
    <w:link w:val="35"/>
    <w:autoRedefine/>
    <w:qFormat/>
    <w:uiPriority w:val="0"/>
    <w:pPr>
      <w:spacing w:line="300" w:lineRule="exact"/>
    </w:pPr>
    <w:rPr>
      <w:sz w:val="18"/>
      <w:szCs w:val="18"/>
    </w:rPr>
  </w:style>
  <w:style w:type="character" w:customStyle="1" w:styleId="35">
    <w:name w:val="封面页尾信息 字符"/>
    <w:basedOn w:val="18"/>
    <w:link w:val="34"/>
    <w:qFormat/>
    <w:uiPriority w:val="0"/>
    <w:rPr>
      <w:rFonts w:ascii="微软雅黑" w:hAnsi="微软雅黑" w:eastAsia="微软雅黑" w:cs="微软雅黑"/>
      <w:sz w:val="18"/>
      <w:szCs w:val="18"/>
      <w:lang w:val="en-GB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bmp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oZhiYu\AppData\Local\Temp\tmp14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4D6013-EC9C-44C2-A79D-2A289FD8FF4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tmp14.dotx</Template>
  <Pages>9</Pages>
  <Words>537</Words>
  <Characters>638</Characters>
  <Lines>8</Lines>
  <Paragraphs>2</Paragraphs>
  <TotalTime>18</TotalTime>
  <ScaleCrop>false</ScaleCrop>
  <LinksUpToDate>false</LinksUpToDate>
  <CharactersWithSpaces>652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2026-01-02T10:05:00Z</dcterms:created>
  <dc:creator>Mia</dc:creator>
  <cp:lastModifiedBy>Mia</cp:lastModifiedBy>
  <dcterms:modified xsi:type="dcterms:W3CDTF">2026-01-02T10:34:52Z</dcterms:modified>
  <dc:title>公共建筑换气次数计算书</dc:title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131469772E534B4C9FA56DE7511DD7B4_11</vt:lpwstr>
  </property>
  <property fmtid="{D5CDD505-2E9C-101B-9397-08002B2CF9AE}" pid="4" name="KSOTemplateDocerSaveRecord">
    <vt:lpwstr>eyJoZGlkIjoiYjQzYjA0M2ExN2ZmNDYyMDM4MmU4MWMxZTc1NGE1YjgiLCJ1c2VySWQiOiI4ODE2MDEyNzgifQ==</vt:lpwstr>
  </property>
</Properties>
</file>