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79" w:name="_GoBack"/>
      <w:bookmarkEnd w:id="79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公共建筑－规定性指标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辽宁-大连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2025年12月22日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T19824342841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83C36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_Toc3639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CF35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_Toc25999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46C3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_Toc14797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EB9E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_Toc26674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BAA5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体形系数</w:t>
      </w:r>
      <w:r>
        <w:tab/>
      </w:r>
      <w:r>
        <w:fldChar w:fldCharType="begin"/>
      </w:r>
      <w:r>
        <w:instrText xml:space="preserve"> PAGEREF _Toc28117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D473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_Toc13282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E2AC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_Toc142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95E1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窗墙比</w:t>
      </w:r>
      <w:r>
        <w:tab/>
      </w:r>
      <w:r>
        <w:fldChar w:fldCharType="begin"/>
      </w:r>
      <w:r>
        <w:instrText xml:space="preserve"> PAGEREF _Toc4872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D31E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_Toc13133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1770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_Toc18384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F647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可见光透射比</w:t>
      </w:r>
      <w:r>
        <w:tab/>
      </w:r>
      <w:r>
        <w:fldChar w:fldCharType="begin"/>
      </w:r>
      <w:r>
        <w:instrText xml:space="preserve"> PAGEREF _Toc29952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7F03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_Toc3386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97C4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_Toc1372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494E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_Toc14835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0508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_Toc26344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F5C9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不上人屋面</w:t>
      </w:r>
      <w:r>
        <w:tab/>
      </w:r>
      <w:r>
        <w:fldChar w:fldCharType="begin"/>
      </w:r>
      <w:r>
        <w:instrText xml:space="preserve"> PAGEREF _Toc23244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2DA1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_Toc15883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7F0F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_Toc2560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0899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_Toc28089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0539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_Toc12723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_Toc12723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720A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挑空楼板</w:t>
      </w:r>
      <w:r>
        <w:tab/>
      </w:r>
      <w:r>
        <w:fldChar w:fldCharType="begin"/>
      </w:r>
      <w:r>
        <w:instrText xml:space="preserve"> PAGEREF _Toc1666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3261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采暖与非采暖隔墙</w:t>
      </w:r>
      <w:r>
        <w:tab/>
      </w:r>
      <w:r>
        <w:fldChar w:fldCharType="begin"/>
      </w:r>
      <w:r>
        <w:instrText xml:space="preserve"> PAGEREF _Toc6986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5422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rFonts w:hint="eastAsia"/>
          <w:kern w:val="2"/>
          <w:szCs w:val="24"/>
          <w:lang w:val="en-US"/>
        </w:rPr>
        <w:t>采暖与非采暖隔墙相关构造</w:t>
      </w:r>
      <w:r>
        <w:tab/>
      </w:r>
      <w:r>
        <w:fldChar w:fldCharType="begin"/>
      </w:r>
      <w:r>
        <w:instrText xml:space="preserve"> PAGEREF _Toc776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4B38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rFonts w:hint="eastAsia"/>
          <w:kern w:val="2"/>
          <w:szCs w:val="24"/>
          <w:lang w:val="en-US"/>
        </w:rPr>
        <w:t>采暖与非采暖隔墙平均热工特性</w:t>
      </w:r>
      <w:r>
        <w:tab/>
      </w:r>
      <w:r>
        <w:fldChar w:fldCharType="begin"/>
      </w:r>
      <w:r>
        <w:instrText xml:space="preserve"> PAGEREF _Toc31363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5752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采暖与非采暖楼板</w:t>
      </w:r>
      <w:r>
        <w:tab/>
      </w:r>
      <w:r>
        <w:fldChar w:fldCharType="begin"/>
      </w:r>
      <w:r>
        <w:instrText xml:space="preserve"> PAGEREF _Toc25889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D167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rFonts w:hint="eastAsia"/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_Toc23175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9E08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外窗热工</w:t>
      </w:r>
      <w:r>
        <w:tab/>
      </w:r>
      <w:r>
        <w:fldChar w:fldCharType="begin"/>
      </w:r>
      <w:r>
        <w:instrText xml:space="preserve"> PAGEREF _Toc8512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20AE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_Toc17479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0B42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_Toc29133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121E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14.3 </w:t>
      </w:r>
      <w:r>
        <w:rPr>
          <w:rFonts w:hint="eastAsia"/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_Toc28887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5FB4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14.4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_Toc14999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A382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14.5 </w:t>
      </w:r>
      <w:r>
        <w:rPr>
          <w:rFonts w:hint="eastAsia"/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_Toc12208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61E2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外门</w:t>
      </w:r>
      <w:r>
        <w:tab/>
      </w:r>
      <w:r>
        <w:fldChar w:fldCharType="begin"/>
      </w:r>
      <w:r>
        <w:instrText xml:space="preserve"> PAGEREF _Toc9352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D893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16 周边地面-控温</w:t>
      </w:r>
      <w:r>
        <w:tab/>
      </w:r>
      <w:r>
        <w:fldChar w:fldCharType="begin"/>
      </w:r>
      <w:r>
        <w:instrText xml:space="preserve"> PAGEREF _Toc10242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49D0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17 非周边地面-控温</w:t>
      </w:r>
      <w:r>
        <w:tab/>
      </w:r>
      <w:r>
        <w:fldChar w:fldCharType="begin"/>
      </w:r>
      <w:r>
        <w:instrText xml:space="preserve"> PAGEREF _Toc7232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ECD6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_Toc5491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17.1 </w:t>
      </w:r>
      <w:r>
        <w:rPr>
          <w:rFonts w:hint="eastAsia"/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_Toc5491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0526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18 采暖地下室外墙</w:t>
      </w:r>
      <w:r>
        <w:tab/>
      </w:r>
      <w:r>
        <w:fldChar w:fldCharType="begin"/>
      </w:r>
      <w:r>
        <w:instrText xml:space="preserve"> PAGEREF _Toc29253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E25A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18.1 </w:t>
      </w:r>
      <w:r>
        <w:rPr>
          <w:rFonts w:hint="eastAsia"/>
          <w:kern w:val="2"/>
          <w:szCs w:val="24"/>
          <w:lang w:val="en-US"/>
        </w:rPr>
        <w:t>地下墙构造一</w:t>
      </w:r>
      <w:r>
        <w:tab/>
      </w:r>
      <w:r>
        <w:fldChar w:fldCharType="begin"/>
      </w:r>
      <w:r>
        <w:instrText xml:space="preserve"> PAGEREF _Toc25601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C272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19 可开启面积</w:t>
      </w:r>
      <w:r>
        <w:tab/>
      </w:r>
      <w:r>
        <w:fldChar w:fldCharType="begin"/>
      </w:r>
      <w:r>
        <w:instrText xml:space="preserve"> PAGEREF _Toc4578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FF40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20 外窗气密性</w:t>
      </w:r>
      <w:r>
        <w:tab/>
      </w:r>
      <w:r>
        <w:fldChar w:fldCharType="begin"/>
      </w:r>
      <w:r>
        <w:instrText xml:space="preserve"> PAGEREF _Toc27628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2FD2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21 幕墙气密性</w:t>
      </w:r>
      <w:r>
        <w:tab/>
      </w:r>
      <w:r>
        <w:fldChar w:fldCharType="begin"/>
      </w:r>
      <w:r>
        <w:instrText xml:space="preserve"> PAGEREF _Toc11258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D7A9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_Toc21953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22 规定性指标检查结论</w:t>
      </w:r>
      <w:r>
        <w:tab/>
      </w:r>
      <w:r>
        <w:fldChar w:fldCharType="begin"/>
      </w:r>
      <w:r>
        <w:instrText xml:space="preserve"> PAGEREF _Toc21953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3639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辽宁-大连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15060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3766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16.8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63249.91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8072.63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5999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《辽宁省公共建筑节能设计标准》(DB21/T 1899-2011)</w:t>
      </w:r>
    </w:p>
    <w:p w14:paraId="5A9E5A8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《民用建筑热工设计规范》(GB50176)</w:t>
      </w:r>
    </w:p>
    <w:p w14:paraId="1EB94D3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《建筑外门窗气密，水密，抗风压性能分级及检测方法》（GB/T 7106-2019）</w:t>
      </w:r>
    </w:p>
    <w:p w14:paraId="16E8BE4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《建筑幕墙物理性能分级》(GB/T21086)</w:t>
      </w:r>
    </w:p>
    <w:p w14:paraId="0B4F060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4797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344CDEE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9719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B54B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67CF47D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EADB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1DDA7F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9719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A858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31F4D9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971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5164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02D6856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971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F0A8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5BAAB31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6674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0A13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3D88C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84A646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7F7E7D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3173E4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115495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12752D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37670EA">
            <w:pPr>
              <w:jc w:val="center"/>
            </w:pPr>
            <w:r>
              <w:t>数据来源</w:t>
            </w:r>
          </w:p>
        </w:tc>
      </w:tr>
      <w:tr w14:paraId="101BE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DCD87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E56B3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3415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DFC9B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2C6A01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E15E43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635C7FA">
            <w:pPr>
              <w:jc w:val="center"/>
            </w:pPr>
          </w:p>
        </w:tc>
      </w:tr>
      <w:tr w14:paraId="550AF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9D078C">
            <w:r>
              <w:t>水泥砂浆</w:t>
            </w:r>
          </w:p>
        </w:tc>
        <w:tc>
          <w:tcPr>
            <w:vAlign w:val="center"/>
          </w:tcPr>
          <w:p w14:paraId="4FFFF8A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13263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ACEFC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2F1AC9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B41A7C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2C86BD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00F2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C9ACCB">
            <w:r>
              <w:t>石灰砂浆</w:t>
            </w:r>
          </w:p>
        </w:tc>
        <w:tc>
          <w:tcPr>
            <w:vAlign w:val="center"/>
          </w:tcPr>
          <w:p w14:paraId="33F15CA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DCC3C8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4C38F0F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ACC2E8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16563E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DA3F27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1EEC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6B148">
            <w:r>
              <w:t>钢筋混凝土</w:t>
            </w:r>
          </w:p>
        </w:tc>
        <w:tc>
          <w:tcPr>
            <w:vAlign w:val="center"/>
          </w:tcPr>
          <w:p w14:paraId="34BE5E1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3F7D32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15C353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4507BE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083862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E49A64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5BDD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6581C">
            <w:r>
              <w:t>挤塑聚苯板带表皮（ρ=22-35）</w:t>
            </w:r>
          </w:p>
        </w:tc>
        <w:tc>
          <w:tcPr>
            <w:vAlign w:val="center"/>
          </w:tcPr>
          <w:p w14:paraId="6B311B2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8F0530D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6F9A0D0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16053E8F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4FC606F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36B5E09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4BD41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86354">
            <w:r>
              <w:t>加气混凝土、泡沫混凝土(ρ=700)</w:t>
            </w:r>
          </w:p>
        </w:tc>
        <w:tc>
          <w:tcPr>
            <w:vAlign w:val="center"/>
          </w:tcPr>
          <w:p w14:paraId="21AFC1C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397727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D74585C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8FC54E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545907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08986C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B2B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46D88">
            <w:r>
              <w:t>岩棉保温板（ρ≥140）</w:t>
            </w:r>
          </w:p>
        </w:tc>
        <w:tc>
          <w:tcPr>
            <w:vAlign w:val="center"/>
          </w:tcPr>
          <w:p w14:paraId="31359130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ABC8727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0BB60ADD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2F77901A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4BD284C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8E07AE2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0E794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CFAAC">
            <w:r>
              <w:t>c20细石混凝土(ρ=2300)</w:t>
            </w:r>
          </w:p>
        </w:tc>
        <w:tc>
          <w:tcPr>
            <w:vAlign w:val="center"/>
          </w:tcPr>
          <w:p w14:paraId="71F5E57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099724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C31EBB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2A502B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DD0FB9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BF69B5F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3AEA5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3A540">
            <w:r>
              <w:t>轻骨料混凝土(找坡层)</w:t>
            </w:r>
          </w:p>
        </w:tc>
        <w:tc>
          <w:tcPr>
            <w:vAlign w:val="center"/>
          </w:tcPr>
          <w:p w14:paraId="397400C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2605AC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E8EE29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DFA2953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4EF734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1918EF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955F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2D9A57">
            <w:r>
              <w:t>sbs改性沥青防水卷材</w:t>
            </w:r>
          </w:p>
        </w:tc>
        <w:tc>
          <w:tcPr>
            <w:vAlign w:val="center"/>
          </w:tcPr>
          <w:p w14:paraId="039E7DD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58CC98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50F8047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43077E3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599C57E0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2A53CE55">
            <w:r>
              <w:rPr>
                <w:sz w:val="18"/>
                <w:szCs w:val="18"/>
              </w:rPr>
              <w:t>DB34-T753-2007</w:t>
            </w:r>
          </w:p>
        </w:tc>
      </w:tr>
      <w:tr w14:paraId="59EC3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B2C60">
            <w:r>
              <w:t>抗裂砂浆</w:t>
            </w:r>
          </w:p>
        </w:tc>
        <w:tc>
          <w:tcPr>
            <w:vAlign w:val="center"/>
          </w:tcPr>
          <w:p w14:paraId="5F53CB2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40B5D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640910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7E9EE7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9BB0AC2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056BC3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EF6B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BCC3A0">
            <w:r>
              <w:t>蒸压加气混凝土B06</w:t>
            </w:r>
          </w:p>
        </w:tc>
        <w:tc>
          <w:tcPr>
            <w:vAlign w:val="center"/>
          </w:tcPr>
          <w:p w14:paraId="3114D465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25087F1D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684D77B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58A1A1FF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39F820F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1E9180A3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69EFD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1ADDD">
            <w:r>
              <w:t>混合砂浆</w:t>
            </w:r>
          </w:p>
        </w:tc>
        <w:tc>
          <w:tcPr>
            <w:vAlign w:val="center"/>
          </w:tcPr>
          <w:p w14:paraId="2DE1E60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94FCE0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A58F1E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AD37B9F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59A91BF1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1DE88EB6"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</w:tbl>
    <w:p w14:paraId="3A44E73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8117"/>
      <w:r>
        <w:rPr>
          <w:rFonts w:hint="eastAsia"/>
          <w:kern w:val="2"/>
          <w:szCs w:val="24"/>
          <w:lang w:val="en-US"/>
        </w:rPr>
        <w:t>体形系数</w:t>
      </w:r>
      <w:bookmarkEnd w:id="40"/>
    </w:p>
    <w:p w14:paraId="1474D98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3282"/>
      <w:r>
        <w:rPr>
          <w:rFonts w:hint="eastAsia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FF99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61CC1">
            <w:r>
              <w:t>外表面积(㎡)</w:t>
            </w:r>
          </w:p>
        </w:tc>
        <w:tc>
          <w:tcPr>
            <w:vAlign w:val="center"/>
          </w:tcPr>
          <w:p w14:paraId="5A084B98">
            <w:r>
              <w:t>8072.63</w:t>
            </w:r>
          </w:p>
        </w:tc>
      </w:tr>
      <w:tr w14:paraId="0E2F8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EAF07">
            <w:r>
              <w:t>建筑体积(m3)</w:t>
            </w:r>
          </w:p>
        </w:tc>
        <w:tc>
          <w:tcPr>
            <w:vAlign w:val="center"/>
          </w:tcPr>
          <w:p w14:paraId="53EF9A54">
            <w:r>
              <w:t>63249.91</w:t>
            </w:r>
          </w:p>
        </w:tc>
      </w:tr>
      <w:tr w14:paraId="664FC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C98E35">
            <w:r>
              <w:t>体形系数</w:t>
            </w:r>
          </w:p>
        </w:tc>
        <w:tc>
          <w:tcPr>
            <w:vAlign w:val="center"/>
          </w:tcPr>
          <w:p w14:paraId="50F4C097">
            <w:r>
              <w:t>0.13</w:t>
            </w:r>
          </w:p>
        </w:tc>
      </w:tr>
      <w:tr w14:paraId="1099D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EEF42F">
            <w:r>
              <w:t>标准依据</w:t>
            </w:r>
          </w:p>
        </w:tc>
        <w:tc>
          <w:tcPr>
            <w:vAlign w:val="center"/>
          </w:tcPr>
          <w:p w14:paraId="0BE32867">
            <w:r>
              <w:t>《辽宁省公共建筑节能设计标准》(DB21/T 1899-2011)第4.2.2条</w:t>
            </w:r>
          </w:p>
        </w:tc>
      </w:tr>
      <w:tr w14:paraId="2177A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9FA0A">
            <w:r>
              <w:t>标准要求</w:t>
            </w:r>
          </w:p>
        </w:tc>
        <w:tc>
          <w:tcPr>
            <w:vAlign w:val="center"/>
          </w:tcPr>
          <w:p w14:paraId="545DF24D">
            <w:r>
              <w:t>S≤0.4</w:t>
            </w:r>
          </w:p>
        </w:tc>
      </w:tr>
      <w:tr w14:paraId="220EE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84C25">
            <w:r>
              <w:t>结论</w:t>
            </w:r>
          </w:p>
        </w:tc>
        <w:tc>
          <w:tcPr>
            <w:vAlign w:val="center"/>
          </w:tcPr>
          <w:p w14:paraId="18977326">
            <w:r>
              <w:t>满足</w:t>
            </w:r>
          </w:p>
        </w:tc>
      </w:tr>
    </w:tbl>
    <w:p w14:paraId="4EDB6DE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142"/>
      <w:r>
        <w:rPr>
          <w:rFonts w:hint="eastAsia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85BC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95F6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17DD1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76A17B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C9F678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4590FEE">
            <w:pPr>
              <w:jc w:val="center"/>
            </w:pPr>
            <w:r>
              <w:t>计算体积(m3)</w:t>
            </w:r>
          </w:p>
        </w:tc>
      </w:tr>
      <w:tr w14:paraId="7471C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AF9EB">
            <w:r>
              <w:t>-1</w:t>
            </w:r>
          </w:p>
        </w:tc>
        <w:tc>
          <w:tcPr>
            <w:vAlign w:val="center"/>
          </w:tcPr>
          <w:p w14:paraId="0FEE2DDC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192CB7D5">
            <w:pPr>
              <w:jc w:val="right"/>
            </w:pPr>
            <w:r>
              <w:t>3765.55</w:t>
            </w:r>
          </w:p>
        </w:tc>
        <w:tc>
          <w:tcPr>
            <w:vAlign w:val="center"/>
          </w:tcPr>
          <w:p w14:paraId="60A0B4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4C72E0">
            <w:pPr>
              <w:jc w:val="right"/>
            </w:pPr>
            <w:r>
              <w:t>1694.50</w:t>
            </w:r>
          </w:p>
        </w:tc>
      </w:tr>
      <w:tr w14:paraId="67ABA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D6D4E">
            <w:r>
              <w:t>1</w:t>
            </w:r>
          </w:p>
        </w:tc>
        <w:tc>
          <w:tcPr>
            <w:vAlign w:val="center"/>
          </w:tcPr>
          <w:p w14:paraId="11216806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0145A5C0">
            <w:pPr>
              <w:jc w:val="right"/>
            </w:pPr>
            <w:r>
              <w:t>3764.70</w:t>
            </w:r>
          </w:p>
        </w:tc>
        <w:tc>
          <w:tcPr>
            <w:vAlign w:val="center"/>
          </w:tcPr>
          <w:p w14:paraId="4EB16DBF">
            <w:pPr>
              <w:jc w:val="right"/>
            </w:pPr>
            <w:r>
              <w:t>1349.59</w:t>
            </w:r>
          </w:p>
        </w:tc>
        <w:tc>
          <w:tcPr>
            <w:vAlign w:val="center"/>
          </w:tcPr>
          <w:p w14:paraId="31356F3A">
            <w:pPr>
              <w:jc w:val="right"/>
            </w:pPr>
            <w:r>
              <w:t>15811.75</w:t>
            </w:r>
          </w:p>
        </w:tc>
      </w:tr>
      <w:tr w14:paraId="56527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920B8">
            <w:r>
              <w:t>2</w:t>
            </w:r>
          </w:p>
        </w:tc>
        <w:tc>
          <w:tcPr>
            <w:vAlign w:val="center"/>
          </w:tcPr>
          <w:p w14:paraId="0BF54173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2DA4F8C6">
            <w:pPr>
              <w:jc w:val="right"/>
            </w:pPr>
            <w:r>
              <w:t>3765.55</w:t>
            </w:r>
          </w:p>
        </w:tc>
        <w:tc>
          <w:tcPr>
            <w:vAlign w:val="center"/>
          </w:tcPr>
          <w:p w14:paraId="64B4926D">
            <w:pPr>
              <w:jc w:val="right"/>
            </w:pPr>
            <w:r>
              <w:t>1351.25</w:t>
            </w:r>
          </w:p>
        </w:tc>
        <w:tc>
          <w:tcPr>
            <w:vAlign w:val="center"/>
          </w:tcPr>
          <w:p w14:paraId="3D460200">
            <w:pPr>
              <w:jc w:val="right"/>
            </w:pPr>
            <w:r>
              <w:t>15815.32</w:t>
            </w:r>
          </w:p>
        </w:tc>
      </w:tr>
      <w:tr w14:paraId="2EC4C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2517D">
            <w:r>
              <w:t>3</w:t>
            </w:r>
          </w:p>
        </w:tc>
        <w:tc>
          <w:tcPr>
            <w:vAlign w:val="center"/>
          </w:tcPr>
          <w:p w14:paraId="00F1F82D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5986C5F3">
            <w:pPr>
              <w:jc w:val="right"/>
            </w:pPr>
            <w:r>
              <w:t>3764.62</w:t>
            </w:r>
          </w:p>
        </w:tc>
        <w:tc>
          <w:tcPr>
            <w:vAlign w:val="center"/>
          </w:tcPr>
          <w:p w14:paraId="3472B367">
            <w:pPr>
              <w:jc w:val="right"/>
            </w:pPr>
            <w:r>
              <w:t>1350.09</w:t>
            </w:r>
          </w:p>
        </w:tc>
        <w:tc>
          <w:tcPr>
            <w:vAlign w:val="center"/>
          </w:tcPr>
          <w:p w14:paraId="5873167B">
            <w:pPr>
              <w:jc w:val="right"/>
            </w:pPr>
            <w:r>
              <w:t>15811.42</w:t>
            </w:r>
          </w:p>
        </w:tc>
      </w:tr>
      <w:tr w14:paraId="327F7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00416">
            <w:r>
              <w:t>4</w:t>
            </w:r>
          </w:p>
        </w:tc>
        <w:tc>
          <w:tcPr>
            <w:vAlign w:val="center"/>
          </w:tcPr>
          <w:p w14:paraId="78FE1E53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03278FDA">
            <w:pPr>
              <w:jc w:val="right"/>
            </w:pPr>
            <w:r>
              <w:t>3764.62</w:t>
            </w:r>
          </w:p>
        </w:tc>
        <w:tc>
          <w:tcPr>
            <w:vAlign w:val="center"/>
          </w:tcPr>
          <w:p w14:paraId="02098A6C">
            <w:pPr>
              <w:jc w:val="right"/>
            </w:pPr>
            <w:r>
              <w:t>257.08</w:t>
            </w:r>
          </w:p>
        </w:tc>
        <w:tc>
          <w:tcPr>
            <w:vAlign w:val="center"/>
          </w:tcPr>
          <w:p w14:paraId="57E71CB0">
            <w:pPr>
              <w:jc w:val="right"/>
            </w:pPr>
            <w:r>
              <w:t>15811.42</w:t>
            </w:r>
          </w:p>
        </w:tc>
      </w:tr>
      <w:tr w14:paraId="6B2E6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443E1">
            <w:r>
              <w:t>屋顶</w:t>
            </w:r>
          </w:p>
        </w:tc>
        <w:tc>
          <w:tcPr>
            <w:vAlign w:val="center"/>
          </w:tcPr>
          <w:p w14:paraId="653A2F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FE33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EDFF03">
            <w:pPr>
              <w:jc w:val="right"/>
            </w:pPr>
            <w:r>
              <w:t>3764.61</w:t>
            </w:r>
          </w:p>
        </w:tc>
        <w:tc>
          <w:tcPr>
            <w:vAlign w:val="center"/>
          </w:tcPr>
          <w:p w14:paraId="1C080F28">
            <w:pPr>
              <w:jc w:val="right"/>
            </w:pPr>
            <w:r>
              <w:t>－</w:t>
            </w:r>
          </w:p>
        </w:tc>
      </w:tr>
      <w:tr w14:paraId="44A2A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50C444">
            <w:r>
              <w:t>合计</w:t>
            </w:r>
          </w:p>
        </w:tc>
        <w:tc>
          <w:tcPr>
            <w:vAlign w:val="center"/>
          </w:tcPr>
          <w:p w14:paraId="4281EDEB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4F7284FB">
            <w:pPr>
              <w:jc w:val="right"/>
            </w:pPr>
            <w:r>
              <w:t>18825.06</w:t>
            </w:r>
          </w:p>
        </w:tc>
        <w:tc>
          <w:tcPr>
            <w:vAlign w:val="center"/>
          </w:tcPr>
          <w:p w14:paraId="1C372C0F">
            <w:pPr>
              <w:jc w:val="right"/>
            </w:pPr>
            <w:r>
              <w:t>8072.63</w:t>
            </w:r>
          </w:p>
        </w:tc>
        <w:tc>
          <w:tcPr>
            <w:vAlign w:val="center"/>
          </w:tcPr>
          <w:p w14:paraId="59457E7D">
            <w:pPr>
              <w:jc w:val="right"/>
            </w:pPr>
            <w:r>
              <w:t>63249.91</w:t>
            </w:r>
          </w:p>
        </w:tc>
      </w:tr>
    </w:tbl>
    <w:p w14:paraId="1D2B653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3" w:name="_Toc4872"/>
      <w:r>
        <w:rPr>
          <w:rFonts w:hint="eastAsia"/>
          <w:kern w:val="2"/>
          <w:szCs w:val="24"/>
          <w:lang w:val="en-US"/>
        </w:rPr>
        <w:t>窗墙比</w:t>
      </w:r>
      <w:bookmarkEnd w:id="43"/>
    </w:p>
    <w:p w14:paraId="700CDDC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4" w:name="_Toc13133"/>
      <w:r>
        <w:rPr>
          <w:rFonts w:hint="eastAsia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28"/>
        <w:gridCol w:w="1528"/>
        <w:gridCol w:w="1471"/>
        <w:gridCol w:w="1811"/>
        <w:gridCol w:w="1584"/>
      </w:tblGrid>
      <w:tr w14:paraId="0B4BD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69FA1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7DBF382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D6BEC95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8C69EF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8331D6E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C98CF1B">
            <w:pPr>
              <w:jc w:val="center"/>
            </w:pPr>
            <w:r>
              <w:t>结论</w:t>
            </w:r>
          </w:p>
        </w:tc>
      </w:tr>
      <w:tr w14:paraId="54514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09DBA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F75E092">
            <w:pPr>
              <w:jc w:val="right"/>
            </w:pPr>
            <w:r>
              <w:t>352.80</w:t>
            </w:r>
          </w:p>
        </w:tc>
        <w:tc>
          <w:tcPr>
            <w:vAlign w:val="center"/>
          </w:tcPr>
          <w:p w14:paraId="79898526">
            <w:pPr>
              <w:jc w:val="right"/>
            </w:pPr>
            <w:r>
              <w:t>1233.94</w:t>
            </w:r>
          </w:p>
        </w:tc>
        <w:tc>
          <w:tcPr>
            <w:vAlign w:val="center"/>
          </w:tcPr>
          <w:p w14:paraId="565D72D7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7A7A85F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3E0236B">
            <w:pPr>
              <w:jc w:val="center"/>
            </w:pPr>
            <w:r>
              <w:t>满足</w:t>
            </w:r>
          </w:p>
        </w:tc>
      </w:tr>
      <w:tr w14:paraId="1C7F7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2AB5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58E642D">
            <w:pPr>
              <w:jc w:val="right"/>
            </w:pPr>
            <w:r>
              <w:t>291.06</w:t>
            </w:r>
          </w:p>
        </w:tc>
        <w:tc>
          <w:tcPr>
            <w:vAlign w:val="center"/>
          </w:tcPr>
          <w:p w14:paraId="0C36754D">
            <w:pPr>
              <w:jc w:val="right"/>
            </w:pPr>
            <w:r>
              <w:t>1233.77</w:t>
            </w:r>
          </w:p>
        </w:tc>
        <w:tc>
          <w:tcPr>
            <w:vAlign w:val="center"/>
          </w:tcPr>
          <w:p w14:paraId="164E62B5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1902764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1713074">
            <w:pPr>
              <w:jc w:val="center"/>
            </w:pPr>
            <w:r>
              <w:t>满足</w:t>
            </w:r>
          </w:p>
        </w:tc>
      </w:tr>
      <w:tr w14:paraId="749A9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6E90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9DDFD76">
            <w:pPr>
              <w:jc w:val="right"/>
            </w:pPr>
            <w:r>
              <w:t>233.73</w:t>
            </w:r>
          </w:p>
        </w:tc>
        <w:tc>
          <w:tcPr>
            <w:vAlign w:val="center"/>
          </w:tcPr>
          <w:p w14:paraId="50B47D49">
            <w:pPr>
              <w:jc w:val="right"/>
            </w:pPr>
            <w:r>
              <w:t>912.28</w:t>
            </w:r>
          </w:p>
        </w:tc>
        <w:tc>
          <w:tcPr>
            <w:vAlign w:val="center"/>
          </w:tcPr>
          <w:p w14:paraId="4BA1222A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CE64E41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0BF4CEB">
            <w:pPr>
              <w:jc w:val="center"/>
            </w:pPr>
            <w:r>
              <w:t>满足</w:t>
            </w:r>
          </w:p>
        </w:tc>
      </w:tr>
      <w:tr w14:paraId="3A9D4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896D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5D6D4CC">
            <w:pPr>
              <w:jc w:val="right"/>
            </w:pPr>
            <w:r>
              <w:t>271.17</w:t>
            </w:r>
          </w:p>
        </w:tc>
        <w:tc>
          <w:tcPr>
            <w:vAlign w:val="center"/>
          </w:tcPr>
          <w:p w14:paraId="6D3733C2">
            <w:pPr>
              <w:jc w:val="right"/>
            </w:pPr>
            <w:r>
              <w:t>912.78</w:t>
            </w:r>
          </w:p>
        </w:tc>
        <w:tc>
          <w:tcPr>
            <w:vAlign w:val="center"/>
          </w:tcPr>
          <w:p w14:paraId="4EC62C1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952BCE0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9F59F9E">
            <w:pPr>
              <w:jc w:val="center"/>
            </w:pPr>
            <w:r>
              <w:t>满足</w:t>
            </w:r>
          </w:p>
        </w:tc>
      </w:tr>
      <w:tr w14:paraId="66B73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817B8">
            <w:pPr>
              <w:jc w:val="center"/>
            </w:pPr>
            <w:r>
              <w:t>平均</w:t>
            </w:r>
          </w:p>
        </w:tc>
        <w:tc>
          <w:tcPr>
            <w:vAlign w:val="center"/>
          </w:tcPr>
          <w:p w14:paraId="0B825031">
            <w:pPr>
              <w:jc w:val="right"/>
            </w:pPr>
            <w:r>
              <w:t>1148.76</w:t>
            </w:r>
          </w:p>
        </w:tc>
        <w:tc>
          <w:tcPr>
            <w:vAlign w:val="center"/>
          </w:tcPr>
          <w:p w14:paraId="690BCA63">
            <w:pPr>
              <w:jc w:val="right"/>
            </w:pPr>
            <w:r>
              <w:t>4292.76</w:t>
            </w:r>
          </w:p>
        </w:tc>
        <w:tc>
          <w:tcPr>
            <w:vAlign w:val="center"/>
          </w:tcPr>
          <w:p w14:paraId="0D6D6C66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B4322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CF8E61">
            <w:pPr>
              <w:jc w:val="center"/>
            </w:pPr>
            <w:r>
              <w:t>－</w:t>
            </w:r>
          </w:p>
        </w:tc>
      </w:tr>
      <w:tr w14:paraId="3ED7F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13E9F43">
            <w:r>
              <w:t>标准依据</w:t>
            </w:r>
          </w:p>
        </w:tc>
        <w:tc>
          <w:tcPr>
            <w:gridSpan w:val="4"/>
            <w:vAlign w:val="center"/>
          </w:tcPr>
          <w:p w14:paraId="2B740D01">
            <w:r>
              <w:t>《辽宁省公共建筑节能设计标准》(DB21/T 1899-2011)第4.2.4条</w:t>
            </w:r>
          </w:p>
        </w:tc>
      </w:tr>
      <w:tr w14:paraId="60E82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5801117">
            <w:r>
              <w:t>标准要求</w:t>
            </w:r>
          </w:p>
        </w:tc>
        <w:tc>
          <w:tcPr>
            <w:gridSpan w:val="4"/>
            <w:vAlign w:val="center"/>
          </w:tcPr>
          <w:p w14:paraId="6C9467C8">
            <w:r>
              <w:t>每个朝向窗墙比不超过0.7</w:t>
            </w:r>
          </w:p>
        </w:tc>
      </w:tr>
      <w:tr w14:paraId="3BDB1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12B22C">
            <w:r>
              <w:t>结论</w:t>
            </w:r>
          </w:p>
        </w:tc>
        <w:tc>
          <w:tcPr>
            <w:gridSpan w:val="4"/>
            <w:vAlign w:val="center"/>
          </w:tcPr>
          <w:p w14:paraId="15EB1F35">
            <w:r>
              <w:t>满足</w:t>
            </w:r>
          </w:p>
        </w:tc>
      </w:tr>
    </w:tbl>
    <w:p w14:paraId="35D5FA9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5" w:name="_Toc18384"/>
      <w:r>
        <w:rPr>
          <w:rFonts w:hint="eastAsia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69731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EFBEF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F3164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3402A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8445C8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E6D9A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C5C44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F2EA7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EFFF8C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92A1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2F52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5480203"/>
        </w:tc>
        <w:tc>
          <w:tcPr>
            <w:vAlign w:val="center"/>
          </w:tcPr>
          <w:p w14:paraId="31F26897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3010D5F1">
            <w:r>
              <w:t>1~3</w:t>
            </w:r>
          </w:p>
        </w:tc>
        <w:tc>
          <w:tcPr>
            <w:vAlign w:val="center"/>
          </w:tcPr>
          <w:p w14:paraId="0B6EBE4F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FB1C02A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47B3BF5E">
            <w:pPr>
              <w:jc w:val="right"/>
            </w:pPr>
            <w:r>
              <w:t>352.80</w:t>
            </w:r>
          </w:p>
        </w:tc>
        <w:tc>
          <w:tcPr>
            <w:vAlign w:val="center"/>
          </w:tcPr>
          <w:p w14:paraId="652D1DE6">
            <w:pPr>
              <w:jc w:val="right"/>
            </w:pPr>
            <w:r>
              <w:t>352.80</w:t>
            </w:r>
          </w:p>
        </w:tc>
      </w:tr>
      <w:tr w14:paraId="3199E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64D0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3D49B8F"/>
        </w:tc>
        <w:tc>
          <w:tcPr>
            <w:vAlign w:val="center"/>
          </w:tcPr>
          <w:p w14:paraId="38455771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3AE7E8CD">
            <w:r>
              <w:t>1~3</w:t>
            </w:r>
          </w:p>
        </w:tc>
        <w:tc>
          <w:tcPr>
            <w:vAlign w:val="center"/>
          </w:tcPr>
          <w:p w14:paraId="39810EE7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61110AFB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02BB6F7E">
            <w:pPr>
              <w:jc w:val="right"/>
            </w:pPr>
            <w:r>
              <w:t>291.06</w:t>
            </w:r>
          </w:p>
        </w:tc>
        <w:tc>
          <w:tcPr>
            <w:vAlign w:val="center"/>
          </w:tcPr>
          <w:p w14:paraId="4E7BC640">
            <w:pPr>
              <w:jc w:val="right"/>
            </w:pPr>
            <w:r>
              <w:t>291.06</w:t>
            </w:r>
          </w:p>
        </w:tc>
      </w:tr>
      <w:tr w14:paraId="13EAA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6A6F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26E1270"/>
        </w:tc>
        <w:tc>
          <w:tcPr>
            <w:vAlign w:val="center"/>
          </w:tcPr>
          <w:p w14:paraId="0793DDEB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15B38C05">
            <w:r>
              <w:t>1~3</w:t>
            </w:r>
          </w:p>
        </w:tc>
        <w:tc>
          <w:tcPr>
            <w:vAlign w:val="center"/>
          </w:tcPr>
          <w:p w14:paraId="5E49E882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7BE92250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B4477E6">
            <w:pPr>
              <w:jc w:val="right"/>
            </w:pPr>
            <w:r>
              <w:t>233.73</w:t>
            </w:r>
          </w:p>
        </w:tc>
        <w:tc>
          <w:tcPr>
            <w:vAlign w:val="center"/>
          </w:tcPr>
          <w:p w14:paraId="166F28EA">
            <w:pPr>
              <w:jc w:val="right"/>
            </w:pPr>
            <w:r>
              <w:t>233.73</w:t>
            </w:r>
          </w:p>
        </w:tc>
      </w:tr>
      <w:tr w14:paraId="078F0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448F9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F6ECD75"/>
        </w:tc>
        <w:tc>
          <w:tcPr>
            <w:vAlign w:val="center"/>
          </w:tcPr>
          <w:p w14:paraId="35F29B3F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61BBE21F">
            <w:r>
              <w:t>1~3</w:t>
            </w:r>
          </w:p>
        </w:tc>
        <w:tc>
          <w:tcPr>
            <w:vAlign w:val="center"/>
          </w:tcPr>
          <w:p w14:paraId="25F8E3D9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54E71B5E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3B24B27A">
            <w:pPr>
              <w:jc w:val="right"/>
            </w:pPr>
            <w:r>
              <w:t>269.01</w:t>
            </w:r>
          </w:p>
        </w:tc>
        <w:tc>
          <w:tcPr>
            <w:vMerge w:val="restart"/>
            <w:vAlign w:val="center"/>
          </w:tcPr>
          <w:p w14:paraId="71B42F52">
            <w:pPr>
              <w:jc w:val="right"/>
            </w:pPr>
            <w:r>
              <w:t>271.17</w:t>
            </w:r>
          </w:p>
        </w:tc>
      </w:tr>
      <w:tr w14:paraId="75819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F1165">
            <w:pPr>
              <w:jc w:val="center"/>
            </w:pPr>
          </w:p>
        </w:tc>
        <w:tc>
          <w:tcPr>
            <w:vAlign w:val="center"/>
          </w:tcPr>
          <w:p w14:paraId="0FBE49F8"/>
        </w:tc>
        <w:tc>
          <w:tcPr>
            <w:vAlign w:val="center"/>
          </w:tcPr>
          <w:p w14:paraId="0BE1069B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5A11F675">
            <w:r>
              <w:t>1</w:t>
            </w:r>
          </w:p>
        </w:tc>
        <w:tc>
          <w:tcPr>
            <w:vAlign w:val="center"/>
          </w:tcPr>
          <w:p w14:paraId="543430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C9E49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6C6880B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2F678339">
            <w:pPr>
              <w:jc w:val="right"/>
            </w:pPr>
          </w:p>
        </w:tc>
      </w:tr>
    </w:tbl>
    <w:p w14:paraId="68AC24F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6" w:name="_Toc29952"/>
      <w:r>
        <w:rPr>
          <w:rFonts w:hint="eastAsia"/>
          <w:kern w:val="2"/>
          <w:szCs w:val="24"/>
          <w:lang w:val="en-US"/>
        </w:rPr>
        <w:t>可见光透射比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 w14:paraId="096F6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0D59D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0B4C2C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E449B9F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5F36A92B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598E8935">
            <w:pPr>
              <w:jc w:val="center"/>
            </w:pPr>
            <w:r>
              <w:t>透射比限值</w:t>
            </w:r>
          </w:p>
        </w:tc>
      </w:tr>
      <w:tr w14:paraId="504F3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1DF4E">
            <w:r>
              <w:t>南向</w:t>
            </w:r>
          </w:p>
        </w:tc>
        <w:tc>
          <w:tcPr>
            <w:vAlign w:val="center"/>
          </w:tcPr>
          <w:p w14:paraId="4B5A85A1">
            <w:r>
              <w:t>0.29</w:t>
            </w:r>
          </w:p>
        </w:tc>
        <w:tc>
          <w:tcPr>
            <w:vAlign w:val="center"/>
          </w:tcPr>
          <w:p w14:paraId="66D3517E"/>
        </w:tc>
        <w:tc>
          <w:tcPr>
            <w:vAlign w:val="center"/>
          </w:tcPr>
          <w:p w14:paraId="3C651015">
            <w:r>
              <w:t>0.45</w:t>
            </w:r>
          </w:p>
        </w:tc>
        <w:tc>
          <w:tcPr>
            <w:vAlign w:val="center"/>
          </w:tcPr>
          <w:p w14:paraId="1B0EC00E">
            <w:r>
              <w:t>0.40</w:t>
            </w:r>
          </w:p>
        </w:tc>
      </w:tr>
      <w:tr w14:paraId="386AB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029F5D">
            <w:r>
              <w:t>北向</w:t>
            </w:r>
          </w:p>
        </w:tc>
        <w:tc>
          <w:tcPr>
            <w:vAlign w:val="center"/>
          </w:tcPr>
          <w:p w14:paraId="3B97F5C0">
            <w:r>
              <w:t>0.24</w:t>
            </w:r>
          </w:p>
        </w:tc>
        <w:tc>
          <w:tcPr>
            <w:vAlign w:val="center"/>
          </w:tcPr>
          <w:p w14:paraId="22A978BA"/>
        </w:tc>
        <w:tc>
          <w:tcPr>
            <w:vAlign w:val="center"/>
          </w:tcPr>
          <w:p w14:paraId="1A9835DE">
            <w:r>
              <w:t>0.45</w:t>
            </w:r>
          </w:p>
        </w:tc>
        <w:tc>
          <w:tcPr>
            <w:vAlign w:val="center"/>
          </w:tcPr>
          <w:p w14:paraId="7A8CAA7A">
            <w:r>
              <w:t>0.40</w:t>
            </w:r>
          </w:p>
        </w:tc>
      </w:tr>
      <w:tr w14:paraId="49AAD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CD19FD">
            <w:r>
              <w:t>东向</w:t>
            </w:r>
          </w:p>
        </w:tc>
        <w:tc>
          <w:tcPr>
            <w:vAlign w:val="center"/>
          </w:tcPr>
          <w:p w14:paraId="3E1F809B">
            <w:r>
              <w:t>0.26</w:t>
            </w:r>
          </w:p>
        </w:tc>
        <w:tc>
          <w:tcPr>
            <w:vAlign w:val="center"/>
          </w:tcPr>
          <w:p w14:paraId="6B60AA63"/>
        </w:tc>
        <w:tc>
          <w:tcPr>
            <w:vAlign w:val="center"/>
          </w:tcPr>
          <w:p w14:paraId="28378FA4">
            <w:r>
              <w:t>0.45</w:t>
            </w:r>
          </w:p>
        </w:tc>
        <w:tc>
          <w:tcPr>
            <w:vAlign w:val="center"/>
          </w:tcPr>
          <w:p w14:paraId="706E77E8">
            <w:r>
              <w:t>0.40</w:t>
            </w:r>
          </w:p>
        </w:tc>
      </w:tr>
      <w:tr w14:paraId="316AA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4A7A70">
            <w:r>
              <w:t>西向</w:t>
            </w:r>
          </w:p>
        </w:tc>
        <w:tc>
          <w:tcPr>
            <w:vAlign w:val="center"/>
          </w:tcPr>
          <w:p w14:paraId="1354E045">
            <w:r>
              <w:t>0.30</w:t>
            </w:r>
          </w:p>
        </w:tc>
        <w:tc>
          <w:tcPr>
            <w:vAlign w:val="center"/>
          </w:tcPr>
          <w:p w14:paraId="3834AD99"/>
        </w:tc>
        <w:tc>
          <w:tcPr>
            <w:vAlign w:val="center"/>
          </w:tcPr>
          <w:p w14:paraId="1F85AA61">
            <w:r>
              <w:t>0.45</w:t>
            </w:r>
          </w:p>
        </w:tc>
        <w:tc>
          <w:tcPr>
            <w:vAlign w:val="center"/>
          </w:tcPr>
          <w:p w14:paraId="41178D80">
            <w:r>
              <w:t>0.40</w:t>
            </w:r>
          </w:p>
        </w:tc>
      </w:tr>
      <w:tr w14:paraId="71E8F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997E973">
            <w:r>
              <w:t>标准依据</w:t>
            </w:r>
          </w:p>
        </w:tc>
        <w:tc>
          <w:tcPr>
            <w:gridSpan w:val="3"/>
            <w:vAlign w:val="center"/>
          </w:tcPr>
          <w:p w14:paraId="4729B644">
            <w:r>
              <w:t>《辽宁省公共建筑节能设计标准》(DB21/T 1899-2011)第4.2.4条</w:t>
            </w:r>
          </w:p>
        </w:tc>
      </w:tr>
      <w:tr w14:paraId="19B1F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44A5761">
            <w:r>
              <w:t>标准要求</w:t>
            </w:r>
          </w:p>
        </w:tc>
        <w:tc>
          <w:tcPr>
            <w:gridSpan w:val="3"/>
            <w:vAlign w:val="center"/>
          </w:tcPr>
          <w:p w14:paraId="159A0B0F">
            <w:r>
              <w:t>当窗墙面积比小于0.40时，玻璃的可见光透射比不应当小于0.4</w:t>
            </w:r>
          </w:p>
        </w:tc>
      </w:tr>
      <w:tr w14:paraId="650E2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C1C8660">
            <w:r>
              <w:t>结论</w:t>
            </w:r>
          </w:p>
        </w:tc>
        <w:tc>
          <w:tcPr>
            <w:gridSpan w:val="3"/>
            <w:vAlign w:val="center"/>
          </w:tcPr>
          <w:p w14:paraId="3DEB1190">
            <w:r>
              <w:t>满足</w:t>
            </w:r>
          </w:p>
        </w:tc>
      </w:tr>
    </w:tbl>
    <w:p w14:paraId="35A038A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7" w:name="_Toc3386"/>
      <w:r>
        <w:rPr>
          <w:rFonts w:hint="eastAsia"/>
          <w:kern w:val="2"/>
          <w:szCs w:val="24"/>
          <w:lang w:val="en-US"/>
        </w:rPr>
        <w:t>天窗</w:t>
      </w:r>
      <w:bookmarkEnd w:id="47"/>
    </w:p>
    <w:p w14:paraId="2FCF093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8" w:name="_Toc1372"/>
      <w:r>
        <w:rPr>
          <w:rFonts w:hint="eastAsia"/>
          <w:kern w:val="2"/>
          <w:szCs w:val="24"/>
          <w:lang w:val="en-US"/>
        </w:rPr>
        <w:t>天窗屋顶比</w:t>
      </w:r>
      <w:bookmarkEnd w:id="48"/>
    </w:p>
    <w:p w14:paraId="7379948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450132E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9" w:name="_Toc14835"/>
      <w:r>
        <w:rPr>
          <w:rFonts w:hint="eastAsia"/>
          <w:kern w:val="2"/>
          <w:szCs w:val="24"/>
          <w:lang w:val="en-US"/>
        </w:rPr>
        <w:t>天窗类型</w:t>
      </w:r>
      <w:bookmarkEnd w:id="49"/>
    </w:p>
    <w:p w14:paraId="7397DC6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633DB3A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0" w:name="_Toc26344"/>
      <w:r>
        <w:rPr>
          <w:rFonts w:hint="eastAsia"/>
          <w:kern w:val="2"/>
          <w:szCs w:val="24"/>
          <w:lang w:val="en-US"/>
        </w:rPr>
        <w:t>屋顶</w:t>
      </w:r>
      <w:bookmarkEnd w:id="50"/>
    </w:p>
    <w:p w14:paraId="4080292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1" w:name="_Toc23244"/>
      <w:r>
        <w:rPr>
          <w:rFonts w:hint="eastAsia"/>
          <w:kern w:val="2"/>
          <w:szCs w:val="24"/>
          <w:lang w:val="en-US"/>
        </w:rPr>
        <w:t>不上人屋面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A88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4BAFB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0C998D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2B45F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E57C68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6ACB2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E7420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76841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699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476AF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2E3CE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72580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2506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85883F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176C4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FA3CD5">
            <w:pPr>
              <w:jc w:val="center"/>
            </w:pPr>
            <w:r>
              <w:t>D=R*S</w:t>
            </w:r>
          </w:p>
        </w:tc>
      </w:tr>
      <w:tr w14:paraId="42606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70927">
            <w:r>
              <w:t>水泥砂浆</w:t>
            </w:r>
          </w:p>
        </w:tc>
        <w:tc>
          <w:tcPr>
            <w:vAlign w:val="center"/>
          </w:tcPr>
          <w:p w14:paraId="167AE85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6144B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2F473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F078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AB02F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AD67852">
            <w:pPr>
              <w:jc w:val="right"/>
            </w:pPr>
            <w:r>
              <w:t>0.245</w:t>
            </w:r>
          </w:p>
        </w:tc>
      </w:tr>
      <w:tr w14:paraId="453F5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EA31E">
            <w:r>
              <w:t>sbs改性沥青防水卷材</w:t>
            </w:r>
          </w:p>
        </w:tc>
        <w:tc>
          <w:tcPr>
            <w:vAlign w:val="center"/>
          </w:tcPr>
          <w:p w14:paraId="3FE0DFA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F305A0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F24B1F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A50617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6224B3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2D8CF2B3">
            <w:pPr>
              <w:jc w:val="right"/>
            </w:pPr>
            <w:r>
              <w:t>0.163</w:t>
            </w:r>
          </w:p>
        </w:tc>
      </w:tr>
      <w:tr w14:paraId="73608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52911">
            <w:r>
              <w:t>c20细石混凝土(ρ=2300)</w:t>
            </w:r>
          </w:p>
        </w:tc>
        <w:tc>
          <w:tcPr>
            <w:vAlign w:val="center"/>
          </w:tcPr>
          <w:p w14:paraId="164E378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CA6FB6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64B923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EBD00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6867E5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189DEEF3">
            <w:pPr>
              <w:jc w:val="right"/>
            </w:pPr>
            <w:r>
              <w:t>0.303</w:t>
            </w:r>
          </w:p>
        </w:tc>
      </w:tr>
      <w:tr w14:paraId="164CC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B78A56">
            <w:r>
              <w:t>挤塑聚苯板带表皮（ρ=22-35）</w:t>
            </w:r>
          </w:p>
        </w:tc>
        <w:tc>
          <w:tcPr>
            <w:vAlign w:val="center"/>
          </w:tcPr>
          <w:p w14:paraId="52D5073E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1D1B0CB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829ACC6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02B7FE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C4AEED9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757DC917">
            <w:pPr>
              <w:jc w:val="right"/>
            </w:pPr>
            <w:r>
              <w:t>5.800</w:t>
            </w:r>
          </w:p>
        </w:tc>
      </w:tr>
      <w:tr w14:paraId="74CB6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8CB13">
            <w:r>
              <w:t>水泥砂浆</w:t>
            </w:r>
          </w:p>
        </w:tc>
        <w:tc>
          <w:tcPr>
            <w:vAlign w:val="center"/>
          </w:tcPr>
          <w:p w14:paraId="300FA7C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2F8B5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F1B45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3A07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47BE9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02F64E8">
            <w:pPr>
              <w:jc w:val="right"/>
            </w:pPr>
            <w:r>
              <w:t>0.245</w:t>
            </w:r>
          </w:p>
        </w:tc>
      </w:tr>
      <w:tr w14:paraId="34A1C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DD4F7B">
            <w:r>
              <w:t>轻骨料混凝土(找坡层)</w:t>
            </w:r>
          </w:p>
        </w:tc>
        <w:tc>
          <w:tcPr>
            <w:vAlign w:val="center"/>
          </w:tcPr>
          <w:p w14:paraId="0706C73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336A2A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EDC72E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80B0987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3558929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F5A9045">
            <w:pPr>
              <w:jc w:val="right"/>
            </w:pPr>
            <w:r>
              <w:t>0.500</w:t>
            </w:r>
          </w:p>
        </w:tc>
      </w:tr>
      <w:tr w14:paraId="57F0B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312B07">
            <w:r>
              <w:t>sbs改性沥青防水卷材</w:t>
            </w:r>
          </w:p>
        </w:tc>
        <w:tc>
          <w:tcPr>
            <w:vAlign w:val="center"/>
          </w:tcPr>
          <w:p w14:paraId="690001D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6E4B5F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7A7E377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0EE8D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0CBEF0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06E16025">
            <w:pPr>
              <w:jc w:val="right"/>
            </w:pPr>
            <w:r>
              <w:t>0.163</w:t>
            </w:r>
          </w:p>
        </w:tc>
      </w:tr>
      <w:tr w14:paraId="1673F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76F6BD">
            <w:r>
              <w:t>水泥砂浆</w:t>
            </w:r>
          </w:p>
        </w:tc>
        <w:tc>
          <w:tcPr>
            <w:vAlign w:val="center"/>
          </w:tcPr>
          <w:p w14:paraId="7584CBE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D4A18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81AED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87742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7B16C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047ABB5">
            <w:pPr>
              <w:jc w:val="right"/>
            </w:pPr>
            <w:r>
              <w:t>0.245</w:t>
            </w:r>
          </w:p>
        </w:tc>
      </w:tr>
      <w:tr w14:paraId="5291F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B1FDD">
            <w:r>
              <w:t>钢筋混凝土</w:t>
            </w:r>
          </w:p>
        </w:tc>
        <w:tc>
          <w:tcPr>
            <w:vAlign w:val="center"/>
          </w:tcPr>
          <w:p w14:paraId="144C5F7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4285E7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36466F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8A6B9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CF54A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39F5383">
            <w:pPr>
              <w:jc w:val="right"/>
            </w:pPr>
            <w:r>
              <w:t>1.186</w:t>
            </w:r>
          </w:p>
        </w:tc>
      </w:tr>
      <w:tr w14:paraId="6FCFD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027CB">
            <w:r>
              <w:t>各层之和∑</w:t>
            </w:r>
          </w:p>
        </w:tc>
        <w:tc>
          <w:tcPr>
            <w:vAlign w:val="center"/>
          </w:tcPr>
          <w:p w14:paraId="23AE6E58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315CDA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FD76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D383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F101DD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04047A4A">
            <w:pPr>
              <w:jc w:val="right"/>
            </w:pPr>
            <w:r>
              <w:t>8.849</w:t>
            </w:r>
          </w:p>
        </w:tc>
      </w:tr>
      <w:tr w14:paraId="393E6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5D2C5B">
            <w:r>
              <w:t>外表面太阳辐射吸收系数</w:t>
            </w:r>
          </w:p>
        </w:tc>
        <w:tc>
          <w:tcPr>
            <w:gridSpan w:val="6"/>
          </w:tcPr>
          <w:p w14:paraId="2062F649">
            <w:pPr>
              <w:jc w:val="center"/>
            </w:pPr>
            <w:r>
              <w:t>0.70[默认]</w:t>
            </w:r>
          </w:p>
        </w:tc>
      </w:tr>
      <w:tr w14:paraId="73911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86D8A9">
            <w:r>
              <w:t>传热系数K=1/(0.15+∑R)</w:t>
            </w:r>
          </w:p>
        </w:tc>
        <w:tc>
          <w:tcPr>
            <w:gridSpan w:val="6"/>
          </w:tcPr>
          <w:p w14:paraId="27911AFB">
            <w:pPr>
              <w:jc w:val="center"/>
            </w:pPr>
            <w:r>
              <w:t>0.20</w:t>
            </w:r>
          </w:p>
        </w:tc>
      </w:tr>
      <w:tr w14:paraId="2369F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D5FCF1">
            <w:r>
              <w:t>标准依据</w:t>
            </w:r>
          </w:p>
        </w:tc>
        <w:tc>
          <w:tcPr>
            <w:gridSpan w:val="6"/>
          </w:tcPr>
          <w:p w14:paraId="01AA53CB">
            <w:r>
              <w:t>《辽宁省公共建筑节能设计标准》(DB21/T 1899-2011)第4.3.1条</w:t>
            </w:r>
          </w:p>
        </w:tc>
      </w:tr>
      <w:tr w14:paraId="03E36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8F865">
            <w:r>
              <w:t>标准要求</w:t>
            </w:r>
          </w:p>
        </w:tc>
        <w:tc>
          <w:tcPr>
            <w:gridSpan w:val="6"/>
          </w:tcPr>
          <w:p w14:paraId="5BD41B91">
            <w:r>
              <w:t>屋顶热工应当符合表4.3.1-2的要求(K≤0.47)</w:t>
            </w:r>
          </w:p>
        </w:tc>
      </w:tr>
      <w:tr w14:paraId="62756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ED035">
            <w:r>
              <w:t>结论</w:t>
            </w:r>
          </w:p>
        </w:tc>
        <w:tc>
          <w:tcPr>
            <w:gridSpan w:val="6"/>
          </w:tcPr>
          <w:p w14:paraId="51E3FF13">
            <w:r>
              <w:t>满足</w:t>
            </w:r>
          </w:p>
        </w:tc>
      </w:tr>
    </w:tbl>
    <w:p w14:paraId="0A03F978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2173EA4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2" w:name="_Toc15883"/>
      <w:r>
        <w:rPr>
          <w:rFonts w:hint="eastAsia"/>
          <w:kern w:val="2"/>
          <w:szCs w:val="24"/>
          <w:lang w:val="en-US"/>
        </w:rPr>
        <w:t>外墙</w:t>
      </w:r>
      <w:bookmarkEnd w:id="52"/>
    </w:p>
    <w:p w14:paraId="76C9CC8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3" w:name="_Toc2560"/>
      <w:r>
        <w:rPr>
          <w:rFonts w:hint="eastAsia"/>
          <w:kern w:val="2"/>
          <w:szCs w:val="24"/>
          <w:lang w:val="en-US"/>
        </w:rPr>
        <w:t>外墙相关构造</w:t>
      </w:r>
      <w:bookmarkEnd w:id="53"/>
    </w:p>
    <w:p w14:paraId="2C2C83E5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4E6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CE432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B87E1D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49176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7057D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006B6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E1F8F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A848F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B03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34648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6F6E7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F6A9D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B9011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95B4F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6B12A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4DE8B3">
            <w:pPr>
              <w:jc w:val="center"/>
            </w:pPr>
            <w:r>
              <w:t>D=R*S</w:t>
            </w:r>
          </w:p>
        </w:tc>
      </w:tr>
      <w:tr w14:paraId="2C7A9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099B5B">
            <w:r>
              <w:t>抗裂砂浆</w:t>
            </w:r>
          </w:p>
        </w:tc>
        <w:tc>
          <w:tcPr>
            <w:vAlign w:val="center"/>
          </w:tcPr>
          <w:p w14:paraId="240E7CBF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1C512E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B7B2A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E22EE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E51B48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6E27A01A">
            <w:pPr>
              <w:jc w:val="right"/>
            </w:pPr>
            <w:r>
              <w:t>0.182</w:t>
            </w:r>
          </w:p>
        </w:tc>
      </w:tr>
      <w:tr w14:paraId="56207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E6281">
            <w:r>
              <w:t>岩棉保温板（ρ≥140）</w:t>
            </w:r>
          </w:p>
        </w:tc>
        <w:tc>
          <w:tcPr>
            <w:vAlign w:val="center"/>
          </w:tcPr>
          <w:p w14:paraId="23C7B41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4109FA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24DC45A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0512FEC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D37CA0C">
            <w:pPr>
              <w:jc w:val="right"/>
            </w:pPr>
            <w:r>
              <w:t>2.273</w:t>
            </w:r>
          </w:p>
        </w:tc>
        <w:tc>
          <w:tcPr>
            <w:vAlign w:val="center"/>
          </w:tcPr>
          <w:p w14:paraId="7CD2828E">
            <w:pPr>
              <w:jc w:val="right"/>
            </w:pPr>
            <w:r>
              <w:t>1.070</w:t>
            </w:r>
          </w:p>
        </w:tc>
      </w:tr>
      <w:tr w14:paraId="6C367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06EAA">
            <w:r>
              <w:t>石灰砂浆</w:t>
            </w:r>
          </w:p>
        </w:tc>
        <w:tc>
          <w:tcPr>
            <w:vAlign w:val="center"/>
          </w:tcPr>
          <w:p w14:paraId="35277D0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BD71F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8BDFC1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FC547D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C0B34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EDDD3C3">
            <w:pPr>
              <w:jc w:val="right"/>
            </w:pPr>
            <w:r>
              <w:t>0.249</w:t>
            </w:r>
          </w:p>
        </w:tc>
      </w:tr>
      <w:tr w14:paraId="72616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7075F1">
            <w:r>
              <w:t>蒸压加气混凝土B06</w:t>
            </w:r>
          </w:p>
        </w:tc>
        <w:tc>
          <w:tcPr>
            <w:vAlign w:val="center"/>
          </w:tcPr>
          <w:p w14:paraId="0B5E1661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384894C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5B5FE3F6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F1C32BB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8EF94F3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41D40134">
            <w:pPr>
              <w:jc w:val="right"/>
            </w:pPr>
            <w:r>
              <w:t>10.000</w:t>
            </w:r>
          </w:p>
        </w:tc>
      </w:tr>
      <w:tr w14:paraId="79FE3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A10DF">
            <w:r>
              <w:t>各层之和∑</w:t>
            </w:r>
          </w:p>
        </w:tc>
        <w:tc>
          <w:tcPr>
            <w:vAlign w:val="center"/>
          </w:tcPr>
          <w:p w14:paraId="6449D303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1DC199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8442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E431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3DEE27">
            <w:pPr>
              <w:jc w:val="right"/>
            </w:pPr>
            <w:r>
              <w:t>3.114</w:t>
            </w:r>
          </w:p>
        </w:tc>
        <w:tc>
          <w:tcPr>
            <w:vAlign w:val="center"/>
          </w:tcPr>
          <w:p w14:paraId="37AD7695">
            <w:pPr>
              <w:jc w:val="right"/>
            </w:pPr>
            <w:r>
              <w:t>11.501</w:t>
            </w:r>
          </w:p>
        </w:tc>
      </w:tr>
      <w:tr w14:paraId="7329E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DB0437">
            <w:r>
              <w:t>外表面太阳辐射吸收系数</w:t>
            </w:r>
          </w:p>
        </w:tc>
        <w:tc>
          <w:tcPr>
            <w:gridSpan w:val="6"/>
          </w:tcPr>
          <w:p w14:paraId="451B0297">
            <w:pPr>
              <w:jc w:val="center"/>
            </w:pPr>
            <w:r>
              <w:t>0.70[默认]</w:t>
            </w:r>
          </w:p>
        </w:tc>
      </w:tr>
      <w:tr w14:paraId="27EF5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400AFC">
            <w:r>
              <w:t>传热系数K=1/(0.15+∑R)</w:t>
            </w:r>
          </w:p>
        </w:tc>
        <w:tc>
          <w:tcPr>
            <w:gridSpan w:val="6"/>
          </w:tcPr>
          <w:p w14:paraId="6B389825">
            <w:pPr>
              <w:jc w:val="center"/>
            </w:pPr>
            <w:r>
              <w:t>0.31</w:t>
            </w:r>
          </w:p>
        </w:tc>
      </w:tr>
    </w:tbl>
    <w:p w14:paraId="6A6CBD5A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685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6028B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852F96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A2DB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A27B5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7E36D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B7019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7239C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959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06A30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95DC5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669F7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741AB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705FA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EE50D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589635">
            <w:pPr>
              <w:jc w:val="center"/>
            </w:pPr>
            <w:r>
              <w:t>D=R*S</w:t>
            </w:r>
          </w:p>
        </w:tc>
      </w:tr>
      <w:tr w14:paraId="1F20B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2B758">
            <w:r>
              <w:t>水泥砂浆</w:t>
            </w:r>
          </w:p>
        </w:tc>
        <w:tc>
          <w:tcPr>
            <w:vAlign w:val="center"/>
          </w:tcPr>
          <w:p w14:paraId="2CB79E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48C6A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4D3127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D466D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A624A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AC12C60">
            <w:pPr>
              <w:jc w:val="right"/>
            </w:pPr>
            <w:r>
              <w:t>0.245</w:t>
            </w:r>
          </w:p>
        </w:tc>
      </w:tr>
      <w:tr w14:paraId="11FC3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0B3310">
            <w:r>
              <w:t>岩棉保温板（ρ≥140）</w:t>
            </w:r>
          </w:p>
        </w:tc>
        <w:tc>
          <w:tcPr>
            <w:vAlign w:val="center"/>
          </w:tcPr>
          <w:p w14:paraId="53A03EE5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F2485E5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0EFDA3F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0E2564E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BF74AF2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3B8F9F39">
            <w:pPr>
              <w:jc w:val="right"/>
            </w:pPr>
            <w:r>
              <w:t>0.749</w:t>
            </w:r>
          </w:p>
        </w:tc>
      </w:tr>
      <w:tr w14:paraId="2B505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8B8E68">
            <w:r>
              <w:t>钢筋混凝土</w:t>
            </w:r>
          </w:p>
        </w:tc>
        <w:tc>
          <w:tcPr>
            <w:vAlign w:val="center"/>
          </w:tcPr>
          <w:p w14:paraId="311628C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BD5C87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A0B952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7FA44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8C151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332111B">
            <w:pPr>
              <w:jc w:val="right"/>
            </w:pPr>
            <w:r>
              <w:t>1.977</w:t>
            </w:r>
          </w:p>
        </w:tc>
      </w:tr>
      <w:tr w14:paraId="12C85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605B8">
            <w:r>
              <w:t>石灰砂浆</w:t>
            </w:r>
          </w:p>
        </w:tc>
        <w:tc>
          <w:tcPr>
            <w:vAlign w:val="center"/>
          </w:tcPr>
          <w:p w14:paraId="77B584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82D69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215665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3319A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FECCB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ACDA329">
            <w:pPr>
              <w:jc w:val="right"/>
            </w:pPr>
            <w:r>
              <w:t>0.249</w:t>
            </w:r>
          </w:p>
        </w:tc>
      </w:tr>
      <w:tr w14:paraId="4B233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E3482">
            <w:r>
              <w:t>各层之和∑</w:t>
            </w:r>
          </w:p>
        </w:tc>
        <w:tc>
          <w:tcPr>
            <w:vAlign w:val="center"/>
          </w:tcPr>
          <w:p w14:paraId="090E3CDE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3B5064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6B67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CB66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04D1DD">
            <w:pPr>
              <w:jc w:val="right"/>
            </w:pPr>
            <w:r>
              <w:t>1.752</w:t>
            </w:r>
          </w:p>
        </w:tc>
        <w:tc>
          <w:tcPr>
            <w:vAlign w:val="center"/>
          </w:tcPr>
          <w:p w14:paraId="186DAB5F">
            <w:pPr>
              <w:jc w:val="right"/>
            </w:pPr>
            <w:r>
              <w:t>3.219</w:t>
            </w:r>
          </w:p>
        </w:tc>
      </w:tr>
      <w:tr w14:paraId="1521C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9FEE0">
            <w:r>
              <w:t>外表面太阳辐射吸收系数</w:t>
            </w:r>
          </w:p>
        </w:tc>
        <w:tc>
          <w:tcPr>
            <w:gridSpan w:val="6"/>
          </w:tcPr>
          <w:p w14:paraId="2285EBBB">
            <w:pPr>
              <w:jc w:val="center"/>
            </w:pPr>
            <w:r>
              <w:t>0.70[默认]</w:t>
            </w:r>
          </w:p>
        </w:tc>
      </w:tr>
      <w:tr w14:paraId="3FE61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F992AC">
            <w:r>
              <w:t>传热系数K=1/(0.15+∑R)</w:t>
            </w:r>
          </w:p>
        </w:tc>
        <w:tc>
          <w:tcPr>
            <w:gridSpan w:val="6"/>
          </w:tcPr>
          <w:p w14:paraId="4B4DA919">
            <w:pPr>
              <w:jc w:val="center"/>
            </w:pPr>
            <w:r>
              <w:t>0.53</w:t>
            </w:r>
          </w:p>
        </w:tc>
      </w:tr>
    </w:tbl>
    <w:p w14:paraId="1AFA4BE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4" w:name="_Toc28089"/>
      <w:r>
        <w:rPr>
          <w:rFonts w:hint="eastAsia"/>
          <w:kern w:val="2"/>
          <w:szCs w:val="24"/>
          <w:lang w:val="en-US"/>
        </w:rPr>
        <w:t>外墙主断面传热系数的修正系数ψ</w:t>
      </w:r>
      <w:bookmarkEnd w:id="54"/>
    </w:p>
    <w:p w14:paraId="6525C176">
      <w:pPr>
        <w:jc w:val="center"/>
        <w:rPr>
          <w:szCs w:val="21"/>
          <w:lang w:val="en-US"/>
        </w:rPr>
      </w:pPr>
      <w:bookmarkStart w:id="55" w:name="辽宁外墙K修正系数表3"/>
      <w:r>
        <w:rPr>
          <w:rFonts w:hint="eastAsia"/>
          <w:b/>
          <w:bCs/>
          <w:szCs w:val="21"/>
          <w:lang w:val="en-US"/>
        </w:rPr>
        <w:t>表B.0.5 外墙主断面传热系数的修正系数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852"/>
        <w:gridCol w:w="765"/>
        <w:gridCol w:w="1003"/>
        <w:gridCol w:w="1004"/>
        <w:gridCol w:w="1003"/>
        <w:gridCol w:w="1005"/>
      </w:tblGrid>
      <w:tr w14:paraId="04E90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vMerge w:val="restart"/>
            <w:shd w:val="clear" w:color="auto" w:fill="F1F1F1" w:themeFill="background1" w:themeFillShade="F2"/>
            <w:vAlign w:val="center"/>
          </w:tcPr>
          <w:p w14:paraId="747BC31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外墙传热系数限值Km[ </w:t>
            </w:r>
            <w:r>
              <w:rPr>
                <w:rFonts w:ascii="宋体" w:hAnsi="宋体"/>
                <w:b/>
                <w:color w:val="000000"/>
                <w:szCs w:val="21"/>
              </w:rPr>
              <w:t>W/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(</w:t>
            </w:r>
            <w:r>
              <w:rPr>
                <w:rFonts w:ascii="宋体" w:hAnsi="宋体"/>
                <w:b/>
                <w:color w:val="000000"/>
                <w:szCs w:val="21"/>
              </w:rPr>
              <w:t>m</w:t>
            </w:r>
            <w:r>
              <w:rPr>
                <w:rFonts w:hint="eastAsia" w:ascii="宋体" w:hAnsi="宋体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·</w:t>
            </w:r>
            <w:r>
              <w:rPr>
                <w:rFonts w:ascii="宋体" w:hAnsi="宋体"/>
                <w:b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)]</w:t>
            </w:r>
          </w:p>
        </w:tc>
        <w:tc>
          <w:tcPr>
            <w:tcW w:w="1617" w:type="dxa"/>
            <w:gridSpan w:val="2"/>
            <w:shd w:val="clear" w:color="auto" w:fill="F1F1F1" w:themeFill="background1" w:themeFillShade="F2"/>
            <w:vAlign w:val="center"/>
          </w:tcPr>
          <w:p w14:paraId="4AF7AFBB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外保温</w:t>
            </w:r>
          </w:p>
        </w:tc>
        <w:tc>
          <w:tcPr>
            <w:tcW w:w="2007" w:type="dxa"/>
            <w:gridSpan w:val="2"/>
            <w:shd w:val="clear" w:color="auto" w:fill="F1F1F1" w:themeFill="background1" w:themeFillShade="F2"/>
            <w:vAlign w:val="center"/>
          </w:tcPr>
          <w:p w14:paraId="1B1D6E4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夹心保温</w:t>
            </w:r>
          </w:p>
        </w:tc>
        <w:tc>
          <w:tcPr>
            <w:tcW w:w="2008" w:type="dxa"/>
            <w:gridSpan w:val="2"/>
            <w:shd w:val="clear" w:color="auto" w:fill="F1F1F1" w:themeFill="background1" w:themeFillShade="F2"/>
            <w:vAlign w:val="center"/>
          </w:tcPr>
          <w:p w14:paraId="531C6F5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内保温</w:t>
            </w:r>
          </w:p>
        </w:tc>
      </w:tr>
      <w:tr w14:paraId="3796B6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vMerge w:val="continue"/>
            <w:shd w:val="clear" w:color="auto" w:fill="F1F1F1" w:themeFill="background1" w:themeFillShade="F2"/>
            <w:vAlign w:val="center"/>
          </w:tcPr>
          <w:p w14:paraId="7ABA5D4C"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852" w:type="dxa"/>
            <w:shd w:val="clear" w:color="auto" w:fill="F1F1F1" w:themeFill="background1" w:themeFillShade="F2"/>
            <w:vAlign w:val="center"/>
          </w:tcPr>
          <w:p w14:paraId="5A9A323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765" w:type="dxa"/>
            <w:shd w:val="clear" w:color="auto" w:fill="F1F1F1" w:themeFill="background1" w:themeFillShade="F2"/>
            <w:vAlign w:val="center"/>
          </w:tcPr>
          <w:p w14:paraId="6884EFF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shd w:val="clear" w:color="auto" w:fill="F1F1F1" w:themeFill="background1" w:themeFillShade="F2"/>
            <w:vAlign w:val="center"/>
          </w:tcPr>
          <w:p w14:paraId="4EF7F42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4" w:type="dxa"/>
            <w:shd w:val="clear" w:color="auto" w:fill="F1F1F1" w:themeFill="background1" w:themeFillShade="F2"/>
            <w:vAlign w:val="center"/>
          </w:tcPr>
          <w:p w14:paraId="195F942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shd w:val="clear" w:color="auto" w:fill="F1F1F1" w:themeFill="background1" w:themeFillShade="F2"/>
            <w:vAlign w:val="center"/>
          </w:tcPr>
          <w:p w14:paraId="02C3774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5" w:type="dxa"/>
            <w:shd w:val="clear" w:color="auto" w:fill="F1F1F1" w:themeFill="background1" w:themeFillShade="F2"/>
            <w:vAlign w:val="center"/>
          </w:tcPr>
          <w:p w14:paraId="1FC3DA3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</w:tr>
      <w:tr w14:paraId="32798E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2BE7841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0.47&lt;Km≤0.52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6BC339E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3B911AB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48BA1F7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2755FB4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2895FE4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1D49C79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</w:tr>
      <w:tr w14:paraId="141C1A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7C6BA7C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0.45&lt;Km≤0.47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49106D2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16389F1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153B8C4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288204C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1EFDC62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08A745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</w:tr>
      <w:tr w14:paraId="45AA2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154028B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0.42&lt;Km≤0.45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5967D64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7F94C9D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0A10521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2F290D8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54F9969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0613EE5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2.0</w:t>
            </w:r>
          </w:p>
        </w:tc>
      </w:tr>
      <w:tr w14:paraId="68A5B1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2CC3203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0.40&lt;Km≤0.42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54B81FB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36A6B19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33F7A11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3DEC6BF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31F5BBF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3B37D9A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</w:tr>
      <w:tr w14:paraId="6E8B6A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37A9F3F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Km≤0.40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0E01991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6E5A9D9B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255D417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05A62DC2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53361AA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5DAA6FA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2.3</w:t>
            </w:r>
          </w:p>
        </w:tc>
      </w:tr>
    </w:tbl>
    <w:p w14:paraId="75889ACE">
      <w:pPr>
        <w:ind w:firstLine="630" w:firstLineChars="300"/>
        <w:rPr>
          <w:szCs w:val="21"/>
          <w:lang w:val="en-US"/>
        </w:rPr>
      </w:pPr>
      <w:r>
        <w:rPr>
          <w:rFonts w:hint="eastAsia"/>
          <w:szCs w:val="21"/>
          <w:lang w:val="en-US"/>
        </w:rPr>
        <w:t>注：凸窗所占外窗比例&gt;30%，墙体平均传热系数的修正系数则应按凸窗一栏取值。</w:t>
      </w:r>
      <w:bookmarkEnd w:id="55"/>
    </w:p>
    <w:p w14:paraId="6C7A929A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38728D6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6" w:name="_Toc12723"/>
      <w:r>
        <w:rPr>
          <w:rFonts w:hint="eastAsia"/>
          <w:kern w:val="2"/>
          <w:szCs w:val="24"/>
          <w:lang w:val="en-US"/>
        </w:rPr>
        <w:t>外墙平均热工特性</w:t>
      </w:r>
      <w:bookmarkEnd w:id="56"/>
    </w:p>
    <w:p w14:paraId="4B0A685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FA9D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ADAE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401F28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7788C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895CF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4EC95E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2B4E80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BD5AEC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1C37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E92CD">
            <w:r>
              <w:t>外墙（填充墙）构造一</w:t>
            </w:r>
          </w:p>
        </w:tc>
        <w:tc>
          <w:tcPr>
            <w:vAlign w:val="center"/>
          </w:tcPr>
          <w:p w14:paraId="701BD8C4">
            <w:r>
              <w:t>主墙体</w:t>
            </w:r>
          </w:p>
        </w:tc>
        <w:tc>
          <w:tcPr>
            <w:vAlign w:val="center"/>
          </w:tcPr>
          <w:p w14:paraId="6E42AD7F">
            <w:pPr>
              <w:jc w:val="right"/>
            </w:pPr>
            <w:r>
              <w:t>881.14</w:t>
            </w:r>
          </w:p>
        </w:tc>
        <w:tc>
          <w:tcPr>
            <w:vAlign w:val="center"/>
          </w:tcPr>
          <w:p w14:paraId="66E9E6A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A47721E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ADC8FC9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613E8A1D">
            <w:pPr>
              <w:jc w:val="right"/>
            </w:pPr>
            <w:r>
              <w:t>0.70</w:t>
            </w:r>
          </w:p>
        </w:tc>
      </w:tr>
      <w:tr w14:paraId="3C704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03756">
            <w:r>
              <w:t>平均传热系数K</w:t>
            </w:r>
          </w:p>
        </w:tc>
        <w:tc>
          <w:tcPr>
            <w:gridSpan w:val="6"/>
          </w:tcPr>
          <w:p w14:paraId="37E30F02">
            <w:pPr>
              <w:jc w:val="center"/>
            </w:pPr>
            <w:r>
              <w:t>0.31 × 1.20 = 0.37</w:t>
            </w:r>
          </w:p>
        </w:tc>
      </w:tr>
    </w:tbl>
    <w:p w14:paraId="15A6FEA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8E38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EA40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751BF1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2E013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CEA46B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F7B197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7002CE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2D3D88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FED6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ED018C">
            <w:r>
              <w:t>外墙（填充墙）构造一</w:t>
            </w:r>
          </w:p>
        </w:tc>
        <w:tc>
          <w:tcPr>
            <w:vAlign w:val="center"/>
          </w:tcPr>
          <w:p w14:paraId="5057F691">
            <w:r>
              <w:t>主墙体</w:t>
            </w:r>
          </w:p>
        </w:tc>
        <w:tc>
          <w:tcPr>
            <w:vAlign w:val="center"/>
          </w:tcPr>
          <w:p w14:paraId="4A3AAE83">
            <w:pPr>
              <w:jc w:val="right"/>
            </w:pPr>
            <w:r>
              <w:t>923.81</w:t>
            </w:r>
          </w:p>
        </w:tc>
        <w:tc>
          <w:tcPr>
            <w:vAlign w:val="center"/>
          </w:tcPr>
          <w:p w14:paraId="5359750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9CC0AA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42D7E1F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51A30FA1">
            <w:pPr>
              <w:jc w:val="right"/>
            </w:pPr>
            <w:r>
              <w:t>0.70</w:t>
            </w:r>
          </w:p>
        </w:tc>
      </w:tr>
      <w:tr w14:paraId="6615C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EB3A9">
            <w:r>
              <w:t>平均传热系数K</w:t>
            </w:r>
          </w:p>
        </w:tc>
        <w:tc>
          <w:tcPr>
            <w:gridSpan w:val="6"/>
          </w:tcPr>
          <w:p w14:paraId="780B9985">
            <w:pPr>
              <w:jc w:val="center"/>
            </w:pPr>
            <w:r>
              <w:t>0.31 × 1.20 = 0.37</w:t>
            </w:r>
          </w:p>
        </w:tc>
      </w:tr>
    </w:tbl>
    <w:p w14:paraId="4597C71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4FE0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1E195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07C1D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110B2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1D21E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FA7846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ED1B0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3754A8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542C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97C75">
            <w:r>
              <w:t>外墙（填充墙）构造一</w:t>
            </w:r>
          </w:p>
        </w:tc>
        <w:tc>
          <w:tcPr>
            <w:vAlign w:val="center"/>
          </w:tcPr>
          <w:p w14:paraId="2B29B8C2">
            <w:r>
              <w:t>主墙体</w:t>
            </w:r>
          </w:p>
        </w:tc>
        <w:tc>
          <w:tcPr>
            <w:vAlign w:val="center"/>
          </w:tcPr>
          <w:p w14:paraId="4286FD38">
            <w:pPr>
              <w:jc w:val="right"/>
            </w:pPr>
            <w:r>
              <w:t>678.55</w:t>
            </w:r>
          </w:p>
        </w:tc>
        <w:tc>
          <w:tcPr>
            <w:vAlign w:val="center"/>
          </w:tcPr>
          <w:p w14:paraId="185E90D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741443A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CA930B0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5FB96FF6">
            <w:pPr>
              <w:jc w:val="right"/>
            </w:pPr>
            <w:r>
              <w:t>0.70</w:t>
            </w:r>
          </w:p>
        </w:tc>
      </w:tr>
      <w:tr w14:paraId="59D98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A2F4A">
            <w:r>
              <w:t>平均传热系数K</w:t>
            </w:r>
          </w:p>
        </w:tc>
        <w:tc>
          <w:tcPr>
            <w:gridSpan w:val="6"/>
          </w:tcPr>
          <w:p w14:paraId="0567F269">
            <w:pPr>
              <w:jc w:val="center"/>
            </w:pPr>
            <w:r>
              <w:t>0.31 × 1.20 = 0.37</w:t>
            </w:r>
          </w:p>
        </w:tc>
      </w:tr>
    </w:tbl>
    <w:p w14:paraId="06C37B4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3613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CEB00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26FAD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55823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B314F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DD9597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47F751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CA04C8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445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96AF6">
            <w:r>
              <w:t>外墙（填充墙）构造一</w:t>
            </w:r>
          </w:p>
        </w:tc>
        <w:tc>
          <w:tcPr>
            <w:vAlign w:val="center"/>
          </w:tcPr>
          <w:p w14:paraId="4F1C0884">
            <w:r>
              <w:t>主墙体</w:t>
            </w:r>
          </w:p>
        </w:tc>
        <w:tc>
          <w:tcPr>
            <w:vAlign w:val="center"/>
          </w:tcPr>
          <w:p w14:paraId="333A632C">
            <w:pPr>
              <w:jc w:val="right"/>
            </w:pPr>
            <w:r>
              <w:t>641.61</w:t>
            </w:r>
          </w:p>
        </w:tc>
        <w:tc>
          <w:tcPr>
            <w:vAlign w:val="center"/>
          </w:tcPr>
          <w:p w14:paraId="0E20F09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D4CFC2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2D41E4B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4AD694F3">
            <w:pPr>
              <w:jc w:val="right"/>
            </w:pPr>
            <w:r>
              <w:t>0.70</w:t>
            </w:r>
          </w:p>
        </w:tc>
      </w:tr>
      <w:tr w14:paraId="1291E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5C73F2">
            <w:r>
              <w:t>平均传热系数K</w:t>
            </w:r>
          </w:p>
        </w:tc>
        <w:tc>
          <w:tcPr>
            <w:gridSpan w:val="6"/>
          </w:tcPr>
          <w:p w14:paraId="3746C136">
            <w:pPr>
              <w:jc w:val="center"/>
            </w:pPr>
            <w:r>
              <w:t>0.31 × 1.20 = 0.37</w:t>
            </w:r>
          </w:p>
        </w:tc>
      </w:tr>
    </w:tbl>
    <w:p w14:paraId="77628DE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B471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F458F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AC319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B9C06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8022D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4CDB15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12D91A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259DFB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EDEF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A8B4E">
            <w:r>
              <w:t>外墙（填充墙）构造一</w:t>
            </w:r>
          </w:p>
        </w:tc>
        <w:tc>
          <w:tcPr>
            <w:vAlign w:val="center"/>
          </w:tcPr>
          <w:p w14:paraId="741595C2">
            <w:r>
              <w:t>主墙体</w:t>
            </w:r>
          </w:p>
        </w:tc>
        <w:tc>
          <w:tcPr>
            <w:vAlign w:val="center"/>
          </w:tcPr>
          <w:p w14:paraId="2789FA2A">
            <w:pPr>
              <w:jc w:val="right"/>
            </w:pPr>
            <w:r>
              <w:t>3125.10</w:t>
            </w:r>
          </w:p>
        </w:tc>
        <w:tc>
          <w:tcPr>
            <w:vAlign w:val="center"/>
          </w:tcPr>
          <w:p w14:paraId="6C81A74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DC7DA9D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C65E37B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3CFFCB1E">
            <w:pPr>
              <w:jc w:val="right"/>
            </w:pPr>
            <w:r>
              <w:t>0.70</w:t>
            </w:r>
          </w:p>
        </w:tc>
      </w:tr>
      <w:tr w14:paraId="7D9B5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5A22DD">
            <w:r>
              <w:t>平均传热系数K</w:t>
            </w:r>
          </w:p>
        </w:tc>
        <w:tc>
          <w:tcPr>
            <w:gridSpan w:val="6"/>
          </w:tcPr>
          <w:p w14:paraId="0FEE2E85">
            <w:pPr>
              <w:jc w:val="center"/>
            </w:pPr>
            <w:r>
              <w:t>0.31 × 1.20 = 0.37</w:t>
            </w:r>
          </w:p>
        </w:tc>
      </w:tr>
      <w:tr w14:paraId="26808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D2A0E3">
            <w:r>
              <w:t>标准依据</w:t>
            </w:r>
          </w:p>
        </w:tc>
        <w:tc>
          <w:tcPr>
            <w:gridSpan w:val="6"/>
          </w:tcPr>
          <w:p w14:paraId="7EF219FF">
            <w:r>
              <w:t>《辽宁省公共建筑节能设计标准》(DB21/T 1899-2011)第4.3.1条</w:t>
            </w:r>
          </w:p>
        </w:tc>
      </w:tr>
      <w:tr w14:paraId="30676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2CAC6">
            <w:r>
              <w:t>标准要求</w:t>
            </w:r>
          </w:p>
        </w:tc>
        <w:tc>
          <w:tcPr>
            <w:gridSpan w:val="6"/>
          </w:tcPr>
          <w:p w14:paraId="2C4B41AA">
            <w:r>
              <w:t>外墙热工应当符合表4.3.1-2的要求(K≤0.47)</w:t>
            </w:r>
          </w:p>
        </w:tc>
      </w:tr>
      <w:tr w14:paraId="678C5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BCDEF">
            <w:r>
              <w:t>结论</w:t>
            </w:r>
          </w:p>
        </w:tc>
        <w:tc>
          <w:tcPr>
            <w:gridSpan w:val="6"/>
          </w:tcPr>
          <w:p w14:paraId="30B631E8">
            <w:r>
              <w:t>满足</w:t>
            </w:r>
          </w:p>
        </w:tc>
      </w:tr>
    </w:tbl>
    <w:p w14:paraId="393C90D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7" w:name="_Toc1666"/>
      <w:r>
        <w:rPr>
          <w:rFonts w:hint="eastAsia"/>
          <w:kern w:val="2"/>
          <w:szCs w:val="24"/>
          <w:lang w:val="en-US"/>
        </w:rPr>
        <w:t>挑空楼板</w:t>
      </w:r>
      <w:bookmarkEnd w:id="57"/>
    </w:p>
    <w:p w14:paraId="03D0D9D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256AECF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8" w:name="_Toc6986"/>
      <w:r>
        <w:rPr>
          <w:rFonts w:hint="eastAsia"/>
          <w:kern w:val="2"/>
          <w:szCs w:val="24"/>
          <w:lang w:val="en-US"/>
        </w:rPr>
        <w:t>采暖与非采暖隔墙</w:t>
      </w:r>
      <w:bookmarkEnd w:id="58"/>
    </w:p>
    <w:p w14:paraId="126D68C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9" w:name="_Toc776"/>
      <w:r>
        <w:rPr>
          <w:rFonts w:hint="eastAsia"/>
          <w:kern w:val="2"/>
          <w:szCs w:val="24"/>
          <w:lang w:val="en-US"/>
        </w:rPr>
        <w:t>采暖与非采暖隔墙相关构造</w:t>
      </w:r>
      <w:bookmarkEnd w:id="59"/>
    </w:p>
    <w:p w14:paraId="22A37839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F60C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E2A2A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938A11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16AFF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67F20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A15E3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9F8A9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19772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EC6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83967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A354B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992FC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F8BC8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E3261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7965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328018">
            <w:pPr>
              <w:jc w:val="center"/>
            </w:pPr>
            <w:r>
              <w:t>D=R*S</w:t>
            </w:r>
          </w:p>
        </w:tc>
      </w:tr>
      <w:tr w14:paraId="0D557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94B3D">
            <w:r>
              <w:t>水泥砂浆</w:t>
            </w:r>
          </w:p>
        </w:tc>
        <w:tc>
          <w:tcPr>
            <w:vAlign w:val="center"/>
          </w:tcPr>
          <w:p w14:paraId="399D70E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AA2A1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81EB22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0DBFD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EF6B0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A934B61">
            <w:pPr>
              <w:jc w:val="right"/>
            </w:pPr>
            <w:r>
              <w:t>0.245</w:t>
            </w:r>
          </w:p>
        </w:tc>
      </w:tr>
      <w:tr w14:paraId="7DF9E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D804D">
            <w:r>
              <w:t>加气混凝土、泡沫混凝土(ρ=700)</w:t>
            </w:r>
          </w:p>
        </w:tc>
        <w:tc>
          <w:tcPr>
            <w:vAlign w:val="center"/>
          </w:tcPr>
          <w:p w14:paraId="5F32DBA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0DECD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E9B8A9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BF595AB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8EAD77D">
            <w:pPr>
              <w:jc w:val="right"/>
            </w:pPr>
            <w:r>
              <w:t>0.089</w:t>
            </w:r>
          </w:p>
        </w:tc>
        <w:tc>
          <w:tcPr>
            <w:vAlign w:val="center"/>
          </w:tcPr>
          <w:p w14:paraId="4E567B7A">
            <w:pPr>
              <w:jc w:val="right"/>
            </w:pPr>
            <w:r>
              <w:t>0.344</w:t>
            </w:r>
          </w:p>
        </w:tc>
      </w:tr>
      <w:tr w14:paraId="0D72F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68AD4">
            <w:r>
              <w:t>混合砂浆</w:t>
            </w:r>
          </w:p>
        </w:tc>
        <w:tc>
          <w:tcPr>
            <w:vAlign w:val="center"/>
          </w:tcPr>
          <w:p w14:paraId="6938FF4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97A59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A70332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18730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96DD5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225D2F6">
            <w:pPr>
              <w:jc w:val="right"/>
            </w:pPr>
            <w:r>
              <w:t>0.247</w:t>
            </w:r>
          </w:p>
        </w:tc>
      </w:tr>
      <w:tr w14:paraId="6BFEE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0D478">
            <w:r>
              <w:t>各层之和∑</w:t>
            </w:r>
          </w:p>
        </w:tc>
        <w:tc>
          <w:tcPr>
            <w:vAlign w:val="center"/>
          </w:tcPr>
          <w:p w14:paraId="711FCD35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DD2B0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D409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B023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D7A31A">
            <w:pPr>
              <w:jc w:val="right"/>
            </w:pPr>
            <w:r>
              <w:t>0.133</w:t>
            </w:r>
          </w:p>
        </w:tc>
        <w:tc>
          <w:tcPr>
            <w:vAlign w:val="center"/>
          </w:tcPr>
          <w:p w14:paraId="58CCE7EB">
            <w:pPr>
              <w:jc w:val="right"/>
            </w:pPr>
            <w:r>
              <w:t>0.836</w:t>
            </w:r>
          </w:p>
        </w:tc>
      </w:tr>
      <w:tr w14:paraId="64B8F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FC0058">
            <w:r>
              <w:t>传热系数K=1/(0.22+∑R)</w:t>
            </w:r>
          </w:p>
        </w:tc>
        <w:tc>
          <w:tcPr>
            <w:gridSpan w:val="6"/>
          </w:tcPr>
          <w:p w14:paraId="05F211E6">
            <w:pPr>
              <w:jc w:val="center"/>
            </w:pPr>
            <w:r>
              <w:t>2.83</w:t>
            </w:r>
          </w:p>
        </w:tc>
      </w:tr>
    </w:tbl>
    <w:p w14:paraId="3834BFBF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94A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55A0D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6E8E8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6151A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1A4557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373AE1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618D2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D5006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470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682B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4FA15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1012F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026A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41A93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7C3074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32E314">
            <w:pPr>
              <w:jc w:val="center"/>
            </w:pPr>
            <w:r>
              <w:t>D=R*S</w:t>
            </w:r>
          </w:p>
        </w:tc>
      </w:tr>
      <w:tr w14:paraId="4A701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B565D">
            <w:r>
              <w:t>水泥砂浆</w:t>
            </w:r>
          </w:p>
        </w:tc>
        <w:tc>
          <w:tcPr>
            <w:vAlign w:val="center"/>
          </w:tcPr>
          <w:p w14:paraId="0CC9DD2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E0CA7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00BA83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E699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C3053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2F776FE">
            <w:pPr>
              <w:jc w:val="right"/>
            </w:pPr>
            <w:r>
              <w:t>0.245</w:t>
            </w:r>
          </w:p>
        </w:tc>
      </w:tr>
      <w:tr w14:paraId="32574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8D342">
            <w:r>
              <w:t>加气混凝土、泡沫混凝土(ρ=700)</w:t>
            </w:r>
          </w:p>
        </w:tc>
        <w:tc>
          <w:tcPr>
            <w:vAlign w:val="center"/>
          </w:tcPr>
          <w:p w14:paraId="166C4E5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27B6B9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106589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C39C57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39CACD4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15E0FC18">
            <w:pPr>
              <w:jc w:val="right"/>
            </w:pPr>
            <w:r>
              <w:t>3.444</w:t>
            </w:r>
          </w:p>
        </w:tc>
      </w:tr>
      <w:tr w14:paraId="70831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B68C1">
            <w:r>
              <w:t>混合砂浆</w:t>
            </w:r>
          </w:p>
        </w:tc>
        <w:tc>
          <w:tcPr>
            <w:vAlign w:val="center"/>
          </w:tcPr>
          <w:p w14:paraId="41C3D34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22E567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548DE3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EDB20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99B84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98596EF">
            <w:pPr>
              <w:jc w:val="right"/>
            </w:pPr>
            <w:r>
              <w:t>0.247</w:t>
            </w:r>
          </w:p>
        </w:tc>
      </w:tr>
      <w:tr w14:paraId="021F8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9F362">
            <w:r>
              <w:t>各层之和∑</w:t>
            </w:r>
          </w:p>
        </w:tc>
        <w:tc>
          <w:tcPr>
            <w:vAlign w:val="center"/>
          </w:tcPr>
          <w:p w14:paraId="2A7AF474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FA1FA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161E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A599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C6285A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0FAD90F5">
            <w:pPr>
              <w:jc w:val="right"/>
            </w:pPr>
            <w:r>
              <w:t>3.936</w:t>
            </w:r>
          </w:p>
        </w:tc>
      </w:tr>
      <w:tr w14:paraId="319C7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DAC24">
            <w:r>
              <w:t>传热系数K=1/(0.22+∑R)</w:t>
            </w:r>
          </w:p>
        </w:tc>
        <w:tc>
          <w:tcPr>
            <w:gridSpan w:val="6"/>
          </w:tcPr>
          <w:p w14:paraId="2CA30BCB">
            <w:pPr>
              <w:jc w:val="center"/>
            </w:pPr>
            <w:r>
              <w:t>0.87</w:t>
            </w:r>
          </w:p>
        </w:tc>
      </w:tr>
    </w:tbl>
    <w:p w14:paraId="3B73DF8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0" w:name="_Toc31363"/>
      <w:r>
        <w:rPr>
          <w:rFonts w:hint="eastAsia"/>
          <w:kern w:val="2"/>
          <w:szCs w:val="24"/>
          <w:lang w:val="en-US"/>
        </w:rPr>
        <w:t>采暖与非采暖隔墙平均热工特性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781BB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0E0B2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C49047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8F22B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391A8C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F83ECB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6BC40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67F1A4">
            <w:r>
              <w:t>控温与非控温隔墙构造一</w:t>
            </w:r>
          </w:p>
        </w:tc>
        <w:tc>
          <w:tcPr>
            <w:vAlign w:val="center"/>
          </w:tcPr>
          <w:p w14:paraId="5669046C">
            <w:pPr>
              <w:jc w:val="right"/>
            </w:pPr>
            <w:r>
              <w:t>1167.16</w:t>
            </w:r>
          </w:p>
        </w:tc>
        <w:tc>
          <w:tcPr>
            <w:vAlign w:val="center"/>
          </w:tcPr>
          <w:p w14:paraId="093F2B15">
            <w:pPr>
              <w:jc w:val="right"/>
            </w:pPr>
            <w:r>
              <w:t>0.999</w:t>
            </w:r>
          </w:p>
        </w:tc>
        <w:tc>
          <w:tcPr>
            <w:vAlign w:val="center"/>
          </w:tcPr>
          <w:p w14:paraId="5BCCD16D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6B388C89">
            <w:pPr>
              <w:jc w:val="right"/>
            </w:pPr>
            <w:r>
              <w:t>0.84</w:t>
            </w:r>
          </w:p>
        </w:tc>
      </w:tr>
      <w:tr w14:paraId="592DB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539FC">
            <w:r>
              <w:t>控温房间隔墙构造一</w:t>
            </w:r>
          </w:p>
        </w:tc>
        <w:tc>
          <w:tcPr>
            <w:vAlign w:val="center"/>
          </w:tcPr>
          <w:p w14:paraId="4E8D4C55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665B5927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38298B1F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47D0AA1D">
            <w:pPr>
              <w:jc w:val="right"/>
            </w:pPr>
            <w:r>
              <w:t>3.94</w:t>
            </w:r>
          </w:p>
        </w:tc>
      </w:tr>
      <w:tr w14:paraId="2E8FA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A47959">
            <w:r>
              <w:t>合计</w:t>
            </w:r>
          </w:p>
        </w:tc>
        <w:tc>
          <w:tcPr>
            <w:vAlign w:val="center"/>
          </w:tcPr>
          <w:p w14:paraId="32AE5FDD">
            <w:pPr>
              <w:jc w:val="right"/>
            </w:pPr>
            <w:r>
              <w:t>1167.75</w:t>
            </w:r>
          </w:p>
        </w:tc>
        <w:tc>
          <w:tcPr>
            <w:vAlign w:val="center"/>
          </w:tcPr>
          <w:p w14:paraId="5B00AC8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EFEB16D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4EA00270">
            <w:pPr>
              <w:jc w:val="right"/>
            </w:pPr>
            <w:r>
              <w:t>0.84</w:t>
            </w:r>
          </w:p>
        </w:tc>
      </w:tr>
      <w:tr w14:paraId="0BA1B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AC3228">
            <w:r>
              <w:t>标准依据</w:t>
            </w:r>
          </w:p>
        </w:tc>
        <w:tc>
          <w:tcPr>
            <w:gridSpan w:val="4"/>
          </w:tcPr>
          <w:p w14:paraId="5E633FDC">
            <w:r>
              <w:t>《辽宁省公共建筑节能设计标准》(DB21/T 1899-2011)第4.3.1条</w:t>
            </w:r>
          </w:p>
        </w:tc>
      </w:tr>
      <w:tr w14:paraId="57D53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B682F">
            <w:r>
              <w:t>标准要求</w:t>
            </w:r>
          </w:p>
        </w:tc>
        <w:tc>
          <w:tcPr>
            <w:gridSpan w:val="4"/>
          </w:tcPr>
          <w:p w14:paraId="78F6E15F">
            <w:r>
              <w:t>K≤0.7</w:t>
            </w:r>
          </w:p>
        </w:tc>
      </w:tr>
      <w:tr w14:paraId="566DF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5F4263">
            <w:r>
              <w:t>结论</w:t>
            </w:r>
          </w:p>
        </w:tc>
        <w:tc>
          <w:tcPr>
            <w:gridSpan w:val="4"/>
          </w:tcPr>
          <w:p w14:paraId="18A84BCC">
            <w:r>
              <w:rPr>
                <w:color w:val="FF0000"/>
              </w:rPr>
              <w:t>不满足</w:t>
            </w:r>
          </w:p>
        </w:tc>
      </w:tr>
    </w:tbl>
    <w:p w14:paraId="348C3335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4ABACB3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1" w:name="_Toc25889"/>
      <w:r>
        <w:rPr>
          <w:rFonts w:hint="eastAsia"/>
          <w:kern w:val="2"/>
          <w:szCs w:val="24"/>
          <w:lang w:val="en-US"/>
        </w:rPr>
        <w:t>采暖与非采暖楼板</w:t>
      </w:r>
      <w:bookmarkEnd w:id="61"/>
    </w:p>
    <w:p w14:paraId="6712017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2" w:name="_Toc23175"/>
      <w:r>
        <w:rPr>
          <w:rFonts w:hint="eastAsia"/>
          <w:kern w:val="2"/>
          <w:szCs w:val="24"/>
          <w:lang w:val="en-US"/>
        </w:rPr>
        <w:t>控温与非控温楼板构造一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BC1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CA596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E8334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45F189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6DF7C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39B86B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64BA0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D08D1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C34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B3003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B6625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2C3C4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0C630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3F26D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C399C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9EA9A19">
            <w:pPr>
              <w:jc w:val="center"/>
            </w:pPr>
            <w:r>
              <w:t>D=R*S</w:t>
            </w:r>
          </w:p>
        </w:tc>
      </w:tr>
      <w:tr w14:paraId="36188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A3CF9">
            <w:r>
              <w:t>水泥砂浆</w:t>
            </w:r>
          </w:p>
        </w:tc>
        <w:tc>
          <w:tcPr>
            <w:vAlign w:val="center"/>
          </w:tcPr>
          <w:p w14:paraId="5D2CD0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97953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B62A2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57D68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5C555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C90554F">
            <w:pPr>
              <w:jc w:val="right"/>
            </w:pPr>
            <w:r>
              <w:t>0.245</w:t>
            </w:r>
          </w:p>
        </w:tc>
      </w:tr>
      <w:tr w14:paraId="7C435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AF7F8">
            <w:r>
              <w:t>c20细石混凝土(ρ=2300)</w:t>
            </w:r>
          </w:p>
        </w:tc>
        <w:tc>
          <w:tcPr>
            <w:vAlign w:val="center"/>
          </w:tcPr>
          <w:p w14:paraId="3F6BE33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993099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435BEE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3E900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B0E25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4A5FC6E">
            <w:pPr>
              <w:jc w:val="right"/>
            </w:pPr>
            <w:r>
              <w:t>0.505</w:t>
            </w:r>
          </w:p>
        </w:tc>
      </w:tr>
      <w:tr w14:paraId="57EFE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1B0DC5">
            <w:r>
              <w:t>sbs改性沥青防水卷材</w:t>
            </w:r>
          </w:p>
        </w:tc>
        <w:tc>
          <w:tcPr>
            <w:vAlign w:val="center"/>
          </w:tcPr>
          <w:p w14:paraId="3DBACD9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EAF163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E9AB1A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B9B1F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044551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7437F017">
            <w:pPr>
              <w:jc w:val="right"/>
            </w:pPr>
            <w:r>
              <w:t>0.163</w:t>
            </w:r>
          </w:p>
        </w:tc>
      </w:tr>
      <w:tr w14:paraId="029B5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9DBD8">
            <w:r>
              <w:t>岩棉保温板（ρ≥140）</w:t>
            </w:r>
          </w:p>
        </w:tc>
        <w:tc>
          <w:tcPr>
            <w:vAlign w:val="center"/>
          </w:tcPr>
          <w:p w14:paraId="1B12A7E7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87DC26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97CCBEF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F057BAF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650A8BE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714951BE">
            <w:pPr>
              <w:jc w:val="right"/>
            </w:pPr>
            <w:r>
              <w:t>0.535</w:t>
            </w:r>
          </w:p>
        </w:tc>
      </w:tr>
      <w:tr w14:paraId="1A93B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E23C2">
            <w:r>
              <w:t>水泥砂浆</w:t>
            </w:r>
          </w:p>
        </w:tc>
        <w:tc>
          <w:tcPr>
            <w:vAlign w:val="center"/>
          </w:tcPr>
          <w:p w14:paraId="4C03D27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29EB8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71073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875CF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8E20B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1677521">
            <w:pPr>
              <w:jc w:val="right"/>
            </w:pPr>
            <w:r>
              <w:t>0.245</w:t>
            </w:r>
          </w:p>
        </w:tc>
      </w:tr>
      <w:tr w14:paraId="00698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FF04F">
            <w:r>
              <w:t>钢筋混凝土</w:t>
            </w:r>
          </w:p>
        </w:tc>
        <w:tc>
          <w:tcPr>
            <w:vAlign w:val="center"/>
          </w:tcPr>
          <w:p w14:paraId="676CF4B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1CE463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3FF65D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8300C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F50F6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833D030">
            <w:pPr>
              <w:jc w:val="right"/>
            </w:pPr>
            <w:r>
              <w:t>1.186</w:t>
            </w:r>
          </w:p>
        </w:tc>
      </w:tr>
      <w:tr w14:paraId="1633F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7354F">
            <w:r>
              <w:t>各层之和∑</w:t>
            </w:r>
          </w:p>
        </w:tc>
        <w:tc>
          <w:tcPr>
            <w:vAlign w:val="center"/>
          </w:tcPr>
          <w:p w14:paraId="3FD3AA01">
            <w:pPr>
              <w:jc w:val="right"/>
            </w:pPr>
            <w:r>
              <w:t>264</w:t>
            </w:r>
          </w:p>
        </w:tc>
        <w:tc>
          <w:tcPr>
            <w:vAlign w:val="center"/>
          </w:tcPr>
          <w:p w14:paraId="6EB426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8E03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C702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8C1D6D">
            <w:pPr>
              <w:jc w:val="right"/>
            </w:pPr>
            <w:r>
              <w:t>1.353</w:t>
            </w:r>
          </w:p>
        </w:tc>
        <w:tc>
          <w:tcPr>
            <w:vAlign w:val="center"/>
          </w:tcPr>
          <w:p w14:paraId="26576B62">
            <w:pPr>
              <w:jc w:val="right"/>
            </w:pPr>
            <w:r>
              <w:t>2.878</w:t>
            </w:r>
          </w:p>
        </w:tc>
      </w:tr>
      <w:tr w14:paraId="3E813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4CE2F">
            <w:r>
              <w:t>传热系数K=1/(0.22+∑R)</w:t>
            </w:r>
          </w:p>
        </w:tc>
        <w:tc>
          <w:tcPr>
            <w:gridSpan w:val="6"/>
          </w:tcPr>
          <w:p w14:paraId="10940414">
            <w:pPr>
              <w:jc w:val="center"/>
            </w:pPr>
            <w:r>
              <w:t>0.64</w:t>
            </w:r>
          </w:p>
        </w:tc>
      </w:tr>
      <w:tr w14:paraId="02A46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E1E77A">
            <w:r>
              <w:t>标准依据</w:t>
            </w:r>
          </w:p>
        </w:tc>
        <w:tc>
          <w:tcPr>
            <w:gridSpan w:val="6"/>
          </w:tcPr>
          <w:p w14:paraId="0E072D77">
            <w:r>
              <w:t>《辽宁省公共建筑节能设计标准》(DB21/T 1899-2011)第4.3.1条</w:t>
            </w:r>
          </w:p>
        </w:tc>
      </w:tr>
      <w:tr w14:paraId="23268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7C662">
            <w:r>
              <w:t>标准要求</w:t>
            </w:r>
          </w:p>
        </w:tc>
        <w:tc>
          <w:tcPr>
            <w:gridSpan w:val="6"/>
          </w:tcPr>
          <w:p w14:paraId="485E5A52">
            <w:r>
              <w:t>K≤0.7</w:t>
            </w:r>
          </w:p>
        </w:tc>
      </w:tr>
      <w:tr w14:paraId="4CF7C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76C44C">
            <w:r>
              <w:t>结论</w:t>
            </w:r>
          </w:p>
        </w:tc>
        <w:tc>
          <w:tcPr>
            <w:gridSpan w:val="6"/>
          </w:tcPr>
          <w:p w14:paraId="4C965806">
            <w:r>
              <w:t>满足</w:t>
            </w:r>
          </w:p>
        </w:tc>
      </w:tr>
    </w:tbl>
    <w:p w14:paraId="37E7117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3" w:name="_Toc8512"/>
      <w:r>
        <w:rPr>
          <w:rFonts w:hint="eastAsia"/>
          <w:kern w:val="2"/>
          <w:szCs w:val="24"/>
          <w:lang w:val="en-US"/>
        </w:rPr>
        <w:t>外窗热工</w:t>
      </w:r>
      <w:bookmarkEnd w:id="63"/>
    </w:p>
    <w:p w14:paraId="3ADF6FE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4" w:name="_Toc17479"/>
      <w:r>
        <w:rPr>
          <w:rFonts w:hint="eastAsia"/>
          <w:kern w:val="2"/>
          <w:szCs w:val="24"/>
          <w:lang w:val="en-US"/>
        </w:rPr>
        <w:t>外窗构造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5518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E4BC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2370F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E7A06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ADE84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0EBCBE5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3E0828">
            <w:pPr>
              <w:jc w:val="center"/>
            </w:pPr>
            <w:r>
              <w:t>可见光透射比</w:t>
            </w:r>
          </w:p>
        </w:tc>
      </w:tr>
      <w:tr w14:paraId="045B3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5B4C4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F4453B7">
            <w:r>
              <w:t>70系列内平开下悬铝合金窗[5Low-E+12A+5+12A+5]</w:t>
            </w:r>
          </w:p>
        </w:tc>
        <w:tc>
          <w:tcPr>
            <w:vAlign w:val="center"/>
          </w:tcPr>
          <w:p w14:paraId="6F23BFC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B964A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0772504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07CF98E">
            <w:pPr>
              <w:jc w:val="center"/>
            </w:pPr>
            <w:r>
              <w:t>0.450</w:t>
            </w:r>
          </w:p>
        </w:tc>
      </w:tr>
      <w:tr w14:paraId="739AA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301B4C"/>
        </w:tc>
        <w:tc>
          <w:tcPr>
            <w:vMerge w:val="continue"/>
            <w:vAlign w:val="center"/>
          </w:tcPr>
          <w:p w14:paraId="6D09F9E2"/>
        </w:tc>
        <w:tc>
          <w:tcPr>
            <w:gridSpan w:val="4"/>
            <w:shd w:val="clear" w:color="auto" w:fill="E6E6E6"/>
            <w:vAlign w:val="center"/>
          </w:tcPr>
          <w:p w14:paraId="4F717469">
            <w:pPr>
              <w:jc w:val="center"/>
            </w:pPr>
            <w:r>
              <w:t>窗编号</w:t>
            </w:r>
          </w:p>
        </w:tc>
      </w:tr>
      <w:tr w14:paraId="3A12C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3FB3A"/>
        </w:tc>
        <w:tc>
          <w:tcPr>
            <w:vMerge w:val="continue"/>
            <w:vAlign w:val="center"/>
          </w:tcPr>
          <w:p w14:paraId="542E2230"/>
        </w:tc>
        <w:tc>
          <w:tcPr>
            <w:gridSpan w:val="4"/>
            <w:vAlign w:val="center"/>
          </w:tcPr>
          <w:p w14:paraId="2B561044"/>
        </w:tc>
      </w:tr>
      <w:tr w14:paraId="5CC79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E15986"/>
        </w:tc>
        <w:tc>
          <w:tcPr>
            <w:gridSpan w:val="5"/>
            <w:vAlign w:val="center"/>
          </w:tcPr>
          <w:p w14:paraId="02A0D700">
            <w:r>
              <w:t>来源：《建筑节能门窗》16J607</w:t>
            </w:r>
          </w:p>
        </w:tc>
      </w:tr>
    </w:tbl>
    <w:p w14:paraId="2699824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5" w:name="_Toc29133"/>
      <w:r>
        <w:rPr>
          <w:rFonts w:hint="eastAsia"/>
          <w:kern w:val="2"/>
          <w:szCs w:val="24"/>
          <w:lang w:val="en-US"/>
        </w:rPr>
        <w:t>外遮阳类型</w:t>
      </w:r>
      <w:bookmarkEnd w:id="65"/>
    </w:p>
    <w:p w14:paraId="008A982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本工程无外遮阳</w:t>
      </w:r>
    </w:p>
    <w:p w14:paraId="36E4564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6" w:name="_Toc28887"/>
      <w:r>
        <w:rPr>
          <w:rFonts w:hint="eastAsia"/>
          <w:kern w:val="2"/>
          <w:szCs w:val="24"/>
          <w:lang w:val="en-US"/>
        </w:rPr>
        <w:t>平均遮阳系数</w:t>
      </w:r>
      <w:bookmarkEnd w:id="66"/>
    </w:p>
    <w:p w14:paraId="61A5785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A18F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DE4E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9FE15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D9ADA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F19EB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96CE4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FFC7C1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C4FA7F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EDCBD4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DE91CAB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66704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ACC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433050"/>
        </w:tc>
        <w:tc>
          <w:tcPr>
            <w:vAlign w:val="center"/>
          </w:tcPr>
          <w:p w14:paraId="27EE08B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0F0CCD1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AF2DC72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20EF419E">
            <w:pPr>
              <w:jc w:val="right"/>
            </w:pPr>
            <w:r>
              <w:t>352.80</w:t>
            </w:r>
          </w:p>
        </w:tc>
        <w:tc>
          <w:tcPr>
            <w:vAlign w:val="center"/>
          </w:tcPr>
          <w:p w14:paraId="28D7B95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CE6331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4344A448">
            <w:pPr>
              <w:jc w:val="right"/>
            </w:pPr>
            <w:r>
              <w:t>0.385</w:t>
            </w:r>
          </w:p>
        </w:tc>
      </w:tr>
      <w:tr w14:paraId="06122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60E598B">
            <w:r>
              <w:t>朝向总面积(㎡)</w:t>
            </w:r>
          </w:p>
        </w:tc>
        <w:tc>
          <w:tcPr>
            <w:vAlign w:val="center"/>
          </w:tcPr>
          <w:p w14:paraId="442B1EE4">
            <w:pPr>
              <w:jc w:val="right"/>
            </w:pPr>
            <w:r>
              <w:t>352.80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635892C">
            <w:r>
              <w:t>朝向平均综合遮阳系数</w:t>
            </w:r>
          </w:p>
        </w:tc>
        <w:tc>
          <w:tcPr>
            <w:vAlign w:val="center"/>
          </w:tcPr>
          <w:p w14:paraId="161A9657">
            <w:pPr>
              <w:jc w:val="right"/>
            </w:pPr>
            <w:r>
              <w:t>0.385</w:t>
            </w:r>
          </w:p>
        </w:tc>
      </w:tr>
    </w:tbl>
    <w:p w14:paraId="0F6FCEC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CF20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435D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E0977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3564D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39D0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BBA2C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239C07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493ABE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5E1769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5B952E37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081F5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9AA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C05937"/>
        </w:tc>
        <w:tc>
          <w:tcPr>
            <w:vAlign w:val="center"/>
          </w:tcPr>
          <w:p w14:paraId="0A207B4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96EA3D9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320608C6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0EA1958F">
            <w:pPr>
              <w:jc w:val="right"/>
            </w:pPr>
            <w:r>
              <w:t>291.06</w:t>
            </w:r>
          </w:p>
        </w:tc>
        <w:tc>
          <w:tcPr>
            <w:vAlign w:val="center"/>
          </w:tcPr>
          <w:p w14:paraId="45D0E0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009240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2BBD40D7">
            <w:pPr>
              <w:jc w:val="right"/>
            </w:pPr>
            <w:r>
              <w:t>0.385</w:t>
            </w:r>
          </w:p>
        </w:tc>
      </w:tr>
      <w:tr w14:paraId="555B1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03B829E">
            <w:r>
              <w:t>朝向总面积(㎡)</w:t>
            </w:r>
          </w:p>
        </w:tc>
        <w:tc>
          <w:tcPr>
            <w:vAlign w:val="center"/>
          </w:tcPr>
          <w:p w14:paraId="31FA386F">
            <w:pPr>
              <w:jc w:val="right"/>
            </w:pPr>
            <w:r>
              <w:t>291.06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74D9E97">
            <w:r>
              <w:t>朝向平均综合遮阳系数</w:t>
            </w:r>
          </w:p>
        </w:tc>
        <w:tc>
          <w:tcPr>
            <w:vAlign w:val="center"/>
          </w:tcPr>
          <w:p w14:paraId="5B06BA0B">
            <w:pPr>
              <w:jc w:val="right"/>
            </w:pPr>
            <w:r>
              <w:t>0.385</w:t>
            </w:r>
          </w:p>
        </w:tc>
      </w:tr>
    </w:tbl>
    <w:p w14:paraId="329FEAA3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3274B01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1833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AFD8C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0BFF1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C946C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C05C5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23C4F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042DF4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CF030C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89BD3E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46705CFC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4485D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3D63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48C3F7"/>
        </w:tc>
        <w:tc>
          <w:tcPr>
            <w:vAlign w:val="center"/>
          </w:tcPr>
          <w:p w14:paraId="775F448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B2FED6E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3AAED6EE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74CCBD3A">
            <w:pPr>
              <w:jc w:val="right"/>
            </w:pPr>
            <w:r>
              <w:t>233.73</w:t>
            </w:r>
          </w:p>
        </w:tc>
        <w:tc>
          <w:tcPr>
            <w:vAlign w:val="center"/>
          </w:tcPr>
          <w:p w14:paraId="47C095A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57471E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4AE2366C">
            <w:pPr>
              <w:jc w:val="right"/>
            </w:pPr>
            <w:r>
              <w:t>0.385</w:t>
            </w:r>
          </w:p>
        </w:tc>
      </w:tr>
      <w:tr w14:paraId="28850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77054A0">
            <w:r>
              <w:t>朝向总面积(㎡)</w:t>
            </w:r>
          </w:p>
        </w:tc>
        <w:tc>
          <w:tcPr>
            <w:vAlign w:val="center"/>
          </w:tcPr>
          <w:p w14:paraId="791048FA">
            <w:pPr>
              <w:jc w:val="right"/>
            </w:pPr>
            <w:r>
              <w:t>233.73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FFF16A6">
            <w:r>
              <w:t>朝向平均综合遮阳系数</w:t>
            </w:r>
          </w:p>
        </w:tc>
        <w:tc>
          <w:tcPr>
            <w:vAlign w:val="center"/>
          </w:tcPr>
          <w:p w14:paraId="4E0F02B7">
            <w:pPr>
              <w:jc w:val="right"/>
            </w:pPr>
            <w:r>
              <w:t>0.385</w:t>
            </w:r>
          </w:p>
        </w:tc>
      </w:tr>
    </w:tbl>
    <w:p w14:paraId="71AB93C5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1677072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6E59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939B2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EED11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DAF58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8207B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AF8F8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B15A2E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61D89E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E4572E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0A97F4A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18307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8866C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A47E93"/>
        </w:tc>
        <w:tc>
          <w:tcPr>
            <w:vAlign w:val="center"/>
          </w:tcPr>
          <w:p w14:paraId="578F8C0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BBBF9B9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7C4A9F3C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62B4B7C5">
            <w:pPr>
              <w:jc w:val="right"/>
            </w:pPr>
            <w:r>
              <w:t>269.01</w:t>
            </w:r>
          </w:p>
        </w:tc>
        <w:tc>
          <w:tcPr>
            <w:vAlign w:val="center"/>
          </w:tcPr>
          <w:p w14:paraId="1EA3A2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BB8105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583FA02F">
            <w:pPr>
              <w:jc w:val="right"/>
            </w:pPr>
            <w:r>
              <w:t>0.385</w:t>
            </w:r>
          </w:p>
        </w:tc>
      </w:tr>
      <w:tr w14:paraId="5EC61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A363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739342"/>
        </w:tc>
        <w:tc>
          <w:tcPr>
            <w:vAlign w:val="center"/>
          </w:tcPr>
          <w:p w14:paraId="248D84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2E1D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6B6E5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C59985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E529A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694366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506315D0">
            <w:pPr>
              <w:jc w:val="right"/>
            </w:pPr>
            <w:r>
              <w:t>0.385</w:t>
            </w:r>
          </w:p>
        </w:tc>
      </w:tr>
      <w:tr w14:paraId="503D3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BD8A1F3">
            <w:r>
              <w:t>朝向总面积(㎡)</w:t>
            </w:r>
          </w:p>
        </w:tc>
        <w:tc>
          <w:tcPr>
            <w:vAlign w:val="center"/>
          </w:tcPr>
          <w:p w14:paraId="16E835FB">
            <w:pPr>
              <w:jc w:val="right"/>
            </w:pPr>
            <w:r>
              <w:t>271.17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BF1593">
            <w:r>
              <w:t>朝向平均综合遮阳系数</w:t>
            </w:r>
          </w:p>
        </w:tc>
        <w:tc>
          <w:tcPr>
            <w:vAlign w:val="center"/>
          </w:tcPr>
          <w:p w14:paraId="06C84AD8">
            <w:pPr>
              <w:jc w:val="right"/>
            </w:pPr>
            <w:r>
              <w:t>0.385</w:t>
            </w:r>
          </w:p>
        </w:tc>
      </w:tr>
    </w:tbl>
    <w:p w14:paraId="2C9D7C14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3D4F1E8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jc w:val="center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45"/>
      </w:tblGrid>
      <w:tr w14:paraId="63349F15"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53B8965">
            <w:r>
              <w:drawing>
                <wp:inline distT="0" distB="0" distL="0" distR="0">
                  <wp:extent cx="4086225" cy="4572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A17E766">
            <w:r>
              <w:t>=0.385</w:t>
            </w:r>
          </w:p>
        </w:tc>
      </w:tr>
    </w:tbl>
    <w:p w14:paraId="2582EC40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263"/>
        <w:gridCol w:w="2207"/>
        <w:gridCol w:w="2399"/>
      </w:tblGrid>
      <w:tr w14:paraId="408FA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309FA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0095CDC"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 w14:paraId="3728198F"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 w14:paraId="7697FCAD">
            <w:pPr>
              <w:jc w:val="center"/>
            </w:pPr>
            <w:r>
              <w:t>窗遮阳系数</w:t>
            </w:r>
          </w:p>
        </w:tc>
      </w:tr>
      <w:tr w14:paraId="1DA1E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AD02F5">
            <w:r>
              <w:t>南向</w:t>
            </w:r>
          </w:p>
        </w:tc>
        <w:tc>
          <w:tcPr>
            <w:vAlign w:val="center"/>
          </w:tcPr>
          <w:p w14:paraId="3C7F0593">
            <w:pPr>
              <w:jc w:val="right"/>
            </w:pPr>
            <w:r>
              <w:t>352.800</w:t>
            </w:r>
          </w:p>
        </w:tc>
        <w:tc>
          <w:tcPr>
            <w:vAlign w:val="center"/>
          </w:tcPr>
          <w:p w14:paraId="2AD9B70A">
            <w:r>
              <w:t>1.00</w:t>
            </w:r>
          </w:p>
        </w:tc>
        <w:tc>
          <w:tcPr>
            <w:vAlign w:val="center"/>
          </w:tcPr>
          <w:p w14:paraId="5CCE0B7D">
            <w:r>
              <w:t>0.385</w:t>
            </w:r>
          </w:p>
        </w:tc>
      </w:tr>
      <w:tr w14:paraId="59C15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7C40BB">
            <w:r>
              <w:t>北向</w:t>
            </w:r>
          </w:p>
        </w:tc>
        <w:tc>
          <w:tcPr>
            <w:vAlign w:val="center"/>
          </w:tcPr>
          <w:p w14:paraId="623BC496">
            <w:pPr>
              <w:jc w:val="right"/>
            </w:pPr>
            <w:r>
              <w:t>291.060</w:t>
            </w:r>
          </w:p>
        </w:tc>
        <w:tc>
          <w:tcPr>
            <w:vAlign w:val="center"/>
          </w:tcPr>
          <w:p w14:paraId="722058AE">
            <w:r>
              <w:t>1.00</w:t>
            </w:r>
          </w:p>
        </w:tc>
        <w:tc>
          <w:tcPr>
            <w:vAlign w:val="center"/>
          </w:tcPr>
          <w:p w14:paraId="7386D42F">
            <w:r>
              <w:t>0.385</w:t>
            </w:r>
          </w:p>
        </w:tc>
      </w:tr>
      <w:tr w14:paraId="20FE0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05E26">
            <w:r>
              <w:t>东向</w:t>
            </w:r>
          </w:p>
        </w:tc>
        <w:tc>
          <w:tcPr>
            <w:vAlign w:val="center"/>
          </w:tcPr>
          <w:p w14:paraId="766D865F">
            <w:pPr>
              <w:jc w:val="right"/>
            </w:pPr>
            <w:r>
              <w:t>233.730</w:t>
            </w:r>
          </w:p>
        </w:tc>
        <w:tc>
          <w:tcPr>
            <w:vAlign w:val="center"/>
          </w:tcPr>
          <w:p w14:paraId="79F30A10">
            <w:r>
              <w:t>1.00</w:t>
            </w:r>
          </w:p>
        </w:tc>
        <w:tc>
          <w:tcPr>
            <w:vAlign w:val="center"/>
          </w:tcPr>
          <w:p w14:paraId="225B9999">
            <w:r>
              <w:t>0.385</w:t>
            </w:r>
          </w:p>
        </w:tc>
      </w:tr>
      <w:tr w14:paraId="03396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CA7C3">
            <w:r>
              <w:t>西向</w:t>
            </w:r>
          </w:p>
        </w:tc>
        <w:tc>
          <w:tcPr>
            <w:vAlign w:val="center"/>
          </w:tcPr>
          <w:p w14:paraId="7157ACD3">
            <w:pPr>
              <w:jc w:val="right"/>
            </w:pPr>
            <w:r>
              <w:t>271.170</w:t>
            </w:r>
          </w:p>
        </w:tc>
        <w:tc>
          <w:tcPr>
            <w:vAlign w:val="center"/>
          </w:tcPr>
          <w:p w14:paraId="50920896">
            <w:r>
              <w:t>1.00</w:t>
            </w:r>
          </w:p>
        </w:tc>
        <w:tc>
          <w:tcPr>
            <w:vAlign w:val="center"/>
          </w:tcPr>
          <w:p w14:paraId="529FF992">
            <w:r>
              <w:t>0.385</w:t>
            </w:r>
          </w:p>
        </w:tc>
      </w:tr>
      <w:tr w14:paraId="29AB8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E24193">
            <w:r>
              <w:t>整个建筑平均遮阳系数</w:t>
            </w:r>
          </w:p>
        </w:tc>
        <w:tc>
          <w:tcPr>
            <w:gridSpan w:val="3"/>
            <w:vAlign w:val="center"/>
          </w:tcPr>
          <w:p w14:paraId="37458D41">
            <w:pPr>
              <w:jc w:val="center"/>
            </w:pPr>
            <w:r>
              <w:t>0.385</w:t>
            </w:r>
          </w:p>
        </w:tc>
      </w:tr>
    </w:tbl>
    <w:p w14:paraId="7731A378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407F4FB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7" w:name="_Toc14999"/>
      <w:r>
        <w:rPr>
          <w:rFonts w:hint="eastAsia"/>
          <w:kern w:val="2"/>
          <w:szCs w:val="24"/>
          <w:lang w:val="en-US"/>
        </w:rPr>
        <w:t>平均传热系数</w:t>
      </w:r>
      <w:bookmarkEnd w:id="67"/>
    </w:p>
    <w:p w14:paraId="7116D93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53DA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8CE4C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1AADFF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3EBFA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4BCA2D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A28A8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BC17F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C56C8F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417284">
            <w:pPr>
              <w:jc w:val="center"/>
            </w:pPr>
            <w:r>
              <w:t>传热系数</w:t>
            </w:r>
          </w:p>
        </w:tc>
      </w:tr>
      <w:tr w14:paraId="6D563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D35B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7933C5"/>
        </w:tc>
        <w:tc>
          <w:tcPr>
            <w:vAlign w:val="center"/>
          </w:tcPr>
          <w:p w14:paraId="2A530CB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A2AAD9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A87785A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28E86D7">
            <w:pPr>
              <w:jc w:val="right"/>
            </w:pPr>
            <w:r>
              <w:t>352.80</w:t>
            </w:r>
          </w:p>
        </w:tc>
        <w:tc>
          <w:tcPr>
            <w:vAlign w:val="center"/>
          </w:tcPr>
          <w:p w14:paraId="4C308C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C703F9">
            <w:pPr>
              <w:jc w:val="right"/>
            </w:pPr>
            <w:r>
              <w:t>1.800</w:t>
            </w:r>
          </w:p>
        </w:tc>
      </w:tr>
      <w:tr w14:paraId="341DE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8119236">
            <w:r>
              <w:t>朝向总面积(㎡)</w:t>
            </w:r>
          </w:p>
        </w:tc>
        <w:tc>
          <w:tcPr>
            <w:vAlign w:val="center"/>
          </w:tcPr>
          <w:p w14:paraId="0274F730">
            <w:pPr>
              <w:jc w:val="right"/>
            </w:pPr>
            <w:r>
              <w:t>352.80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73A3CB0">
            <w:r>
              <w:t>朝向平均传热系数</w:t>
            </w:r>
          </w:p>
        </w:tc>
        <w:tc>
          <w:tcPr>
            <w:vAlign w:val="center"/>
          </w:tcPr>
          <w:p w14:paraId="70DD4BE6">
            <w:pPr>
              <w:jc w:val="right"/>
            </w:pPr>
            <w:r>
              <w:t>1.800</w:t>
            </w:r>
          </w:p>
        </w:tc>
      </w:tr>
    </w:tbl>
    <w:p w14:paraId="200E34D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300D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AB1C7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DADD1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21A92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64FF5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F139F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1098BC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7D3E7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09D4CB">
            <w:pPr>
              <w:jc w:val="center"/>
            </w:pPr>
            <w:r>
              <w:t>传热系数</w:t>
            </w:r>
          </w:p>
        </w:tc>
      </w:tr>
      <w:tr w14:paraId="45F50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2D65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339EF3"/>
        </w:tc>
        <w:tc>
          <w:tcPr>
            <w:vAlign w:val="center"/>
          </w:tcPr>
          <w:p w14:paraId="7E7969B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DADD62D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42962FB3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178F37F">
            <w:pPr>
              <w:jc w:val="right"/>
            </w:pPr>
            <w:r>
              <w:t>291.06</w:t>
            </w:r>
          </w:p>
        </w:tc>
        <w:tc>
          <w:tcPr>
            <w:vAlign w:val="center"/>
          </w:tcPr>
          <w:p w14:paraId="405A0D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080F2D">
            <w:pPr>
              <w:jc w:val="right"/>
            </w:pPr>
            <w:r>
              <w:t>1.800</w:t>
            </w:r>
          </w:p>
        </w:tc>
      </w:tr>
      <w:tr w14:paraId="46695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8E12FB0">
            <w:r>
              <w:t>朝向总面积(㎡)</w:t>
            </w:r>
          </w:p>
        </w:tc>
        <w:tc>
          <w:tcPr>
            <w:vAlign w:val="center"/>
          </w:tcPr>
          <w:p w14:paraId="707DD9BC">
            <w:pPr>
              <w:jc w:val="right"/>
            </w:pPr>
            <w:r>
              <w:t>291.06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041443B">
            <w:r>
              <w:t>朝向平均传热系数</w:t>
            </w:r>
          </w:p>
        </w:tc>
        <w:tc>
          <w:tcPr>
            <w:vAlign w:val="center"/>
          </w:tcPr>
          <w:p w14:paraId="5A5A3E2D">
            <w:pPr>
              <w:jc w:val="right"/>
            </w:pPr>
            <w:r>
              <w:t>1.800</w:t>
            </w:r>
          </w:p>
        </w:tc>
      </w:tr>
    </w:tbl>
    <w:p w14:paraId="3E5FED63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4845D2D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F8DC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3A87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BD5A8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4A38C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647E2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97925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50EC36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81956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72791C">
            <w:pPr>
              <w:jc w:val="center"/>
            </w:pPr>
            <w:r>
              <w:t>传热系数</w:t>
            </w:r>
          </w:p>
        </w:tc>
      </w:tr>
      <w:tr w14:paraId="57CDF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53B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F6898C"/>
        </w:tc>
        <w:tc>
          <w:tcPr>
            <w:vAlign w:val="center"/>
          </w:tcPr>
          <w:p w14:paraId="3565DF0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8D254AE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155A4AEF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040E3412">
            <w:pPr>
              <w:jc w:val="right"/>
            </w:pPr>
            <w:r>
              <w:t>233.73</w:t>
            </w:r>
          </w:p>
        </w:tc>
        <w:tc>
          <w:tcPr>
            <w:vAlign w:val="center"/>
          </w:tcPr>
          <w:p w14:paraId="4CBEECE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D40128">
            <w:pPr>
              <w:jc w:val="right"/>
            </w:pPr>
            <w:r>
              <w:t>1.800</w:t>
            </w:r>
          </w:p>
        </w:tc>
      </w:tr>
      <w:tr w14:paraId="51429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823DA17">
            <w:r>
              <w:t>朝向总面积(㎡)</w:t>
            </w:r>
          </w:p>
        </w:tc>
        <w:tc>
          <w:tcPr>
            <w:vAlign w:val="center"/>
          </w:tcPr>
          <w:p w14:paraId="04EB801B">
            <w:pPr>
              <w:jc w:val="right"/>
            </w:pPr>
            <w:r>
              <w:t>233.73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9482DF5">
            <w:r>
              <w:t>朝向平均传热系数</w:t>
            </w:r>
          </w:p>
        </w:tc>
        <w:tc>
          <w:tcPr>
            <w:vAlign w:val="center"/>
          </w:tcPr>
          <w:p w14:paraId="23C184DF">
            <w:pPr>
              <w:jc w:val="right"/>
            </w:pPr>
            <w:r>
              <w:t>1.800</w:t>
            </w:r>
          </w:p>
        </w:tc>
      </w:tr>
    </w:tbl>
    <w:p w14:paraId="4B100202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3C9D1D0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4C6F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72E4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32FD4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9F432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A7786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2D651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57772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48B7CC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CB0426">
            <w:pPr>
              <w:jc w:val="center"/>
            </w:pPr>
            <w:r>
              <w:t>传热系数</w:t>
            </w:r>
          </w:p>
        </w:tc>
      </w:tr>
      <w:tr w14:paraId="197BA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21B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6BF027"/>
        </w:tc>
        <w:tc>
          <w:tcPr>
            <w:vAlign w:val="center"/>
          </w:tcPr>
          <w:p w14:paraId="38EA85E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F1E5FC2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7243C51C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DB741B7">
            <w:pPr>
              <w:jc w:val="right"/>
            </w:pPr>
            <w:r>
              <w:t>269.01</w:t>
            </w:r>
          </w:p>
        </w:tc>
        <w:tc>
          <w:tcPr>
            <w:vAlign w:val="center"/>
          </w:tcPr>
          <w:p w14:paraId="167A38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86E54F">
            <w:pPr>
              <w:jc w:val="right"/>
            </w:pPr>
            <w:r>
              <w:t>1.800</w:t>
            </w:r>
          </w:p>
        </w:tc>
      </w:tr>
      <w:tr w14:paraId="7B6AB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D669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2D9B0D"/>
        </w:tc>
        <w:tc>
          <w:tcPr>
            <w:vAlign w:val="center"/>
          </w:tcPr>
          <w:p w14:paraId="15B17E9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3C7FC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BEF45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F5D339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57091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77D71A">
            <w:pPr>
              <w:jc w:val="right"/>
            </w:pPr>
            <w:r>
              <w:t>1.800</w:t>
            </w:r>
          </w:p>
        </w:tc>
      </w:tr>
      <w:tr w14:paraId="52602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614BFB5">
            <w:r>
              <w:t>朝向总面积(㎡)</w:t>
            </w:r>
          </w:p>
        </w:tc>
        <w:tc>
          <w:tcPr>
            <w:vAlign w:val="center"/>
          </w:tcPr>
          <w:p w14:paraId="7A3B25F4">
            <w:pPr>
              <w:jc w:val="right"/>
            </w:pPr>
            <w:r>
              <w:t>271.17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94F1C5F">
            <w:r>
              <w:t>朝向平均传热系数</w:t>
            </w:r>
          </w:p>
        </w:tc>
        <w:tc>
          <w:tcPr>
            <w:vAlign w:val="center"/>
          </w:tcPr>
          <w:p w14:paraId="401BBC63">
            <w:pPr>
              <w:jc w:val="right"/>
            </w:pPr>
            <w:r>
              <w:t>1.800</w:t>
            </w:r>
          </w:p>
        </w:tc>
      </w:tr>
    </w:tbl>
    <w:p w14:paraId="18A580A0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48D8761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8" w:name="_Toc12208"/>
      <w:r>
        <w:rPr>
          <w:rFonts w:hint="eastAsia"/>
          <w:kern w:val="2"/>
          <w:szCs w:val="24"/>
          <w:lang w:val="en-US"/>
        </w:rPr>
        <w:t>总体热工性能</w:t>
      </w:r>
      <w:bookmarkEnd w:id="68"/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07C15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2B18E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19F6BD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2B9B19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3B88234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67492B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650863B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38EA793">
            <w:pPr>
              <w:jc w:val="center"/>
            </w:pPr>
            <w:r>
              <w:t>结论</w:t>
            </w:r>
          </w:p>
        </w:tc>
      </w:tr>
      <w:tr w14:paraId="7CDF5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8EFCF">
            <w:r>
              <w:t>南向</w:t>
            </w:r>
          </w:p>
        </w:tc>
        <w:tc>
          <w:tcPr>
            <w:vAlign w:val="center"/>
          </w:tcPr>
          <w:p w14:paraId="6A034DE8">
            <w:r>
              <w:t>352.80</w:t>
            </w:r>
          </w:p>
        </w:tc>
        <w:tc>
          <w:tcPr>
            <w:vAlign w:val="center"/>
          </w:tcPr>
          <w:p w14:paraId="5F7FBA8E">
            <w:r>
              <w:t>1.80</w:t>
            </w:r>
          </w:p>
        </w:tc>
        <w:tc>
          <w:tcPr>
            <w:vAlign w:val="center"/>
          </w:tcPr>
          <w:p w14:paraId="670F18B3">
            <w:r>
              <w:t>0.39</w:t>
            </w:r>
          </w:p>
        </w:tc>
        <w:tc>
          <w:tcPr>
            <w:vAlign w:val="center"/>
          </w:tcPr>
          <w:p w14:paraId="469E3B36">
            <w:r>
              <w:t>0.29</w:t>
            </w:r>
          </w:p>
        </w:tc>
        <w:tc>
          <w:tcPr>
            <w:vAlign w:val="center"/>
          </w:tcPr>
          <w:p w14:paraId="1CED0D54">
            <w:r>
              <w:t>K≤2.40, SC(不要求)</w:t>
            </w:r>
          </w:p>
        </w:tc>
        <w:tc>
          <w:tcPr>
            <w:vAlign w:val="center"/>
          </w:tcPr>
          <w:p w14:paraId="04BA3199">
            <w:r>
              <w:t>满足</w:t>
            </w:r>
          </w:p>
        </w:tc>
      </w:tr>
      <w:tr w14:paraId="1CCEC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93B1A2">
            <w:r>
              <w:t>北向</w:t>
            </w:r>
          </w:p>
        </w:tc>
        <w:tc>
          <w:tcPr>
            <w:vAlign w:val="center"/>
          </w:tcPr>
          <w:p w14:paraId="297BBCE0">
            <w:r>
              <w:t>291.06</w:t>
            </w:r>
          </w:p>
        </w:tc>
        <w:tc>
          <w:tcPr>
            <w:vAlign w:val="center"/>
          </w:tcPr>
          <w:p w14:paraId="28FD3E6D">
            <w:r>
              <w:t>1.80</w:t>
            </w:r>
          </w:p>
        </w:tc>
        <w:tc>
          <w:tcPr>
            <w:vAlign w:val="center"/>
          </w:tcPr>
          <w:p w14:paraId="56B12BED">
            <w:r>
              <w:t>0.39</w:t>
            </w:r>
          </w:p>
        </w:tc>
        <w:tc>
          <w:tcPr>
            <w:vAlign w:val="center"/>
          </w:tcPr>
          <w:p w14:paraId="29EB8EBF">
            <w:r>
              <w:t>0.24</w:t>
            </w:r>
          </w:p>
        </w:tc>
        <w:tc>
          <w:tcPr>
            <w:vAlign w:val="center"/>
          </w:tcPr>
          <w:p w14:paraId="40034F40">
            <w:r>
              <w:t>K≤2.40, SC(不要求)</w:t>
            </w:r>
          </w:p>
        </w:tc>
        <w:tc>
          <w:tcPr>
            <w:vAlign w:val="center"/>
          </w:tcPr>
          <w:p w14:paraId="03C1EE1D">
            <w:r>
              <w:t>满足</w:t>
            </w:r>
          </w:p>
        </w:tc>
      </w:tr>
      <w:tr w14:paraId="05609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5421AA">
            <w:r>
              <w:t>东向</w:t>
            </w:r>
          </w:p>
        </w:tc>
        <w:tc>
          <w:tcPr>
            <w:vAlign w:val="center"/>
          </w:tcPr>
          <w:p w14:paraId="06A9C67F">
            <w:r>
              <w:t>233.73</w:t>
            </w:r>
          </w:p>
        </w:tc>
        <w:tc>
          <w:tcPr>
            <w:vAlign w:val="center"/>
          </w:tcPr>
          <w:p w14:paraId="064FC036">
            <w:r>
              <w:t>1.80</w:t>
            </w:r>
          </w:p>
        </w:tc>
        <w:tc>
          <w:tcPr>
            <w:vAlign w:val="center"/>
          </w:tcPr>
          <w:p w14:paraId="5994655C">
            <w:r>
              <w:t>0.39</w:t>
            </w:r>
          </w:p>
        </w:tc>
        <w:tc>
          <w:tcPr>
            <w:vAlign w:val="center"/>
          </w:tcPr>
          <w:p w14:paraId="48CAA05B">
            <w:r>
              <w:t>0.26</w:t>
            </w:r>
          </w:p>
        </w:tc>
        <w:tc>
          <w:tcPr>
            <w:vAlign w:val="center"/>
          </w:tcPr>
          <w:p w14:paraId="3353DF72">
            <w:r>
              <w:t>K≤2.40, SC(不要求)</w:t>
            </w:r>
          </w:p>
        </w:tc>
        <w:tc>
          <w:tcPr>
            <w:vAlign w:val="center"/>
          </w:tcPr>
          <w:p w14:paraId="2D70B646">
            <w:r>
              <w:t>满足</w:t>
            </w:r>
          </w:p>
        </w:tc>
      </w:tr>
      <w:tr w14:paraId="6CD10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C85A4">
            <w:r>
              <w:t>西向</w:t>
            </w:r>
          </w:p>
        </w:tc>
        <w:tc>
          <w:tcPr>
            <w:vAlign w:val="center"/>
          </w:tcPr>
          <w:p w14:paraId="16F79D69">
            <w:r>
              <w:t>271.17</w:t>
            </w:r>
          </w:p>
        </w:tc>
        <w:tc>
          <w:tcPr>
            <w:vAlign w:val="center"/>
          </w:tcPr>
          <w:p w14:paraId="419A39F2">
            <w:r>
              <w:t>1.80</w:t>
            </w:r>
          </w:p>
        </w:tc>
        <w:tc>
          <w:tcPr>
            <w:vAlign w:val="center"/>
          </w:tcPr>
          <w:p w14:paraId="0B741899">
            <w:r>
              <w:t>0.39</w:t>
            </w:r>
          </w:p>
        </w:tc>
        <w:tc>
          <w:tcPr>
            <w:vAlign w:val="center"/>
          </w:tcPr>
          <w:p w14:paraId="6BBE2513">
            <w:r>
              <w:t>0.30</w:t>
            </w:r>
          </w:p>
        </w:tc>
        <w:tc>
          <w:tcPr>
            <w:vAlign w:val="center"/>
          </w:tcPr>
          <w:p w14:paraId="0A9A9C68">
            <w:r>
              <w:t>K≤2.40, SC(不要求)</w:t>
            </w:r>
          </w:p>
        </w:tc>
        <w:tc>
          <w:tcPr>
            <w:vAlign w:val="center"/>
          </w:tcPr>
          <w:p w14:paraId="25E8B94F">
            <w:r>
              <w:t>满足</w:t>
            </w:r>
          </w:p>
        </w:tc>
      </w:tr>
      <w:tr w14:paraId="54D2B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FFE964">
            <w:r>
              <w:t>综合平均</w:t>
            </w:r>
          </w:p>
        </w:tc>
        <w:tc>
          <w:tcPr>
            <w:vAlign w:val="center"/>
          </w:tcPr>
          <w:p w14:paraId="6617BA8B">
            <w:r>
              <w:t>1148.76</w:t>
            </w:r>
          </w:p>
        </w:tc>
        <w:tc>
          <w:tcPr>
            <w:vAlign w:val="center"/>
          </w:tcPr>
          <w:p w14:paraId="6CB6EB89">
            <w:r>
              <w:t>1.80</w:t>
            </w:r>
          </w:p>
        </w:tc>
        <w:tc>
          <w:tcPr>
            <w:vAlign w:val="center"/>
          </w:tcPr>
          <w:p w14:paraId="182D4B00">
            <w:r>
              <w:t>0.39</w:t>
            </w:r>
          </w:p>
        </w:tc>
        <w:tc>
          <w:tcPr>
            <w:vAlign w:val="center"/>
          </w:tcPr>
          <w:p w14:paraId="42AE76FA">
            <w:r>
              <w:t>0.27</w:t>
            </w:r>
          </w:p>
        </w:tc>
        <w:tc>
          <w:tcPr>
            <w:vAlign w:val="center"/>
          </w:tcPr>
          <w:p w14:paraId="7D1D342C"/>
        </w:tc>
        <w:tc>
          <w:tcPr>
            <w:vAlign w:val="center"/>
          </w:tcPr>
          <w:p w14:paraId="0DFA0F1D"/>
        </w:tc>
      </w:tr>
      <w:tr w14:paraId="4C105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AF4A5A">
            <w:r>
              <w:t>标准依据</w:t>
            </w:r>
          </w:p>
        </w:tc>
        <w:tc>
          <w:tcPr>
            <w:gridSpan w:val="6"/>
            <w:vAlign w:val="center"/>
          </w:tcPr>
          <w:p w14:paraId="64528DB8">
            <w:r>
              <w:t>《辽宁省公共建筑节能设计标准》(DB21/T 1899-2011)第4.3.1条</w:t>
            </w:r>
          </w:p>
        </w:tc>
      </w:tr>
      <w:tr w14:paraId="50AAB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7D030">
            <w:r>
              <w:t>标准要求</w:t>
            </w:r>
          </w:p>
        </w:tc>
        <w:tc>
          <w:tcPr>
            <w:gridSpan w:val="6"/>
            <w:vAlign w:val="center"/>
          </w:tcPr>
          <w:p w14:paraId="4D44ACEA">
            <w:r>
              <w:t>各朝向外窗传热系数和遮阳系数满足表4.3.1-2的要求</w:t>
            </w:r>
          </w:p>
        </w:tc>
      </w:tr>
      <w:tr w14:paraId="0AB60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EC5E31">
            <w:r>
              <w:t>结论</w:t>
            </w:r>
          </w:p>
        </w:tc>
        <w:tc>
          <w:tcPr>
            <w:gridSpan w:val="6"/>
            <w:vAlign w:val="center"/>
          </w:tcPr>
          <w:p w14:paraId="32528952">
            <w:r>
              <w:t>满足</w:t>
            </w:r>
          </w:p>
        </w:tc>
      </w:tr>
    </w:tbl>
    <w:p w14:paraId="66534FC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备注：</w:t>
      </w:r>
    </w:p>
    <w:p w14:paraId="228B57F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本表所统计的外窗包含凸窗。</w:t>
      </w:r>
    </w:p>
    <w:p w14:paraId="04E2159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9" w:name="_Toc9352"/>
      <w:r>
        <w:rPr>
          <w:rFonts w:hint="eastAsia"/>
          <w:kern w:val="2"/>
          <w:szCs w:val="24"/>
          <w:lang w:val="en-US"/>
        </w:rPr>
        <w:t>外门</w:t>
      </w:r>
      <w:bookmarkEnd w:id="6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4AA61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17AFF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63B8F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F60F8B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1A85B217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74006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D81CD3">
            <w:r>
              <w:t>保温门（多功能门）</w:t>
            </w:r>
          </w:p>
        </w:tc>
        <w:tc>
          <w:tcPr>
            <w:vAlign w:val="center"/>
          </w:tcPr>
          <w:p w14:paraId="0AEF0B88">
            <w:pPr>
              <w:jc w:val="right"/>
            </w:pPr>
            <w:r>
              <w:t>15.75</w:t>
            </w:r>
          </w:p>
        </w:tc>
        <w:tc>
          <w:tcPr>
            <w:vAlign w:val="center"/>
          </w:tcPr>
          <w:p w14:paraId="5172F50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2FE63C1">
            <w:pPr>
              <w:jc w:val="right"/>
            </w:pPr>
            <w:r>
              <w:t>1.20</w:t>
            </w:r>
          </w:p>
        </w:tc>
      </w:tr>
      <w:tr w14:paraId="765F7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D04395">
            <w:r>
              <w:t>综合平均</w:t>
            </w:r>
          </w:p>
        </w:tc>
        <w:tc>
          <w:tcPr>
            <w:vAlign w:val="center"/>
          </w:tcPr>
          <w:p w14:paraId="067AE634">
            <w:pPr>
              <w:jc w:val="right"/>
            </w:pPr>
            <w:r>
              <w:t>15.75</w:t>
            </w:r>
          </w:p>
        </w:tc>
        <w:tc>
          <w:tcPr>
            <w:vAlign w:val="center"/>
          </w:tcPr>
          <w:p w14:paraId="577ED4A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3925A4">
            <w:pPr>
              <w:jc w:val="right"/>
            </w:pPr>
            <w:r>
              <w:t>1.20</w:t>
            </w:r>
          </w:p>
        </w:tc>
      </w:tr>
      <w:tr w14:paraId="57FB4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BC1FB">
            <w:r>
              <w:t>标准依据</w:t>
            </w:r>
          </w:p>
        </w:tc>
        <w:tc>
          <w:tcPr>
            <w:gridSpan w:val="3"/>
          </w:tcPr>
          <w:p w14:paraId="5979594A">
            <w:r>
              <w:t>《辽宁省公共建筑节能设计标准》(DB21/T 1899-2011)第4.3.5条</w:t>
            </w:r>
          </w:p>
        </w:tc>
      </w:tr>
      <w:tr w14:paraId="7A193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E1007">
            <w:r>
              <w:t>标准要求</w:t>
            </w:r>
          </w:p>
        </w:tc>
        <w:tc>
          <w:tcPr>
            <w:gridSpan w:val="3"/>
          </w:tcPr>
          <w:p w14:paraId="2F75D125">
            <w:r>
              <w:t>K≤1.50</w:t>
            </w:r>
          </w:p>
        </w:tc>
      </w:tr>
      <w:tr w14:paraId="5737D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244ECC">
            <w:r>
              <w:t>结论</w:t>
            </w:r>
          </w:p>
        </w:tc>
        <w:tc>
          <w:tcPr>
            <w:gridSpan w:val="3"/>
          </w:tcPr>
          <w:p w14:paraId="01C6C3F4">
            <w:r>
              <w:t>满足</w:t>
            </w:r>
          </w:p>
        </w:tc>
      </w:tr>
    </w:tbl>
    <w:p w14:paraId="1CFE8E1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0" w:name="_Toc10242"/>
      <w:r>
        <w:rPr>
          <w:rFonts w:hint="eastAsia"/>
          <w:kern w:val="2"/>
          <w:szCs w:val="24"/>
          <w:lang w:val="en-US"/>
        </w:rPr>
        <w:t>周边地面-控温</w:t>
      </w:r>
      <w:bookmarkEnd w:id="70"/>
    </w:p>
    <w:p w14:paraId="5C9FAAD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281FEBE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1" w:name="_Toc7232"/>
      <w:r>
        <w:rPr>
          <w:rFonts w:hint="eastAsia"/>
          <w:kern w:val="2"/>
          <w:szCs w:val="24"/>
          <w:lang w:val="en-US"/>
        </w:rPr>
        <w:t>非周边地面-控温</w:t>
      </w:r>
      <w:bookmarkEnd w:id="71"/>
    </w:p>
    <w:p w14:paraId="09B309A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2" w:name="_Toc5491"/>
      <w:r>
        <w:rPr>
          <w:rFonts w:hint="eastAsia"/>
          <w:kern w:val="2"/>
          <w:szCs w:val="24"/>
          <w:lang w:val="en-US"/>
        </w:rPr>
        <w:t>非周边地面构造一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392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469FF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4D5AA0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EC227B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C5190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2E359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8F795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0F2FE5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873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3E9E4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DA8AA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0BAE3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A93A4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C998E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F8936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A4918D">
            <w:pPr>
              <w:jc w:val="center"/>
            </w:pPr>
            <w:r>
              <w:t>D=R*S</w:t>
            </w:r>
          </w:p>
        </w:tc>
      </w:tr>
      <w:tr w14:paraId="723F0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56859">
            <w:r>
              <w:t>水泥砂浆</w:t>
            </w:r>
          </w:p>
        </w:tc>
        <w:tc>
          <w:tcPr>
            <w:vAlign w:val="center"/>
          </w:tcPr>
          <w:p w14:paraId="0D26852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72100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5C595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16DE9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D5AFE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3E5A52">
            <w:pPr>
              <w:jc w:val="right"/>
            </w:pPr>
            <w:r>
              <w:t>0.245</w:t>
            </w:r>
          </w:p>
        </w:tc>
      </w:tr>
      <w:tr w14:paraId="2AF95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1FABB8">
            <w:r>
              <w:t>c20细石混凝土(ρ=2300)</w:t>
            </w:r>
          </w:p>
        </w:tc>
        <w:tc>
          <w:tcPr>
            <w:vAlign w:val="center"/>
          </w:tcPr>
          <w:p w14:paraId="59384C18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1538064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D1BC8F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0184A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DAE81D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4F01335">
            <w:pPr>
              <w:jc w:val="right"/>
            </w:pPr>
            <w:r>
              <w:t>0.606</w:t>
            </w:r>
          </w:p>
        </w:tc>
      </w:tr>
      <w:tr w14:paraId="2CB2D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C46663">
            <w:r>
              <w:t>挤塑聚苯板带表皮（ρ=22-35）</w:t>
            </w:r>
          </w:p>
        </w:tc>
        <w:tc>
          <w:tcPr>
            <w:vAlign w:val="center"/>
          </w:tcPr>
          <w:p w14:paraId="4121784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A060A2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430C9AB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33BC352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2BD7A71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695C10B6">
            <w:pPr>
              <w:jc w:val="right"/>
            </w:pPr>
            <w:r>
              <w:t>1.160</w:t>
            </w:r>
          </w:p>
        </w:tc>
      </w:tr>
      <w:tr w14:paraId="02878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2D931">
            <w:r>
              <w:t>sbs改性沥青防水卷材</w:t>
            </w:r>
          </w:p>
        </w:tc>
        <w:tc>
          <w:tcPr>
            <w:vAlign w:val="center"/>
          </w:tcPr>
          <w:p w14:paraId="214FF98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64DC32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ACD2FA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6D13D0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581B2F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73F6949C">
            <w:pPr>
              <w:jc w:val="right"/>
            </w:pPr>
            <w:r>
              <w:t>0.163</w:t>
            </w:r>
          </w:p>
        </w:tc>
      </w:tr>
      <w:tr w14:paraId="7F42C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CF06F">
            <w:r>
              <w:t>c20细石混凝土(ρ=2300)</w:t>
            </w:r>
          </w:p>
        </w:tc>
        <w:tc>
          <w:tcPr>
            <w:vAlign w:val="center"/>
          </w:tcPr>
          <w:p w14:paraId="548ED90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964053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F93B24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6C7CC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2CCA44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04895B71">
            <w:pPr>
              <w:jc w:val="right"/>
            </w:pPr>
            <w:r>
              <w:t>0.303</w:t>
            </w:r>
          </w:p>
        </w:tc>
      </w:tr>
      <w:tr w14:paraId="300D1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8901C">
            <w:r>
              <w:t>钢筋混凝土</w:t>
            </w:r>
          </w:p>
        </w:tc>
        <w:tc>
          <w:tcPr>
            <w:vAlign w:val="center"/>
          </w:tcPr>
          <w:p w14:paraId="398F86C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B4EF88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74AF9E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C0D5B4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D9B99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E8F6FCA">
            <w:pPr>
              <w:jc w:val="right"/>
            </w:pPr>
            <w:r>
              <w:t>1.186</w:t>
            </w:r>
          </w:p>
        </w:tc>
      </w:tr>
      <w:tr w14:paraId="7C2FF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93CA8">
            <w:r>
              <w:t>各层之和∑</w:t>
            </w:r>
          </w:p>
        </w:tc>
        <w:tc>
          <w:tcPr>
            <w:vAlign w:val="center"/>
          </w:tcPr>
          <w:p w14:paraId="0F966C98">
            <w:pPr>
              <w:jc w:val="right"/>
            </w:pPr>
            <w:r>
              <w:t>264</w:t>
            </w:r>
          </w:p>
        </w:tc>
        <w:tc>
          <w:tcPr>
            <w:vAlign w:val="center"/>
          </w:tcPr>
          <w:p w14:paraId="20DE08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4B4F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A954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7D18A2">
            <w:pPr>
              <w:jc w:val="right"/>
            </w:pPr>
            <w:r>
              <w:t>1.120</w:t>
            </w:r>
          </w:p>
        </w:tc>
        <w:tc>
          <w:tcPr>
            <w:vAlign w:val="center"/>
          </w:tcPr>
          <w:p w14:paraId="6D0FCF92">
            <w:pPr>
              <w:jc w:val="right"/>
            </w:pPr>
            <w:r>
              <w:t>3.662</w:t>
            </w:r>
          </w:p>
        </w:tc>
      </w:tr>
      <w:tr w14:paraId="42E76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27A131">
            <w:r>
              <w:t>导热阻R</w:t>
            </w:r>
          </w:p>
        </w:tc>
        <w:tc>
          <w:tcPr>
            <w:gridSpan w:val="6"/>
          </w:tcPr>
          <w:p w14:paraId="6CC2F054">
            <w:pPr>
              <w:jc w:val="center"/>
            </w:pPr>
            <w:r>
              <w:t>1.12</w:t>
            </w:r>
          </w:p>
        </w:tc>
      </w:tr>
      <w:tr w14:paraId="368E4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33F1AF">
            <w:r>
              <w:t>标准依据</w:t>
            </w:r>
          </w:p>
        </w:tc>
        <w:tc>
          <w:tcPr>
            <w:gridSpan w:val="6"/>
          </w:tcPr>
          <w:p w14:paraId="1E347A1B">
            <w:r>
              <w:t>《辽宁省公共建筑节能设计标准》(DB21/T 1899-2011)第4.3.3条</w:t>
            </w:r>
          </w:p>
        </w:tc>
      </w:tr>
      <w:tr w14:paraId="1B39C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D6B2D">
            <w:r>
              <w:t>标准要求</w:t>
            </w:r>
          </w:p>
        </w:tc>
        <w:tc>
          <w:tcPr>
            <w:gridSpan w:val="6"/>
          </w:tcPr>
          <w:p w14:paraId="1E3A0536">
            <w:r>
              <w:t>满足表4.3.3的要求(R≥1.50)</w:t>
            </w:r>
          </w:p>
        </w:tc>
      </w:tr>
      <w:tr w14:paraId="7AD20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F07138">
            <w:r>
              <w:t>结论</w:t>
            </w:r>
          </w:p>
        </w:tc>
        <w:tc>
          <w:tcPr>
            <w:gridSpan w:val="6"/>
          </w:tcPr>
          <w:p w14:paraId="323D1E86">
            <w:r>
              <w:rPr>
                <w:color w:val="FF0000"/>
              </w:rPr>
              <w:t>不满足</w:t>
            </w:r>
          </w:p>
        </w:tc>
      </w:tr>
    </w:tbl>
    <w:p w14:paraId="1C069DB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3" w:name="_Toc29253"/>
      <w:r>
        <w:rPr>
          <w:rFonts w:hint="eastAsia"/>
          <w:kern w:val="2"/>
          <w:szCs w:val="24"/>
          <w:lang w:val="en-US"/>
        </w:rPr>
        <w:t>采暖地下室外墙</w:t>
      </w:r>
      <w:bookmarkEnd w:id="73"/>
    </w:p>
    <w:p w14:paraId="1BC1224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4" w:name="_Toc25601"/>
      <w:r>
        <w:rPr>
          <w:rFonts w:hint="eastAsia"/>
          <w:kern w:val="2"/>
          <w:szCs w:val="24"/>
          <w:lang w:val="en-US"/>
        </w:rPr>
        <w:t>地下墙构造一</w:t>
      </w:r>
      <w:bookmarkEnd w:id="7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9191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62A06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E9A34A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BE2EB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65AF8C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D4306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0A3B2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229980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451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174C8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4A0CB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3D641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A82F5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B89C9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BB376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A75E49">
            <w:pPr>
              <w:jc w:val="center"/>
            </w:pPr>
            <w:r>
              <w:t>D=R*S</w:t>
            </w:r>
          </w:p>
        </w:tc>
      </w:tr>
      <w:tr w14:paraId="7832C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8BD1E">
            <w:r>
              <w:t>水泥砂浆</w:t>
            </w:r>
          </w:p>
        </w:tc>
        <w:tc>
          <w:tcPr>
            <w:vAlign w:val="center"/>
          </w:tcPr>
          <w:p w14:paraId="0B3D1C9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0B72A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CE6D8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74D47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93D53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BFF5D17">
            <w:pPr>
              <w:jc w:val="right"/>
            </w:pPr>
            <w:r>
              <w:t>0.245</w:t>
            </w:r>
          </w:p>
        </w:tc>
      </w:tr>
      <w:tr w14:paraId="49CA2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8AB85">
            <w:r>
              <w:t>挤塑聚苯板带表皮（ρ=22-35）</w:t>
            </w:r>
          </w:p>
        </w:tc>
        <w:tc>
          <w:tcPr>
            <w:vAlign w:val="center"/>
          </w:tcPr>
          <w:p w14:paraId="4856D4F5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B70C68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134AC99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7CFA69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8B171EB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156F2D8B">
            <w:pPr>
              <w:jc w:val="right"/>
            </w:pPr>
            <w:r>
              <w:t>1.933</w:t>
            </w:r>
          </w:p>
        </w:tc>
      </w:tr>
      <w:tr w14:paraId="18363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1F2CE">
            <w:r>
              <w:t>钢筋混凝土</w:t>
            </w:r>
          </w:p>
        </w:tc>
        <w:tc>
          <w:tcPr>
            <w:vAlign w:val="center"/>
          </w:tcPr>
          <w:p w14:paraId="6F25788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B45406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D66A4C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CD581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7B9C8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1BEC7B8">
            <w:pPr>
              <w:jc w:val="right"/>
            </w:pPr>
            <w:r>
              <w:t>1.977</w:t>
            </w:r>
          </w:p>
        </w:tc>
      </w:tr>
      <w:tr w14:paraId="16A78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847571">
            <w:r>
              <w:t>石灰砂浆</w:t>
            </w:r>
          </w:p>
        </w:tc>
        <w:tc>
          <w:tcPr>
            <w:vAlign w:val="center"/>
          </w:tcPr>
          <w:p w14:paraId="1016DD2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EA234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4FA5DB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014AB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94206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DEBB0DA">
            <w:pPr>
              <w:jc w:val="right"/>
            </w:pPr>
            <w:r>
              <w:t>0.249</w:t>
            </w:r>
          </w:p>
        </w:tc>
      </w:tr>
      <w:tr w14:paraId="0D4A1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D3AFA">
            <w:r>
              <w:t>各层之和∑</w:t>
            </w:r>
          </w:p>
        </w:tc>
        <w:tc>
          <w:tcPr>
            <w:vAlign w:val="center"/>
          </w:tcPr>
          <w:p w14:paraId="50C35E0B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44170A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94D4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28A1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87D24F">
            <w:pPr>
              <w:jc w:val="right"/>
            </w:pPr>
            <w:r>
              <w:t>1.676</w:t>
            </w:r>
          </w:p>
        </w:tc>
        <w:tc>
          <w:tcPr>
            <w:vAlign w:val="center"/>
          </w:tcPr>
          <w:p w14:paraId="7D803A28">
            <w:pPr>
              <w:jc w:val="right"/>
            </w:pPr>
            <w:r>
              <w:t>4.404</w:t>
            </w:r>
          </w:p>
        </w:tc>
      </w:tr>
      <w:tr w14:paraId="038DA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0C510">
            <w:r>
              <w:t>导热阻R</w:t>
            </w:r>
          </w:p>
        </w:tc>
        <w:tc>
          <w:tcPr>
            <w:gridSpan w:val="6"/>
          </w:tcPr>
          <w:p w14:paraId="76E45314">
            <w:pPr>
              <w:jc w:val="center"/>
            </w:pPr>
            <w:r>
              <w:t>1.68</w:t>
            </w:r>
          </w:p>
        </w:tc>
      </w:tr>
      <w:tr w14:paraId="0CCA2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F4F0D1">
            <w:r>
              <w:t>标准依据</w:t>
            </w:r>
          </w:p>
        </w:tc>
        <w:tc>
          <w:tcPr>
            <w:gridSpan w:val="6"/>
          </w:tcPr>
          <w:p w14:paraId="626D23F6">
            <w:r>
              <w:t>《辽宁省公共建筑节能设计标准》(DB21/T 1899-2011)第4.3.3条</w:t>
            </w:r>
          </w:p>
        </w:tc>
      </w:tr>
      <w:tr w14:paraId="11558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3610A">
            <w:r>
              <w:t>标准要求</w:t>
            </w:r>
          </w:p>
        </w:tc>
        <w:tc>
          <w:tcPr>
            <w:gridSpan w:val="6"/>
          </w:tcPr>
          <w:p w14:paraId="3317DA19">
            <w:r>
              <w:t>满足表4.3.3的要求(R≥1.50)</w:t>
            </w:r>
          </w:p>
        </w:tc>
      </w:tr>
      <w:tr w14:paraId="74F75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0A91E">
            <w:r>
              <w:t>结论</w:t>
            </w:r>
          </w:p>
        </w:tc>
        <w:tc>
          <w:tcPr>
            <w:gridSpan w:val="6"/>
          </w:tcPr>
          <w:p w14:paraId="088CC4EC">
            <w:r>
              <w:t>满足</w:t>
            </w:r>
          </w:p>
        </w:tc>
      </w:tr>
    </w:tbl>
    <w:p w14:paraId="3D026E5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5" w:name="_Toc4578"/>
      <w:r>
        <w:rPr>
          <w:rFonts w:hint="eastAsia"/>
          <w:kern w:val="2"/>
          <w:szCs w:val="24"/>
          <w:lang w:val="en-US"/>
        </w:rPr>
        <w:t>可开启面积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3"/>
        <w:gridCol w:w="5"/>
      </w:tblGrid>
      <w:tr w14:paraId="20BFD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0B7572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BAA459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6F985DA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76574A1B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FB76E7B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2F4FF9D1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14EE7C08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41B6735">
            <w:pPr>
              <w:jc w:val="center"/>
            </w:pPr>
            <w:r>
              <w:t>透光面积/房间面积</w:t>
            </w:r>
          </w:p>
        </w:tc>
        <w:tc>
          <w:tcPr>
            <w:shd w:val="clear" w:color="auto" w:fill="E6E6E6"/>
            <w:vAlign w:val="center"/>
          </w:tcPr>
          <w:p w14:paraId="372A3716">
            <w:pPr>
              <w:jc w:val="center"/>
            </w:pPr>
            <w:r>
              <w:t>开启面积/房间面积</w:t>
            </w:r>
          </w:p>
        </w:tc>
        <w:tc>
          <w:tcPr>
            <w:shd w:val="clear" w:color="auto" w:fill="E6E6E6"/>
            <w:vAlign w:val="center"/>
          </w:tcPr>
          <w:p w14:paraId="679633DB">
            <w:pPr>
              <w:jc w:val="center"/>
            </w:pPr>
            <w:r>
              <w:t>外窗开启比</w:t>
            </w:r>
          </w:p>
        </w:tc>
        <w:tc>
          <w:tcPr>
            <w:shd w:val="clear" w:color="auto" w:fill="E6E6E6"/>
            <w:vAlign w:val="center"/>
          </w:tcPr>
          <w:p w14:paraId="4A2B6734">
            <w:pPr>
              <w:jc w:val="center"/>
            </w:pPr>
            <w:r>
              <w:t>幕墙开启比</w:t>
            </w:r>
          </w:p>
        </w:tc>
        <w:tc>
          <w:tcPr>
            <w:shd w:val="clear" w:color="auto" w:fill="E6E6E6"/>
            <w:vAlign w:val="center"/>
          </w:tcPr>
          <w:p w14:paraId="36FB2FFF">
            <w:pPr>
              <w:jc w:val="center"/>
            </w:pPr>
            <w:r>
              <w:t>结论</w:t>
            </w:r>
          </w:p>
        </w:tc>
      </w:tr>
      <w:tr w14:paraId="148CE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2B3DA9AF">
            <w:r>
              <w:t>1</w:t>
            </w:r>
          </w:p>
        </w:tc>
        <w:tc>
          <w:tcPr>
            <w:vMerge w:val="restart"/>
            <w:vAlign w:val="center"/>
          </w:tcPr>
          <w:p w14:paraId="37CEEE03">
            <w:r>
              <w:t>1003(最不利房间)</w:t>
            </w:r>
          </w:p>
        </w:tc>
        <w:tc>
          <w:tcPr>
            <w:gridSpan w:val="2"/>
            <w:vMerge w:val="restart"/>
            <w:vAlign w:val="center"/>
          </w:tcPr>
          <w:p w14:paraId="631CE06B">
            <w:pPr>
              <w:jc w:val="right"/>
            </w:pPr>
            <w:r>
              <w:t>1509.70</w:t>
            </w:r>
          </w:p>
        </w:tc>
        <w:tc>
          <w:tcPr>
            <w:vAlign w:val="center"/>
          </w:tcPr>
          <w:p w14:paraId="0022FB2A">
            <w:r>
              <w:t>未编号</w:t>
            </w:r>
          </w:p>
        </w:tc>
        <w:tc>
          <w:tcPr>
            <w:vAlign w:val="center"/>
          </w:tcPr>
          <w:p w14:paraId="1588935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E77C770">
            <w:r>
              <w:t>0.30</w:t>
            </w:r>
          </w:p>
        </w:tc>
        <w:tc>
          <w:tcPr>
            <w:vAlign w:val="center"/>
          </w:tcPr>
          <w:p w14:paraId="5F2AFACE">
            <w:r>
              <w:t>外窗</w:t>
            </w:r>
          </w:p>
        </w:tc>
        <w:tc>
          <w:tcPr>
            <w:vMerge w:val="restart"/>
            <w:vAlign w:val="center"/>
          </w:tcPr>
          <w:p w14:paraId="352C027C">
            <w:r>
              <w:t>0.09</w:t>
            </w:r>
          </w:p>
        </w:tc>
        <w:tc>
          <w:tcPr>
            <w:vMerge w:val="restart"/>
            <w:vAlign w:val="center"/>
          </w:tcPr>
          <w:p w14:paraId="351620ED">
            <w:r>
              <w:t>0.03</w:t>
            </w:r>
          </w:p>
        </w:tc>
        <w:tc>
          <w:tcPr>
            <w:vMerge w:val="restart"/>
            <w:vAlign w:val="center"/>
          </w:tcPr>
          <w:p w14:paraId="58AE9135">
            <w:r>
              <w:t>0.30</w:t>
            </w:r>
          </w:p>
        </w:tc>
        <w:tc>
          <w:tcPr>
            <w:vMerge w:val="restart"/>
            <w:vAlign w:val="center"/>
          </w:tcPr>
          <w:p w14:paraId="5EF9A240">
            <w:r>
              <w:t>－</w:t>
            </w:r>
          </w:p>
        </w:tc>
        <w:tc>
          <w:tcPr>
            <w:vMerge w:val="restart"/>
            <w:vAlign w:val="center"/>
          </w:tcPr>
          <w:p w14:paraId="4967ADC6">
            <w:pPr>
              <w:jc w:val="center"/>
            </w:pPr>
            <w:r>
              <w:t>满足</w:t>
            </w:r>
          </w:p>
        </w:tc>
      </w:tr>
      <w:tr w14:paraId="7403E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6878F44"/>
        </w:tc>
        <w:tc>
          <w:tcPr>
            <w:vMerge w:val="continue"/>
            <w:vAlign w:val="center"/>
          </w:tcPr>
          <w:p w14:paraId="55176C60"/>
        </w:tc>
        <w:tc>
          <w:tcPr>
            <w:gridSpan w:val="2"/>
            <w:vMerge w:val="continue"/>
            <w:vAlign w:val="center"/>
          </w:tcPr>
          <w:p w14:paraId="72546D71"/>
        </w:tc>
        <w:tc>
          <w:tcPr>
            <w:vAlign w:val="center"/>
          </w:tcPr>
          <w:p w14:paraId="4D4D0D7A">
            <w:r>
              <w:t>未编号</w:t>
            </w:r>
          </w:p>
        </w:tc>
        <w:tc>
          <w:tcPr>
            <w:vAlign w:val="center"/>
          </w:tcPr>
          <w:p w14:paraId="43896CAC">
            <w:r>
              <w:t>3.15</w:t>
            </w:r>
          </w:p>
        </w:tc>
        <w:tc>
          <w:tcPr>
            <w:vAlign w:val="center"/>
          </w:tcPr>
          <w:p w14:paraId="66E9FAD0">
            <w:r>
              <w:t>1.00</w:t>
            </w:r>
          </w:p>
        </w:tc>
        <w:tc>
          <w:tcPr>
            <w:vAlign w:val="center"/>
          </w:tcPr>
          <w:p w14:paraId="7482EF40">
            <w:r>
              <w:t>外门</w:t>
            </w:r>
          </w:p>
        </w:tc>
        <w:tc>
          <w:tcPr>
            <w:vMerge w:val="continue"/>
            <w:vAlign w:val="center"/>
          </w:tcPr>
          <w:p w14:paraId="30B43155"/>
        </w:tc>
        <w:tc>
          <w:tcPr>
            <w:vMerge w:val="continue"/>
            <w:vAlign w:val="center"/>
          </w:tcPr>
          <w:p w14:paraId="71A3EA4F"/>
        </w:tc>
        <w:tc>
          <w:tcPr>
            <w:vMerge w:val="continue"/>
            <w:vAlign w:val="center"/>
          </w:tcPr>
          <w:p w14:paraId="03C760D3"/>
        </w:tc>
        <w:tc>
          <w:tcPr>
            <w:vMerge w:val="continue"/>
            <w:vAlign w:val="center"/>
          </w:tcPr>
          <w:p w14:paraId="35E5EFBB"/>
        </w:tc>
        <w:tc>
          <w:tcPr>
            <w:vMerge w:val="continue"/>
            <w:vAlign w:val="center"/>
          </w:tcPr>
          <w:p w14:paraId="4140A8AA"/>
        </w:tc>
      </w:tr>
      <w:tr w14:paraId="66981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BAFBD3F"/>
        </w:tc>
        <w:tc>
          <w:tcPr>
            <w:vMerge w:val="continue"/>
            <w:vAlign w:val="center"/>
          </w:tcPr>
          <w:p w14:paraId="306CD75A"/>
        </w:tc>
        <w:tc>
          <w:tcPr>
            <w:gridSpan w:val="2"/>
            <w:vMerge w:val="continue"/>
            <w:vAlign w:val="center"/>
          </w:tcPr>
          <w:p w14:paraId="721B9A4C"/>
        </w:tc>
        <w:tc>
          <w:tcPr>
            <w:vAlign w:val="center"/>
          </w:tcPr>
          <w:p w14:paraId="154FDC96">
            <w:r>
              <w:t>未编号</w:t>
            </w:r>
          </w:p>
        </w:tc>
        <w:tc>
          <w:tcPr>
            <w:vAlign w:val="center"/>
          </w:tcPr>
          <w:p w14:paraId="1E8AAD3C">
            <w:r>
              <w:t>4.41</w:t>
            </w:r>
          </w:p>
        </w:tc>
        <w:tc>
          <w:tcPr>
            <w:vAlign w:val="center"/>
          </w:tcPr>
          <w:p w14:paraId="498FE8C0">
            <w:r>
              <w:t>0.30</w:t>
            </w:r>
          </w:p>
        </w:tc>
        <w:tc>
          <w:tcPr>
            <w:vAlign w:val="center"/>
          </w:tcPr>
          <w:p w14:paraId="2109C6AF">
            <w:r>
              <w:t>外窗</w:t>
            </w:r>
          </w:p>
        </w:tc>
        <w:tc>
          <w:tcPr>
            <w:vMerge w:val="continue"/>
            <w:vAlign w:val="center"/>
          </w:tcPr>
          <w:p w14:paraId="68D81D63"/>
        </w:tc>
        <w:tc>
          <w:tcPr>
            <w:vMerge w:val="continue"/>
            <w:vAlign w:val="center"/>
          </w:tcPr>
          <w:p w14:paraId="0A60D282"/>
        </w:tc>
        <w:tc>
          <w:tcPr>
            <w:vMerge w:val="continue"/>
            <w:vAlign w:val="center"/>
          </w:tcPr>
          <w:p w14:paraId="7CAF9708"/>
        </w:tc>
        <w:tc>
          <w:tcPr>
            <w:vMerge w:val="continue"/>
            <w:vAlign w:val="center"/>
          </w:tcPr>
          <w:p w14:paraId="4304745B"/>
        </w:tc>
        <w:tc>
          <w:tcPr>
            <w:vMerge w:val="continue"/>
            <w:vAlign w:val="center"/>
          </w:tcPr>
          <w:p w14:paraId="69F65B5F"/>
        </w:tc>
      </w:tr>
      <w:tr w14:paraId="4D572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13FB81A"/>
        </w:tc>
        <w:tc>
          <w:tcPr>
            <w:vMerge w:val="continue"/>
            <w:vAlign w:val="center"/>
          </w:tcPr>
          <w:p w14:paraId="10B8A145"/>
        </w:tc>
        <w:tc>
          <w:tcPr>
            <w:gridSpan w:val="2"/>
            <w:vMerge w:val="continue"/>
            <w:vAlign w:val="center"/>
          </w:tcPr>
          <w:p w14:paraId="30220F51"/>
        </w:tc>
        <w:tc>
          <w:tcPr>
            <w:vAlign w:val="center"/>
          </w:tcPr>
          <w:p w14:paraId="0A84C655">
            <w:r>
              <w:t>未编号</w:t>
            </w:r>
          </w:p>
        </w:tc>
        <w:tc>
          <w:tcPr>
            <w:vAlign w:val="center"/>
          </w:tcPr>
          <w:p w14:paraId="2AA73034">
            <w:r>
              <w:t>4.41</w:t>
            </w:r>
          </w:p>
        </w:tc>
        <w:tc>
          <w:tcPr>
            <w:vAlign w:val="center"/>
          </w:tcPr>
          <w:p w14:paraId="5C4A57C9">
            <w:r>
              <w:t>0.30</w:t>
            </w:r>
          </w:p>
        </w:tc>
        <w:tc>
          <w:tcPr>
            <w:vAlign w:val="center"/>
          </w:tcPr>
          <w:p w14:paraId="4AAEB7F2">
            <w:r>
              <w:t>外窗</w:t>
            </w:r>
          </w:p>
        </w:tc>
        <w:tc>
          <w:tcPr>
            <w:vMerge w:val="continue"/>
            <w:vAlign w:val="center"/>
          </w:tcPr>
          <w:p w14:paraId="532663A0"/>
        </w:tc>
        <w:tc>
          <w:tcPr>
            <w:vMerge w:val="continue"/>
            <w:vAlign w:val="center"/>
          </w:tcPr>
          <w:p w14:paraId="36FDD3C7"/>
        </w:tc>
        <w:tc>
          <w:tcPr>
            <w:vMerge w:val="continue"/>
            <w:vAlign w:val="center"/>
          </w:tcPr>
          <w:p w14:paraId="0D0D728B"/>
        </w:tc>
        <w:tc>
          <w:tcPr>
            <w:vMerge w:val="continue"/>
            <w:vAlign w:val="center"/>
          </w:tcPr>
          <w:p w14:paraId="7B384AA2"/>
        </w:tc>
        <w:tc>
          <w:tcPr>
            <w:vMerge w:val="continue"/>
            <w:vAlign w:val="center"/>
          </w:tcPr>
          <w:p w14:paraId="4311F7F2"/>
        </w:tc>
      </w:tr>
      <w:tr w14:paraId="0ACE2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4E8B831"/>
        </w:tc>
        <w:tc>
          <w:tcPr>
            <w:vMerge w:val="continue"/>
            <w:vAlign w:val="center"/>
          </w:tcPr>
          <w:p w14:paraId="361484D1"/>
        </w:tc>
        <w:tc>
          <w:tcPr>
            <w:gridSpan w:val="2"/>
            <w:vMerge w:val="continue"/>
            <w:vAlign w:val="center"/>
          </w:tcPr>
          <w:p w14:paraId="7D78775B"/>
        </w:tc>
        <w:tc>
          <w:tcPr>
            <w:vAlign w:val="center"/>
          </w:tcPr>
          <w:p w14:paraId="6F18991A">
            <w:r>
              <w:t>未编号</w:t>
            </w:r>
          </w:p>
        </w:tc>
        <w:tc>
          <w:tcPr>
            <w:vAlign w:val="center"/>
          </w:tcPr>
          <w:p w14:paraId="045C4A3E">
            <w:r>
              <w:t>4.41</w:t>
            </w:r>
          </w:p>
        </w:tc>
        <w:tc>
          <w:tcPr>
            <w:vAlign w:val="center"/>
          </w:tcPr>
          <w:p w14:paraId="7A7C794D">
            <w:r>
              <w:t>0.30</w:t>
            </w:r>
          </w:p>
        </w:tc>
        <w:tc>
          <w:tcPr>
            <w:vAlign w:val="center"/>
          </w:tcPr>
          <w:p w14:paraId="58EE37FC">
            <w:r>
              <w:t>外窗</w:t>
            </w:r>
          </w:p>
        </w:tc>
        <w:tc>
          <w:tcPr>
            <w:vMerge w:val="continue"/>
            <w:vAlign w:val="center"/>
          </w:tcPr>
          <w:p w14:paraId="7026F1A9"/>
        </w:tc>
        <w:tc>
          <w:tcPr>
            <w:vMerge w:val="continue"/>
            <w:vAlign w:val="center"/>
          </w:tcPr>
          <w:p w14:paraId="41EA101B"/>
        </w:tc>
        <w:tc>
          <w:tcPr>
            <w:vMerge w:val="continue"/>
            <w:vAlign w:val="center"/>
          </w:tcPr>
          <w:p w14:paraId="73FFE7DE"/>
        </w:tc>
        <w:tc>
          <w:tcPr>
            <w:vMerge w:val="continue"/>
            <w:vAlign w:val="center"/>
          </w:tcPr>
          <w:p w14:paraId="0BAE9652"/>
        </w:tc>
        <w:tc>
          <w:tcPr>
            <w:vMerge w:val="continue"/>
            <w:vAlign w:val="center"/>
          </w:tcPr>
          <w:p w14:paraId="0DBDBBC4"/>
        </w:tc>
      </w:tr>
      <w:tr w14:paraId="32DD1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5006367"/>
        </w:tc>
        <w:tc>
          <w:tcPr>
            <w:vMerge w:val="continue"/>
            <w:vAlign w:val="center"/>
          </w:tcPr>
          <w:p w14:paraId="31B40775"/>
        </w:tc>
        <w:tc>
          <w:tcPr>
            <w:gridSpan w:val="2"/>
            <w:vMerge w:val="continue"/>
            <w:vAlign w:val="center"/>
          </w:tcPr>
          <w:p w14:paraId="22FC2501"/>
        </w:tc>
        <w:tc>
          <w:tcPr>
            <w:vAlign w:val="center"/>
          </w:tcPr>
          <w:p w14:paraId="7C325CD9">
            <w:r>
              <w:t>未编号</w:t>
            </w:r>
          </w:p>
        </w:tc>
        <w:tc>
          <w:tcPr>
            <w:vAlign w:val="center"/>
          </w:tcPr>
          <w:p w14:paraId="44D733BD">
            <w:r>
              <w:t>4.41</w:t>
            </w:r>
          </w:p>
        </w:tc>
        <w:tc>
          <w:tcPr>
            <w:vAlign w:val="center"/>
          </w:tcPr>
          <w:p w14:paraId="2DEED989">
            <w:r>
              <w:t>0.30</w:t>
            </w:r>
          </w:p>
        </w:tc>
        <w:tc>
          <w:tcPr>
            <w:vAlign w:val="center"/>
          </w:tcPr>
          <w:p w14:paraId="0F5D8F50">
            <w:r>
              <w:t>外窗</w:t>
            </w:r>
          </w:p>
        </w:tc>
        <w:tc>
          <w:tcPr>
            <w:vMerge w:val="continue"/>
            <w:vAlign w:val="center"/>
          </w:tcPr>
          <w:p w14:paraId="2DC4287F"/>
        </w:tc>
        <w:tc>
          <w:tcPr>
            <w:vMerge w:val="continue"/>
            <w:vAlign w:val="center"/>
          </w:tcPr>
          <w:p w14:paraId="0BE6E77B"/>
        </w:tc>
        <w:tc>
          <w:tcPr>
            <w:vMerge w:val="continue"/>
            <w:vAlign w:val="center"/>
          </w:tcPr>
          <w:p w14:paraId="2CD94809"/>
        </w:tc>
        <w:tc>
          <w:tcPr>
            <w:vMerge w:val="continue"/>
            <w:vAlign w:val="center"/>
          </w:tcPr>
          <w:p w14:paraId="73BCC2CC"/>
        </w:tc>
        <w:tc>
          <w:tcPr>
            <w:vMerge w:val="continue"/>
            <w:vAlign w:val="center"/>
          </w:tcPr>
          <w:p w14:paraId="7773DB89"/>
        </w:tc>
      </w:tr>
      <w:tr w14:paraId="76282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C7BA6E8"/>
        </w:tc>
        <w:tc>
          <w:tcPr>
            <w:vMerge w:val="continue"/>
            <w:vAlign w:val="center"/>
          </w:tcPr>
          <w:p w14:paraId="6F887466"/>
        </w:tc>
        <w:tc>
          <w:tcPr>
            <w:gridSpan w:val="2"/>
            <w:vMerge w:val="continue"/>
            <w:vAlign w:val="center"/>
          </w:tcPr>
          <w:p w14:paraId="0C79F341"/>
        </w:tc>
        <w:tc>
          <w:tcPr>
            <w:vAlign w:val="center"/>
          </w:tcPr>
          <w:p w14:paraId="1E2D5DD5">
            <w:r>
              <w:t>未编号</w:t>
            </w:r>
          </w:p>
        </w:tc>
        <w:tc>
          <w:tcPr>
            <w:vAlign w:val="center"/>
          </w:tcPr>
          <w:p w14:paraId="7F761446">
            <w:r>
              <w:t>4.41</w:t>
            </w:r>
          </w:p>
        </w:tc>
        <w:tc>
          <w:tcPr>
            <w:vAlign w:val="center"/>
          </w:tcPr>
          <w:p w14:paraId="15641315">
            <w:r>
              <w:t>0.30</w:t>
            </w:r>
          </w:p>
        </w:tc>
        <w:tc>
          <w:tcPr>
            <w:vAlign w:val="center"/>
          </w:tcPr>
          <w:p w14:paraId="1BFAB0FF">
            <w:r>
              <w:t>外窗</w:t>
            </w:r>
          </w:p>
        </w:tc>
        <w:tc>
          <w:tcPr>
            <w:vMerge w:val="continue"/>
            <w:vAlign w:val="center"/>
          </w:tcPr>
          <w:p w14:paraId="1569E397"/>
        </w:tc>
        <w:tc>
          <w:tcPr>
            <w:vMerge w:val="continue"/>
            <w:vAlign w:val="center"/>
          </w:tcPr>
          <w:p w14:paraId="34CD8432"/>
        </w:tc>
        <w:tc>
          <w:tcPr>
            <w:vMerge w:val="continue"/>
            <w:vAlign w:val="center"/>
          </w:tcPr>
          <w:p w14:paraId="30A6D8B7"/>
        </w:tc>
        <w:tc>
          <w:tcPr>
            <w:vMerge w:val="continue"/>
            <w:vAlign w:val="center"/>
          </w:tcPr>
          <w:p w14:paraId="3C2D269D"/>
        </w:tc>
        <w:tc>
          <w:tcPr>
            <w:vMerge w:val="continue"/>
            <w:vAlign w:val="center"/>
          </w:tcPr>
          <w:p w14:paraId="64F61669"/>
        </w:tc>
      </w:tr>
      <w:tr w14:paraId="0D4E1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FDA375D"/>
        </w:tc>
        <w:tc>
          <w:tcPr>
            <w:vMerge w:val="continue"/>
            <w:vAlign w:val="center"/>
          </w:tcPr>
          <w:p w14:paraId="6C35BED9"/>
        </w:tc>
        <w:tc>
          <w:tcPr>
            <w:gridSpan w:val="2"/>
            <w:vMerge w:val="continue"/>
            <w:vAlign w:val="center"/>
          </w:tcPr>
          <w:p w14:paraId="673A8897"/>
        </w:tc>
        <w:tc>
          <w:tcPr>
            <w:vAlign w:val="center"/>
          </w:tcPr>
          <w:p w14:paraId="0478986C">
            <w:r>
              <w:t>未编号</w:t>
            </w:r>
          </w:p>
        </w:tc>
        <w:tc>
          <w:tcPr>
            <w:vAlign w:val="center"/>
          </w:tcPr>
          <w:p w14:paraId="4099217C">
            <w:r>
              <w:t>4.41</w:t>
            </w:r>
          </w:p>
        </w:tc>
        <w:tc>
          <w:tcPr>
            <w:vAlign w:val="center"/>
          </w:tcPr>
          <w:p w14:paraId="0D5D2535">
            <w:r>
              <w:t>0.30</w:t>
            </w:r>
          </w:p>
        </w:tc>
        <w:tc>
          <w:tcPr>
            <w:vAlign w:val="center"/>
          </w:tcPr>
          <w:p w14:paraId="3D36A5E1">
            <w:r>
              <w:t>外窗</w:t>
            </w:r>
          </w:p>
        </w:tc>
        <w:tc>
          <w:tcPr>
            <w:vMerge w:val="continue"/>
            <w:vAlign w:val="center"/>
          </w:tcPr>
          <w:p w14:paraId="4819C706"/>
        </w:tc>
        <w:tc>
          <w:tcPr>
            <w:vMerge w:val="continue"/>
            <w:vAlign w:val="center"/>
          </w:tcPr>
          <w:p w14:paraId="076B3293"/>
        </w:tc>
        <w:tc>
          <w:tcPr>
            <w:vMerge w:val="continue"/>
            <w:vAlign w:val="center"/>
          </w:tcPr>
          <w:p w14:paraId="625408A5"/>
        </w:tc>
        <w:tc>
          <w:tcPr>
            <w:vMerge w:val="continue"/>
            <w:vAlign w:val="center"/>
          </w:tcPr>
          <w:p w14:paraId="36DC8B52"/>
        </w:tc>
        <w:tc>
          <w:tcPr>
            <w:vMerge w:val="continue"/>
            <w:vAlign w:val="center"/>
          </w:tcPr>
          <w:p w14:paraId="0C251E65"/>
        </w:tc>
      </w:tr>
      <w:tr w14:paraId="0D0C3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448E669"/>
        </w:tc>
        <w:tc>
          <w:tcPr>
            <w:vMerge w:val="continue"/>
            <w:vAlign w:val="center"/>
          </w:tcPr>
          <w:p w14:paraId="5DEAE23B"/>
        </w:tc>
        <w:tc>
          <w:tcPr>
            <w:gridSpan w:val="2"/>
            <w:vMerge w:val="continue"/>
            <w:vAlign w:val="center"/>
          </w:tcPr>
          <w:p w14:paraId="4E1E9E66"/>
        </w:tc>
        <w:tc>
          <w:tcPr>
            <w:vAlign w:val="center"/>
          </w:tcPr>
          <w:p w14:paraId="2CC95780">
            <w:r>
              <w:t>未编号</w:t>
            </w:r>
          </w:p>
        </w:tc>
        <w:tc>
          <w:tcPr>
            <w:vAlign w:val="center"/>
          </w:tcPr>
          <w:p w14:paraId="2B4357F4">
            <w:r>
              <w:t>4.41</w:t>
            </w:r>
          </w:p>
        </w:tc>
        <w:tc>
          <w:tcPr>
            <w:vAlign w:val="center"/>
          </w:tcPr>
          <w:p w14:paraId="4ABE9DD8">
            <w:r>
              <w:t>0.30</w:t>
            </w:r>
          </w:p>
        </w:tc>
        <w:tc>
          <w:tcPr>
            <w:vAlign w:val="center"/>
          </w:tcPr>
          <w:p w14:paraId="36013013">
            <w:r>
              <w:t>外窗</w:t>
            </w:r>
          </w:p>
        </w:tc>
        <w:tc>
          <w:tcPr>
            <w:vMerge w:val="continue"/>
            <w:vAlign w:val="center"/>
          </w:tcPr>
          <w:p w14:paraId="5190ECE4"/>
        </w:tc>
        <w:tc>
          <w:tcPr>
            <w:vMerge w:val="continue"/>
            <w:vAlign w:val="center"/>
          </w:tcPr>
          <w:p w14:paraId="27B18B59"/>
        </w:tc>
        <w:tc>
          <w:tcPr>
            <w:vMerge w:val="continue"/>
            <w:vAlign w:val="center"/>
          </w:tcPr>
          <w:p w14:paraId="6D0052D8"/>
        </w:tc>
        <w:tc>
          <w:tcPr>
            <w:vMerge w:val="continue"/>
            <w:vAlign w:val="center"/>
          </w:tcPr>
          <w:p w14:paraId="746FB7CA"/>
        </w:tc>
        <w:tc>
          <w:tcPr>
            <w:vMerge w:val="continue"/>
            <w:vAlign w:val="center"/>
          </w:tcPr>
          <w:p w14:paraId="6686CECF"/>
        </w:tc>
      </w:tr>
      <w:tr w14:paraId="43BB4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0A0E9F9"/>
        </w:tc>
        <w:tc>
          <w:tcPr>
            <w:vMerge w:val="continue"/>
            <w:vAlign w:val="center"/>
          </w:tcPr>
          <w:p w14:paraId="62923C1F"/>
        </w:tc>
        <w:tc>
          <w:tcPr>
            <w:gridSpan w:val="2"/>
            <w:vMerge w:val="continue"/>
            <w:vAlign w:val="center"/>
          </w:tcPr>
          <w:p w14:paraId="48344ADF"/>
        </w:tc>
        <w:tc>
          <w:tcPr>
            <w:vAlign w:val="center"/>
          </w:tcPr>
          <w:p w14:paraId="78FFC2EA">
            <w:r>
              <w:t>未编号</w:t>
            </w:r>
          </w:p>
        </w:tc>
        <w:tc>
          <w:tcPr>
            <w:vAlign w:val="center"/>
          </w:tcPr>
          <w:p w14:paraId="6DADD7B8">
            <w:r>
              <w:t>3.15</w:t>
            </w:r>
          </w:p>
        </w:tc>
        <w:tc>
          <w:tcPr>
            <w:vAlign w:val="center"/>
          </w:tcPr>
          <w:p w14:paraId="63E39888">
            <w:r>
              <w:t>1.00</w:t>
            </w:r>
          </w:p>
        </w:tc>
        <w:tc>
          <w:tcPr>
            <w:vAlign w:val="center"/>
          </w:tcPr>
          <w:p w14:paraId="76D9ACB3">
            <w:r>
              <w:t>外门</w:t>
            </w:r>
          </w:p>
        </w:tc>
        <w:tc>
          <w:tcPr>
            <w:vMerge w:val="continue"/>
            <w:vAlign w:val="center"/>
          </w:tcPr>
          <w:p w14:paraId="6B4C17CC"/>
        </w:tc>
        <w:tc>
          <w:tcPr>
            <w:vMerge w:val="continue"/>
            <w:vAlign w:val="center"/>
          </w:tcPr>
          <w:p w14:paraId="3DA98CE6"/>
        </w:tc>
        <w:tc>
          <w:tcPr>
            <w:vMerge w:val="continue"/>
            <w:vAlign w:val="center"/>
          </w:tcPr>
          <w:p w14:paraId="4D1A6404"/>
        </w:tc>
        <w:tc>
          <w:tcPr>
            <w:vMerge w:val="continue"/>
            <w:vAlign w:val="center"/>
          </w:tcPr>
          <w:p w14:paraId="01B5415F"/>
        </w:tc>
        <w:tc>
          <w:tcPr>
            <w:vMerge w:val="continue"/>
            <w:vAlign w:val="center"/>
          </w:tcPr>
          <w:p w14:paraId="68F43F0D"/>
        </w:tc>
      </w:tr>
      <w:tr w14:paraId="73548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A7C34D5"/>
        </w:tc>
        <w:tc>
          <w:tcPr>
            <w:vMerge w:val="continue"/>
            <w:vAlign w:val="center"/>
          </w:tcPr>
          <w:p w14:paraId="30CB2824"/>
        </w:tc>
        <w:tc>
          <w:tcPr>
            <w:gridSpan w:val="2"/>
            <w:vMerge w:val="continue"/>
            <w:vAlign w:val="center"/>
          </w:tcPr>
          <w:p w14:paraId="730688FC"/>
        </w:tc>
        <w:tc>
          <w:tcPr>
            <w:vAlign w:val="center"/>
          </w:tcPr>
          <w:p w14:paraId="30C510DA">
            <w:r>
              <w:t>未编号</w:t>
            </w:r>
          </w:p>
        </w:tc>
        <w:tc>
          <w:tcPr>
            <w:vAlign w:val="center"/>
          </w:tcPr>
          <w:p w14:paraId="17DCE251">
            <w:r>
              <w:t>3.15</w:t>
            </w:r>
          </w:p>
        </w:tc>
        <w:tc>
          <w:tcPr>
            <w:vAlign w:val="center"/>
          </w:tcPr>
          <w:p w14:paraId="49BC910A">
            <w:r>
              <w:t>1.00</w:t>
            </w:r>
          </w:p>
        </w:tc>
        <w:tc>
          <w:tcPr>
            <w:vAlign w:val="center"/>
          </w:tcPr>
          <w:p w14:paraId="4577F180">
            <w:r>
              <w:t>外门</w:t>
            </w:r>
          </w:p>
        </w:tc>
        <w:tc>
          <w:tcPr>
            <w:vMerge w:val="continue"/>
            <w:vAlign w:val="center"/>
          </w:tcPr>
          <w:p w14:paraId="74C825EF"/>
        </w:tc>
        <w:tc>
          <w:tcPr>
            <w:vMerge w:val="continue"/>
            <w:vAlign w:val="center"/>
          </w:tcPr>
          <w:p w14:paraId="1588149D"/>
        </w:tc>
        <w:tc>
          <w:tcPr>
            <w:vMerge w:val="continue"/>
            <w:vAlign w:val="center"/>
          </w:tcPr>
          <w:p w14:paraId="2CB673F1"/>
        </w:tc>
        <w:tc>
          <w:tcPr>
            <w:vMerge w:val="continue"/>
            <w:vAlign w:val="center"/>
          </w:tcPr>
          <w:p w14:paraId="765DB471"/>
        </w:tc>
        <w:tc>
          <w:tcPr>
            <w:vMerge w:val="continue"/>
            <w:vAlign w:val="center"/>
          </w:tcPr>
          <w:p w14:paraId="2B9A4AB2"/>
        </w:tc>
      </w:tr>
      <w:tr w14:paraId="07D80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4D79EA7"/>
        </w:tc>
        <w:tc>
          <w:tcPr>
            <w:vMerge w:val="continue"/>
            <w:vAlign w:val="center"/>
          </w:tcPr>
          <w:p w14:paraId="5D33AFD5"/>
        </w:tc>
        <w:tc>
          <w:tcPr>
            <w:gridSpan w:val="2"/>
            <w:vMerge w:val="continue"/>
            <w:vAlign w:val="center"/>
          </w:tcPr>
          <w:p w14:paraId="67D730AE"/>
        </w:tc>
        <w:tc>
          <w:tcPr>
            <w:vAlign w:val="center"/>
          </w:tcPr>
          <w:p w14:paraId="45EF8465">
            <w:r>
              <w:t>未编号</w:t>
            </w:r>
          </w:p>
        </w:tc>
        <w:tc>
          <w:tcPr>
            <w:vAlign w:val="center"/>
          </w:tcPr>
          <w:p w14:paraId="53B27B73">
            <w:r>
              <w:t>4.41</w:t>
            </w:r>
          </w:p>
        </w:tc>
        <w:tc>
          <w:tcPr>
            <w:vAlign w:val="center"/>
          </w:tcPr>
          <w:p w14:paraId="7B82A4B8">
            <w:r>
              <w:t>0.30</w:t>
            </w:r>
          </w:p>
        </w:tc>
        <w:tc>
          <w:tcPr>
            <w:vAlign w:val="center"/>
          </w:tcPr>
          <w:p w14:paraId="53DBCE07">
            <w:r>
              <w:t>外窗</w:t>
            </w:r>
          </w:p>
        </w:tc>
        <w:tc>
          <w:tcPr>
            <w:vMerge w:val="continue"/>
            <w:vAlign w:val="center"/>
          </w:tcPr>
          <w:p w14:paraId="3D15CA79"/>
        </w:tc>
        <w:tc>
          <w:tcPr>
            <w:vMerge w:val="continue"/>
            <w:vAlign w:val="center"/>
          </w:tcPr>
          <w:p w14:paraId="14100FDC"/>
        </w:tc>
        <w:tc>
          <w:tcPr>
            <w:vMerge w:val="continue"/>
            <w:vAlign w:val="center"/>
          </w:tcPr>
          <w:p w14:paraId="183C4580"/>
        </w:tc>
        <w:tc>
          <w:tcPr>
            <w:vMerge w:val="continue"/>
            <w:vAlign w:val="center"/>
          </w:tcPr>
          <w:p w14:paraId="0BBBE388"/>
        </w:tc>
        <w:tc>
          <w:tcPr>
            <w:vMerge w:val="continue"/>
            <w:vAlign w:val="center"/>
          </w:tcPr>
          <w:p w14:paraId="5E2B722E"/>
        </w:tc>
      </w:tr>
      <w:tr w14:paraId="6CE0B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58C8C53"/>
        </w:tc>
        <w:tc>
          <w:tcPr>
            <w:vMerge w:val="continue"/>
            <w:vAlign w:val="center"/>
          </w:tcPr>
          <w:p w14:paraId="50F20E83"/>
        </w:tc>
        <w:tc>
          <w:tcPr>
            <w:gridSpan w:val="2"/>
            <w:vMerge w:val="continue"/>
            <w:vAlign w:val="center"/>
          </w:tcPr>
          <w:p w14:paraId="1F94A177"/>
        </w:tc>
        <w:tc>
          <w:tcPr>
            <w:vAlign w:val="center"/>
          </w:tcPr>
          <w:p w14:paraId="5DA47297">
            <w:r>
              <w:t>未编号</w:t>
            </w:r>
          </w:p>
        </w:tc>
        <w:tc>
          <w:tcPr>
            <w:vAlign w:val="center"/>
          </w:tcPr>
          <w:p w14:paraId="3EA91B6E">
            <w:r>
              <w:t>4.41</w:t>
            </w:r>
          </w:p>
        </w:tc>
        <w:tc>
          <w:tcPr>
            <w:vAlign w:val="center"/>
          </w:tcPr>
          <w:p w14:paraId="611869A1">
            <w:r>
              <w:t>0.30</w:t>
            </w:r>
          </w:p>
        </w:tc>
        <w:tc>
          <w:tcPr>
            <w:vAlign w:val="center"/>
          </w:tcPr>
          <w:p w14:paraId="5D6BD0B6">
            <w:r>
              <w:t>外窗</w:t>
            </w:r>
          </w:p>
        </w:tc>
        <w:tc>
          <w:tcPr>
            <w:vMerge w:val="continue"/>
            <w:vAlign w:val="center"/>
          </w:tcPr>
          <w:p w14:paraId="3043F980"/>
        </w:tc>
        <w:tc>
          <w:tcPr>
            <w:vMerge w:val="continue"/>
            <w:vAlign w:val="center"/>
          </w:tcPr>
          <w:p w14:paraId="4532C28F"/>
        </w:tc>
        <w:tc>
          <w:tcPr>
            <w:vMerge w:val="continue"/>
            <w:vAlign w:val="center"/>
          </w:tcPr>
          <w:p w14:paraId="7F89C3B2"/>
        </w:tc>
        <w:tc>
          <w:tcPr>
            <w:vMerge w:val="continue"/>
            <w:vAlign w:val="center"/>
          </w:tcPr>
          <w:p w14:paraId="5DF64B9C"/>
        </w:tc>
        <w:tc>
          <w:tcPr>
            <w:vMerge w:val="continue"/>
            <w:vAlign w:val="center"/>
          </w:tcPr>
          <w:p w14:paraId="05C2D67C"/>
        </w:tc>
      </w:tr>
      <w:tr w14:paraId="3B20C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28EB44D"/>
        </w:tc>
        <w:tc>
          <w:tcPr>
            <w:vMerge w:val="continue"/>
            <w:vAlign w:val="center"/>
          </w:tcPr>
          <w:p w14:paraId="70568C44"/>
        </w:tc>
        <w:tc>
          <w:tcPr>
            <w:gridSpan w:val="2"/>
            <w:vMerge w:val="continue"/>
            <w:vAlign w:val="center"/>
          </w:tcPr>
          <w:p w14:paraId="461CF90C"/>
        </w:tc>
        <w:tc>
          <w:tcPr>
            <w:vAlign w:val="center"/>
          </w:tcPr>
          <w:p w14:paraId="303B7121">
            <w:r>
              <w:t>未编号</w:t>
            </w:r>
          </w:p>
        </w:tc>
        <w:tc>
          <w:tcPr>
            <w:vAlign w:val="center"/>
          </w:tcPr>
          <w:p w14:paraId="4DAF1419">
            <w:r>
              <w:t>4.41</w:t>
            </w:r>
          </w:p>
        </w:tc>
        <w:tc>
          <w:tcPr>
            <w:vAlign w:val="center"/>
          </w:tcPr>
          <w:p w14:paraId="53EDFE43">
            <w:r>
              <w:t>0.30</w:t>
            </w:r>
          </w:p>
        </w:tc>
        <w:tc>
          <w:tcPr>
            <w:vAlign w:val="center"/>
          </w:tcPr>
          <w:p w14:paraId="303FDBFB">
            <w:r>
              <w:t>外窗</w:t>
            </w:r>
          </w:p>
        </w:tc>
        <w:tc>
          <w:tcPr>
            <w:vMerge w:val="continue"/>
            <w:vAlign w:val="center"/>
          </w:tcPr>
          <w:p w14:paraId="6C716976"/>
        </w:tc>
        <w:tc>
          <w:tcPr>
            <w:vMerge w:val="continue"/>
            <w:vAlign w:val="center"/>
          </w:tcPr>
          <w:p w14:paraId="2C129834"/>
        </w:tc>
        <w:tc>
          <w:tcPr>
            <w:vMerge w:val="continue"/>
            <w:vAlign w:val="center"/>
          </w:tcPr>
          <w:p w14:paraId="4DBFC9AD"/>
        </w:tc>
        <w:tc>
          <w:tcPr>
            <w:vMerge w:val="continue"/>
            <w:vAlign w:val="center"/>
          </w:tcPr>
          <w:p w14:paraId="31577ECB"/>
        </w:tc>
        <w:tc>
          <w:tcPr>
            <w:vMerge w:val="continue"/>
            <w:vAlign w:val="center"/>
          </w:tcPr>
          <w:p w14:paraId="5B8536C3"/>
        </w:tc>
      </w:tr>
      <w:tr w14:paraId="623C6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6246BD9"/>
        </w:tc>
        <w:tc>
          <w:tcPr>
            <w:vMerge w:val="continue"/>
            <w:vAlign w:val="center"/>
          </w:tcPr>
          <w:p w14:paraId="58658BF4"/>
        </w:tc>
        <w:tc>
          <w:tcPr>
            <w:gridSpan w:val="2"/>
            <w:vMerge w:val="continue"/>
            <w:vAlign w:val="center"/>
          </w:tcPr>
          <w:p w14:paraId="6B7E241B"/>
        </w:tc>
        <w:tc>
          <w:tcPr>
            <w:vAlign w:val="center"/>
          </w:tcPr>
          <w:p w14:paraId="756E58A8">
            <w:r>
              <w:t>未编号</w:t>
            </w:r>
          </w:p>
        </w:tc>
        <w:tc>
          <w:tcPr>
            <w:vAlign w:val="center"/>
          </w:tcPr>
          <w:p w14:paraId="566590AC">
            <w:r>
              <w:t>4.41</w:t>
            </w:r>
          </w:p>
        </w:tc>
        <w:tc>
          <w:tcPr>
            <w:vAlign w:val="center"/>
          </w:tcPr>
          <w:p w14:paraId="1415A9D9">
            <w:r>
              <w:t>0.30</w:t>
            </w:r>
          </w:p>
        </w:tc>
        <w:tc>
          <w:tcPr>
            <w:vAlign w:val="center"/>
          </w:tcPr>
          <w:p w14:paraId="3A09826F">
            <w:r>
              <w:t>外窗</w:t>
            </w:r>
          </w:p>
        </w:tc>
        <w:tc>
          <w:tcPr>
            <w:vMerge w:val="continue"/>
            <w:vAlign w:val="center"/>
          </w:tcPr>
          <w:p w14:paraId="0A3572E8"/>
        </w:tc>
        <w:tc>
          <w:tcPr>
            <w:vMerge w:val="continue"/>
            <w:vAlign w:val="center"/>
          </w:tcPr>
          <w:p w14:paraId="3325A75B"/>
        </w:tc>
        <w:tc>
          <w:tcPr>
            <w:vMerge w:val="continue"/>
            <w:vAlign w:val="center"/>
          </w:tcPr>
          <w:p w14:paraId="3906FC11"/>
        </w:tc>
        <w:tc>
          <w:tcPr>
            <w:vMerge w:val="continue"/>
            <w:vAlign w:val="center"/>
          </w:tcPr>
          <w:p w14:paraId="0894D126"/>
        </w:tc>
        <w:tc>
          <w:tcPr>
            <w:vMerge w:val="continue"/>
            <w:vAlign w:val="center"/>
          </w:tcPr>
          <w:p w14:paraId="210EBFDE"/>
        </w:tc>
      </w:tr>
      <w:tr w14:paraId="2C932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6701F19"/>
        </w:tc>
        <w:tc>
          <w:tcPr>
            <w:vMerge w:val="continue"/>
            <w:vAlign w:val="center"/>
          </w:tcPr>
          <w:p w14:paraId="451C3C76"/>
        </w:tc>
        <w:tc>
          <w:tcPr>
            <w:gridSpan w:val="2"/>
            <w:vMerge w:val="continue"/>
            <w:vAlign w:val="center"/>
          </w:tcPr>
          <w:p w14:paraId="0D394BC8"/>
        </w:tc>
        <w:tc>
          <w:tcPr>
            <w:vAlign w:val="center"/>
          </w:tcPr>
          <w:p w14:paraId="4990487F">
            <w:r>
              <w:t>未编号</w:t>
            </w:r>
          </w:p>
        </w:tc>
        <w:tc>
          <w:tcPr>
            <w:vAlign w:val="center"/>
          </w:tcPr>
          <w:p w14:paraId="42235148">
            <w:r>
              <w:t>4.41</w:t>
            </w:r>
          </w:p>
        </w:tc>
        <w:tc>
          <w:tcPr>
            <w:vAlign w:val="center"/>
          </w:tcPr>
          <w:p w14:paraId="5FD00E7D">
            <w:r>
              <w:t>0.30</w:t>
            </w:r>
          </w:p>
        </w:tc>
        <w:tc>
          <w:tcPr>
            <w:vAlign w:val="center"/>
          </w:tcPr>
          <w:p w14:paraId="7740A095">
            <w:r>
              <w:t>外窗</w:t>
            </w:r>
          </w:p>
        </w:tc>
        <w:tc>
          <w:tcPr>
            <w:vMerge w:val="continue"/>
            <w:vAlign w:val="center"/>
          </w:tcPr>
          <w:p w14:paraId="284631F6"/>
        </w:tc>
        <w:tc>
          <w:tcPr>
            <w:vMerge w:val="continue"/>
            <w:vAlign w:val="center"/>
          </w:tcPr>
          <w:p w14:paraId="7028C6C5"/>
        </w:tc>
        <w:tc>
          <w:tcPr>
            <w:vMerge w:val="continue"/>
            <w:vAlign w:val="center"/>
          </w:tcPr>
          <w:p w14:paraId="2B310BEB"/>
        </w:tc>
        <w:tc>
          <w:tcPr>
            <w:vMerge w:val="continue"/>
            <w:vAlign w:val="center"/>
          </w:tcPr>
          <w:p w14:paraId="32AEDA58"/>
        </w:tc>
        <w:tc>
          <w:tcPr>
            <w:vMerge w:val="continue"/>
            <w:vAlign w:val="center"/>
          </w:tcPr>
          <w:p w14:paraId="26724E1F"/>
        </w:tc>
      </w:tr>
      <w:tr w14:paraId="6A6FB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32D8EF0"/>
        </w:tc>
        <w:tc>
          <w:tcPr>
            <w:vMerge w:val="continue"/>
            <w:vAlign w:val="center"/>
          </w:tcPr>
          <w:p w14:paraId="0642B61B"/>
        </w:tc>
        <w:tc>
          <w:tcPr>
            <w:gridSpan w:val="2"/>
            <w:vMerge w:val="continue"/>
            <w:vAlign w:val="center"/>
          </w:tcPr>
          <w:p w14:paraId="18D63364"/>
        </w:tc>
        <w:tc>
          <w:tcPr>
            <w:vAlign w:val="center"/>
          </w:tcPr>
          <w:p w14:paraId="2369E6B4">
            <w:r>
              <w:t>未编号</w:t>
            </w:r>
          </w:p>
        </w:tc>
        <w:tc>
          <w:tcPr>
            <w:vAlign w:val="center"/>
          </w:tcPr>
          <w:p w14:paraId="51E7749E">
            <w:r>
              <w:t>4.41</w:t>
            </w:r>
          </w:p>
        </w:tc>
        <w:tc>
          <w:tcPr>
            <w:vAlign w:val="center"/>
          </w:tcPr>
          <w:p w14:paraId="2FB7FB8B">
            <w:r>
              <w:t>0.30</w:t>
            </w:r>
          </w:p>
        </w:tc>
        <w:tc>
          <w:tcPr>
            <w:vAlign w:val="center"/>
          </w:tcPr>
          <w:p w14:paraId="26840497">
            <w:r>
              <w:t>外窗</w:t>
            </w:r>
          </w:p>
        </w:tc>
        <w:tc>
          <w:tcPr>
            <w:vMerge w:val="continue"/>
            <w:vAlign w:val="center"/>
          </w:tcPr>
          <w:p w14:paraId="3064D8B6"/>
        </w:tc>
        <w:tc>
          <w:tcPr>
            <w:vMerge w:val="continue"/>
            <w:vAlign w:val="center"/>
          </w:tcPr>
          <w:p w14:paraId="6D31C3A4"/>
        </w:tc>
        <w:tc>
          <w:tcPr>
            <w:vMerge w:val="continue"/>
            <w:vAlign w:val="center"/>
          </w:tcPr>
          <w:p w14:paraId="01ACCF63"/>
        </w:tc>
        <w:tc>
          <w:tcPr>
            <w:vMerge w:val="continue"/>
            <w:vAlign w:val="center"/>
          </w:tcPr>
          <w:p w14:paraId="56DF3CF7"/>
        </w:tc>
        <w:tc>
          <w:tcPr>
            <w:vMerge w:val="continue"/>
            <w:vAlign w:val="center"/>
          </w:tcPr>
          <w:p w14:paraId="02533A8B"/>
        </w:tc>
      </w:tr>
      <w:tr w14:paraId="2E57C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384E4D3"/>
        </w:tc>
        <w:tc>
          <w:tcPr>
            <w:vMerge w:val="continue"/>
            <w:vAlign w:val="center"/>
          </w:tcPr>
          <w:p w14:paraId="5D5B2635"/>
        </w:tc>
        <w:tc>
          <w:tcPr>
            <w:gridSpan w:val="2"/>
            <w:vMerge w:val="continue"/>
            <w:vAlign w:val="center"/>
          </w:tcPr>
          <w:p w14:paraId="74BFABD5"/>
        </w:tc>
        <w:tc>
          <w:tcPr>
            <w:vAlign w:val="center"/>
          </w:tcPr>
          <w:p w14:paraId="6F0E3547">
            <w:r>
              <w:t>未编号</w:t>
            </w:r>
          </w:p>
        </w:tc>
        <w:tc>
          <w:tcPr>
            <w:vAlign w:val="center"/>
          </w:tcPr>
          <w:p w14:paraId="030C21FA">
            <w:r>
              <w:t>4.41</w:t>
            </w:r>
          </w:p>
        </w:tc>
        <w:tc>
          <w:tcPr>
            <w:vAlign w:val="center"/>
          </w:tcPr>
          <w:p w14:paraId="4FB169A8">
            <w:r>
              <w:t>0.30</w:t>
            </w:r>
          </w:p>
        </w:tc>
        <w:tc>
          <w:tcPr>
            <w:vAlign w:val="center"/>
          </w:tcPr>
          <w:p w14:paraId="306FFDB9">
            <w:r>
              <w:t>外窗</w:t>
            </w:r>
          </w:p>
        </w:tc>
        <w:tc>
          <w:tcPr>
            <w:vMerge w:val="continue"/>
            <w:vAlign w:val="center"/>
          </w:tcPr>
          <w:p w14:paraId="324B01E4"/>
        </w:tc>
        <w:tc>
          <w:tcPr>
            <w:vMerge w:val="continue"/>
            <w:vAlign w:val="center"/>
          </w:tcPr>
          <w:p w14:paraId="53F576A7"/>
        </w:tc>
        <w:tc>
          <w:tcPr>
            <w:vMerge w:val="continue"/>
            <w:vAlign w:val="center"/>
          </w:tcPr>
          <w:p w14:paraId="0ECD20E3"/>
        </w:tc>
        <w:tc>
          <w:tcPr>
            <w:vMerge w:val="continue"/>
            <w:vAlign w:val="center"/>
          </w:tcPr>
          <w:p w14:paraId="52CA696E"/>
        </w:tc>
        <w:tc>
          <w:tcPr>
            <w:vMerge w:val="continue"/>
            <w:vAlign w:val="center"/>
          </w:tcPr>
          <w:p w14:paraId="0091FBB0"/>
        </w:tc>
      </w:tr>
      <w:tr w14:paraId="6BBC6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812A498"/>
        </w:tc>
        <w:tc>
          <w:tcPr>
            <w:vMerge w:val="continue"/>
            <w:vAlign w:val="center"/>
          </w:tcPr>
          <w:p w14:paraId="21611A9D"/>
        </w:tc>
        <w:tc>
          <w:tcPr>
            <w:gridSpan w:val="2"/>
            <w:vMerge w:val="continue"/>
            <w:vAlign w:val="center"/>
          </w:tcPr>
          <w:p w14:paraId="75D98622"/>
        </w:tc>
        <w:tc>
          <w:tcPr>
            <w:vAlign w:val="center"/>
          </w:tcPr>
          <w:p w14:paraId="10744882">
            <w:r>
              <w:t>未编号</w:t>
            </w:r>
          </w:p>
        </w:tc>
        <w:tc>
          <w:tcPr>
            <w:vAlign w:val="center"/>
          </w:tcPr>
          <w:p w14:paraId="21753190">
            <w:r>
              <w:t>4.41</w:t>
            </w:r>
          </w:p>
        </w:tc>
        <w:tc>
          <w:tcPr>
            <w:vAlign w:val="center"/>
          </w:tcPr>
          <w:p w14:paraId="1A645056">
            <w:r>
              <w:t>0.30</w:t>
            </w:r>
          </w:p>
        </w:tc>
        <w:tc>
          <w:tcPr>
            <w:vAlign w:val="center"/>
          </w:tcPr>
          <w:p w14:paraId="56447F8B">
            <w:r>
              <w:t>外窗</w:t>
            </w:r>
          </w:p>
        </w:tc>
        <w:tc>
          <w:tcPr>
            <w:vMerge w:val="continue"/>
            <w:vAlign w:val="center"/>
          </w:tcPr>
          <w:p w14:paraId="761A7FED"/>
        </w:tc>
        <w:tc>
          <w:tcPr>
            <w:vMerge w:val="continue"/>
            <w:vAlign w:val="center"/>
          </w:tcPr>
          <w:p w14:paraId="1D0F76B9"/>
        </w:tc>
        <w:tc>
          <w:tcPr>
            <w:vMerge w:val="continue"/>
            <w:vAlign w:val="center"/>
          </w:tcPr>
          <w:p w14:paraId="42F8F86E"/>
        </w:tc>
        <w:tc>
          <w:tcPr>
            <w:vMerge w:val="continue"/>
            <w:vAlign w:val="center"/>
          </w:tcPr>
          <w:p w14:paraId="5B406D48"/>
        </w:tc>
        <w:tc>
          <w:tcPr>
            <w:vMerge w:val="continue"/>
            <w:vAlign w:val="center"/>
          </w:tcPr>
          <w:p w14:paraId="054D800F"/>
        </w:tc>
      </w:tr>
      <w:tr w14:paraId="2C037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32F7DF7"/>
        </w:tc>
        <w:tc>
          <w:tcPr>
            <w:vMerge w:val="continue"/>
            <w:vAlign w:val="center"/>
          </w:tcPr>
          <w:p w14:paraId="68AE4C72"/>
        </w:tc>
        <w:tc>
          <w:tcPr>
            <w:gridSpan w:val="2"/>
            <w:vMerge w:val="continue"/>
            <w:vAlign w:val="center"/>
          </w:tcPr>
          <w:p w14:paraId="1D8449B1"/>
        </w:tc>
        <w:tc>
          <w:tcPr>
            <w:vAlign w:val="center"/>
          </w:tcPr>
          <w:p w14:paraId="10D10A81">
            <w:r>
              <w:t>未编号</w:t>
            </w:r>
          </w:p>
        </w:tc>
        <w:tc>
          <w:tcPr>
            <w:vAlign w:val="center"/>
          </w:tcPr>
          <w:p w14:paraId="3BB617C3">
            <w:r>
              <w:t>4.41</w:t>
            </w:r>
          </w:p>
        </w:tc>
        <w:tc>
          <w:tcPr>
            <w:vAlign w:val="center"/>
          </w:tcPr>
          <w:p w14:paraId="0BDF2A93">
            <w:r>
              <w:t>0.30</w:t>
            </w:r>
          </w:p>
        </w:tc>
        <w:tc>
          <w:tcPr>
            <w:vAlign w:val="center"/>
          </w:tcPr>
          <w:p w14:paraId="646C4AB3">
            <w:r>
              <w:t>外窗</w:t>
            </w:r>
          </w:p>
        </w:tc>
        <w:tc>
          <w:tcPr>
            <w:vMerge w:val="continue"/>
            <w:vAlign w:val="center"/>
          </w:tcPr>
          <w:p w14:paraId="01E9798F"/>
        </w:tc>
        <w:tc>
          <w:tcPr>
            <w:vMerge w:val="continue"/>
            <w:vAlign w:val="center"/>
          </w:tcPr>
          <w:p w14:paraId="5C997230"/>
        </w:tc>
        <w:tc>
          <w:tcPr>
            <w:vMerge w:val="continue"/>
            <w:vAlign w:val="center"/>
          </w:tcPr>
          <w:p w14:paraId="4405C18E"/>
        </w:tc>
        <w:tc>
          <w:tcPr>
            <w:vMerge w:val="continue"/>
            <w:vAlign w:val="center"/>
          </w:tcPr>
          <w:p w14:paraId="3FBD445E"/>
        </w:tc>
        <w:tc>
          <w:tcPr>
            <w:vMerge w:val="continue"/>
            <w:vAlign w:val="center"/>
          </w:tcPr>
          <w:p w14:paraId="30807732"/>
        </w:tc>
      </w:tr>
      <w:tr w14:paraId="6F770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972A930"/>
        </w:tc>
        <w:tc>
          <w:tcPr>
            <w:vMerge w:val="continue"/>
            <w:vAlign w:val="center"/>
          </w:tcPr>
          <w:p w14:paraId="6DBF4105"/>
        </w:tc>
        <w:tc>
          <w:tcPr>
            <w:gridSpan w:val="2"/>
            <w:vMerge w:val="continue"/>
            <w:vAlign w:val="center"/>
          </w:tcPr>
          <w:p w14:paraId="39E237D4"/>
        </w:tc>
        <w:tc>
          <w:tcPr>
            <w:vAlign w:val="center"/>
          </w:tcPr>
          <w:p w14:paraId="0EF18AC1">
            <w:r>
              <w:t>未编号</w:t>
            </w:r>
          </w:p>
        </w:tc>
        <w:tc>
          <w:tcPr>
            <w:vAlign w:val="center"/>
          </w:tcPr>
          <w:p w14:paraId="04287273">
            <w:r>
              <w:t>4.41</w:t>
            </w:r>
          </w:p>
        </w:tc>
        <w:tc>
          <w:tcPr>
            <w:vAlign w:val="center"/>
          </w:tcPr>
          <w:p w14:paraId="2E99A6D1">
            <w:r>
              <w:t>0.30</w:t>
            </w:r>
          </w:p>
        </w:tc>
        <w:tc>
          <w:tcPr>
            <w:vAlign w:val="center"/>
          </w:tcPr>
          <w:p w14:paraId="54E1B962">
            <w:r>
              <w:t>外窗</w:t>
            </w:r>
          </w:p>
        </w:tc>
        <w:tc>
          <w:tcPr>
            <w:vMerge w:val="continue"/>
            <w:vAlign w:val="center"/>
          </w:tcPr>
          <w:p w14:paraId="25C341E0"/>
        </w:tc>
        <w:tc>
          <w:tcPr>
            <w:vMerge w:val="continue"/>
            <w:vAlign w:val="center"/>
          </w:tcPr>
          <w:p w14:paraId="76F4D9BD"/>
        </w:tc>
        <w:tc>
          <w:tcPr>
            <w:vMerge w:val="continue"/>
            <w:vAlign w:val="center"/>
          </w:tcPr>
          <w:p w14:paraId="620D67F7"/>
        </w:tc>
        <w:tc>
          <w:tcPr>
            <w:vMerge w:val="continue"/>
            <w:vAlign w:val="center"/>
          </w:tcPr>
          <w:p w14:paraId="2EE546F1"/>
        </w:tc>
        <w:tc>
          <w:tcPr>
            <w:vMerge w:val="continue"/>
            <w:vAlign w:val="center"/>
          </w:tcPr>
          <w:p w14:paraId="5190AB30"/>
        </w:tc>
      </w:tr>
      <w:tr w14:paraId="1B797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6947123"/>
        </w:tc>
        <w:tc>
          <w:tcPr>
            <w:vMerge w:val="continue"/>
            <w:vAlign w:val="center"/>
          </w:tcPr>
          <w:p w14:paraId="2A82A028"/>
        </w:tc>
        <w:tc>
          <w:tcPr>
            <w:gridSpan w:val="2"/>
            <w:vMerge w:val="continue"/>
            <w:vAlign w:val="center"/>
          </w:tcPr>
          <w:p w14:paraId="7C3B4C59"/>
        </w:tc>
        <w:tc>
          <w:tcPr>
            <w:vAlign w:val="center"/>
          </w:tcPr>
          <w:p w14:paraId="5CD02422">
            <w:r>
              <w:t>未编号</w:t>
            </w:r>
          </w:p>
        </w:tc>
        <w:tc>
          <w:tcPr>
            <w:vAlign w:val="center"/>
          </w:tcPr>
          <w:p w14:paraId="5006AB8E">
            <w:r>
              <w:t>4.41</w:t>
            </w:r>
          </w:p>
        </w:tc>
        <w:tc>
          <w:tcPr>
            <w:vAlign w:val="center"/>
          </w:tcPr>
          <w:p w14:paraId="5635AA08">
            <w:r>
              <w:t>0.30</w:t>
            </w:r>
          </w:p>
        </w:tc>
        <w:tc>
          <w:tcPr>
            <w:vAlign w:val="center"/>
          </w:tcPr>
          <w:p w14:paraId="07FAF026">
            <w:r>
              <w:t>外窗</w:t>
            </w:r>
          </w:p>
        </w:tc>
        <w:tc>
          <w:tcPr>
            <w:vMerge w:val="continue"/>
            <w:vAlign w:val="center"/>
          </w:tcPr>
          <w:p w14:paraId="4A543879"/>
        </w:tc>
        <w:tc>
          <w:tcPr>
            <w:vMerge w:val="continue"/>
            <w:vAlign w:val="center"/>
          </w:tcPr>
          <w:p w14:paraId="2387CAE1"/>
        </w:tc>
        <w:tc>
          <w:tcPr>
            <w:vMerge w:val="continue"/>
            <w:vAlign w:val="center"/>
          </w:tcPr>
          <w:p w14:paraId="4C54C82F"/>
        </w:tc>
        <w:tc>
          <w:tcPr>
            <w:vMerge w:val="continue"/>
            <w:vAlign w:val="center"/>
          </w:tcPr>
          <w:p w14:paraId="6EAA6D27"/>
        </w:tc>
        <w:tc>
          <w:tcPr>
            <w:vMerge w:val="continue"/>
            <w:vAlign w:val="center"/>
          </w:tcPr>
          <w:p w14:paraId="19FE43F1"/>
        </w:tc>
      </w:tr>
      <w:tr w14:paraId="6AC3F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B2659B8"/>
        </w:tc>
        <w:tc>
          <w:tcPr>
            <w:vMerge w:val="continue"/>
            <w:vAlign w:val="center"/>
          </w:tcPr>
          <w:p w14:paraId="12CFF361"/>
        </w:tc>
        <w:tc>
          <w:tcPr>
            <w:gridSpan w:val="2"/>
            <w:vMerge w:val="continue"/>
            <w:vAlign w:val="center"/>
          </w:tcPr>
          <w:p w14:paraId="6BFA94D4"/>
        </w:tc>
        <w:tc>
          <w:tcPr>
            <w:vAlign w:val="center"/>
          </w:tcPr>
          <w:p w14:paraId="2CEE4A73">
            <w:r>
              <w:t>未编号</w:t>
            </w:r>
          </w:p>
        </w:tc>
        <w:tc>
          <w:tcPr>
            <w:vAlign w:val="center"/>
          </w:tcPr>
          <w:p w14:paraId="2DEA3A8F">
            <w:r>
              <w:t>4.41</w:t>
            </w:r>
          </w:p>
        </w:tc>
        <w:tc>
          <w:tcPr>
            <w:vAlign w:val="center"/>
          </w:tcPr>
          <w:p w14:paraId="63039205">
            <w:r>
              <w:t>0.30</w:t>
            </w:r>
          </w:p>
        </w:tc>
        <w:tc>
          <w:tcPr>
            <w:vAlign w:val="center"/>
          </w:tcPr>
          <w:p w14:paraId="79E820E9">
            <w:r>
              <w:t>外窗</w:t>
            </w:r>
          </w:p>
        </w:tc>
        <w:tc>
          <w:tcPr>
            <w:vMerge w:val="continue"/>
            <w:vAlign w:val="center"/>
          </w:tcPr>
          <w:p w14:paraId="6201114D"/>
        </w:tc>
        <w:tc>
          <w:tcPr>
            <w:vMerge w:val="continue"/>
            <w:vAlign w:val="center"/>
          </w:tcPr>
          <w:p w14:paraId="75E29747"/>
        </w:tc>
        <w:tc>
          <w:tcPr>
            <w:vMerge w:val="continue"/>
            <w:vAlign w:val="center"/>
          </w:tcPr>
          <w:p w14:paraId="584154F5"/>
        </w:tc>
        <w:tc>
          <w:tcPr>
            <w:vMerge w:val="continue"/>
            <w:vAlign w:val="center"/>
          </w:tcPr>
          <w:p w14:paraId="0DD58B68"/>
        </w:tc>
        <w:tc>
          <w:tcPr>
            <w:vMerge w:val="continue"/>
            <w:vAlign w:val="center"/>
          </w:tcPr>
          <w:p w14:paraId="367B818C"/>
        </w:tc>
      </w:tr>
      <w:tr w14:paraId="4B69F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F26888F"/>
        </w:tc>
        <w:tc>
          <w:tcPr>
            <w:vMerge w:val="continue"/>
            <w:vAlign w:val="center"/>
          </w:tcPr>
          <w:p w14:paraId="22A3155E"/>
        </w:tc>
        <w:tc>
          <w:tcPr>
            <w:gridSpan w:val="2"/>
            <w:vMerge w:val="continue"/>
            <w:vAlign w:val="center"/>
          </w:tcPr>
          <w:p w14:paraId="40D71F29"/>
        </w:tc>
        <w:tc>
          <w:tcPr>
            <w:vAlign w:val="center"/>
          </w:tcPr>
          <w:p w14:paraId="5CFCF3B1">
            <w:r>
              <w:t>未编号</w:t>
            </w:r>
          </w:p>
        </w:tc>
        <w:tc>
          <w:tcPr>
            <w:vAlign w:val="center"/>
          </w:tcPr>
          <w:p w14:paraId="4D4422A6">
            <w:r>
              <w:t>4.41</w:t>
            </w:r>
          </w:p>
        </w:tc>
        <w:tc>
          <w:tcPr>
            <w:vAlign w:val="center"/>
          </w:tcPr>
          <w:p w14:paraId="14737994">
            <w:r>
              <w:t>0.30</w:t>
            </w:r>
          </w:p>
        </w:tc>
        <w:tc>
          <w:tcPr>
            <w:vAlign w:val="center"/>
          </w:tcPr>
          <w:p w14:paraId="5EAF2470">
            <w:r>
              <w:t>外窗</w:t>
            </w:r>
          </w:p>
        </w:tc>
        <w:tc>
          <w:tcPr>
            <w:vMerge w:val="continue"/>
            <w:vAlign w:val="center"/>
          </w:tcPr>
          <w:p w14:paraId="711F6BA5"/>
        </w:tc>
        <w:tc>
          <w:tcPr>
            <w:vMerge w:val="continue"/>
            <w:vAlign w:val="center"/>
          </w:tcPr>
          <w:p w14:paraId="2B3FC928"/>
        </w:tc>
        <w:tc>
          <w:tcPr>
            <w:vMerge w:val="continue"/>
            <w:vAlign w:val="center"/>
          </w:tcPr>
          <w:p w14:paraId="5D8501D4"/>
        </w:tc>
        <w:tc>
          <w:tcPr>
            <w:vMerge w:val="continue"/>
            <w:vAlign w:val="center"/>
          </w:tcPr>
          <w:p w14:paraId="1EADCF83"/>
        </w:tc>
        <w:tc>
          <w:tcPr>
            <w:vMerge w:val="continue"/>
            <w:vAlign w:val="center"/>
          </w:tcPr>
          <w:p w14:paraId="29C3549A"/>
        </w:tc>
      </w:tr>
      <w:tr w14:paraId="45A2B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AF9CD20"/>
        </w:tc>
        <w:tc>
          <w:tcPr>
            <w:vMerge w:val="continue"/>
            <w:vAlign w:val="center"/>
          </w:tcPr>
          <w:p w14:paraId="051EFAC5"/>
        </w:tc>
        <w:tc>
          <w:tcPr>
            <w:gridSpan w:val="2"/>
            <w:vMerge w:val="continue"/>
            <w:vAlign w:val="center"/>
          </w:tcPr>
          <w:p w14:paraId="6F6AB60A"/>
        </w:tc>
        <w:tc>
          <w:tcPr>
            <w:vAlign w:val="center"/>
          </w:tcPr>
          <w:p w14:paraId="3435112A">
            <w:r>
              <w:t>未编号</w:t>
            </w:r>
          </w:p>
        </w:tc>
        <w:tc>
          <w:tcPr>
            <w:vAlign w:val="center"/>
          </w:tcPr>
          <w:p w14:paraId="1165FD43">
            <w:r>
              <w:t>4.41</w:t>
            </w:r>
          </w:p>
        </w:tc>
        <w:tc>
          <w:tcPr>
            <w:vAlign w:val="center"/>
          </w:tcPr>
          <w:p w14:paraId="413C9ECD">
            <w:r>
              <w:t>0.30</w:t>
            </w:r>
          </w:p>
        </w:tc>
        <w:tc>
          <w:tcPr>
            <w:vAlign w:val="center"/>
          </w:tcPr>
          <w:p w14:paraId="61C5A82F">
            <w:r>
              <w:t>外窗</w:t>
            </w:r>
          </w:p>
        </w:tc>
        <w:tc>
          <w:tcPr>
            <w:vMerge w:val="continue"/>
            <w:vAlign w:val="center"/>
          </w:tcPr>
          <w:p w14:paraId="0387A225"/>
        </w:tc>
        <w:tc>
          <w:tcPr>
            <w:vMerge w:val="continue"/>
            <w:vAlign w:val="center"/>
          </w:tcPr>
          <w:p w14:paraId="4471CED2"/>
        </w:tc>
        <w:tc>
          <w:tcPr>
            <w:vMerge w:val="continue"/>
            <w:vAlign w:val="center"/>
          </w:tcPr>
          <w:p w14:paraId="3575FCF5"/>
        </w:tc>
        <w:tc>
          <w:tcPr>
            <w:vMerge w:val="continue"/>
            <w:vAlign w:val="center"/>
          </w:tcPr>
          <w:p w14:paraId="0DA8DB27"/>
        </w:tc>
        <w:tc>
          <w:tcPr>
            <w:vMerge w:val="continue"/>
            <w:vAlign w:val="center"/>
          </w:tcPr>
          <w:p w14:paraId="141B9F08"/>
        </w:tc>
      </w:tr>
      <w:tr w14:paraId="5A077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504E58C"/>
        </w:tc>
        <w:tc>
          <w:tcPr>
            <w:vMerge w:val="continue"/>
            <w:vAlign w:val="center"/>
          </w:tcPr>
          <w:p w14:paraId="68CB20C7"/>
        </w:tc>
        <w:tc>
          <w:tcPr>
            <w:gridSpan w:val="2"/>
            <w:vMerge w:val="continue"/>
            <w:vAlign w:val="center"/>
          </w:tcPr>
          <w:p w14:paraId="0D8FAC92"/>
        </w:tc>
        <w:tc>
          <w:tcPr>
            <w:vAlign w:val="center"/>
          </w:tcPr>
          <w:p w14:paraId="3ACF3479">
            <w:r>
              <w:t>未编号</w:t>
            </w:r>
          </w:p>
        </w:tc>
        <w:tc>
          <w:tcPr>
            <w:vAlign w:val="center"/>
          </w:tcPr>
          <w:p w14:paraId="6D5CF963">
            <w:r>
              <w:t>4.41</w:t>
            </w:r>
          </w:p>
        </w:tc>
        <w:tc>
          <w:tcPr>
            <w:vAlign w:val="center"/>
          </w:tcPr>
          <w:p w14:paraId="1CB08D76">
            <w:r>
              <w:t>0.30</w:t>
            </w:r>
          </w:p>
        </w:tc>
        <w:tc>
          <w:tcPr>
            <w:vAlign w:val="center"/>
          </w:tcPr>
          <w:p w14:paraId="0B61185E">
            <w:r>
              <w:t>外窗</w:t>
            </w:r>
          </w:p>
        </w:tc>
        <w:tc>
          <w:tcPr>
            <w:vMerge w:val="continue"/>
            <w:vAlign w:val="center"/>
          </w:tcPr>
          <w:p w14:paraId="3903FD1E"/>
        </w:tc>
        <w:tc>
          <w:tcPr>
            <w:vMerge w:val="continue"/>
            <w:vAlign w:val="center"/>
          </w:tcPr>
          <w:p w14:paraId="5D74ED04"/>
        </w:tc>
        <w:tc>
          <w:tcPr>
            <w:vMerge w:val="continue"/>
            <w:vAlign w:val="center"/>
          </w:tcPr>
          <w:p w14:paraId="6332B85C"/>
        </w:tc>
        <w:tc>
          <w:tcPr>
            <w:vMerge w:val="continue"/>
            <w:vAlign w:val="center"/>
          </w:tcPr>
          <w:p w14:paraId="3CD60D40"/>
        </w:tc>
        <w:tc>
          <w:tcPr>
            <w:vMerge w:val="continue"/>
            <w:vAlign w:val="center"/>
          </w:tcPr>
          <w:p w14:paraId="3A8C9B64"/>
        </w:tc>
      </w:tr>
      <w:tr w14:paraId="7AD73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C29960E"/>
        </w:tc>
        <w:tc>
          <w:tcPr>
            <w:vMerge w:val="continue"/>
            <w:vAlign w:val="center"/>
          </w:tcPr>
          <w:p w14:paraId="4CE83FEC"/>
        </w:tc>
        <w:tc>
          <w:tcPr>
            <w:gridSpan w:val="2"/>
            <w:vMerge w:val="continue"/>
            <w:vAlign w:val="center"/>
          </w:tcPr>
          <w:p w14:paraId="314345EA"/>
        </w:tc>
        <w:tc>
          <w:tcPr>
            <w:vAlign w:val="center"/>
          </w:tcPr>
          <w:p w14:paraId="0A49E619">
            <w:r>
              <w:t>未编号</w:t>
            </w:r>
          </w:p>
        </w:tc>
        <w:tc>
          <w:tcPr>
            <w:vAlign w:val="center"/>
          </w:tcPr>
          <w:p w14:paraId="312E2CF1">
            <w:r>
              <w:t>4.41</w:t>
            </w:r>
          </w:p>
        </w:tc>
        <w:tc>
          <w:tcPr>
            <w:vAlign w:val="center"/>
          </w:tcPr>
          <w:p w14:paraId="09154F0F">
            <w:r>
              <w:t>0.30</w:t>
            </w:r>
          </w:p>
        </w:tc>
        <w:tc>
          <w:tcPr>
            <w:vAlign w:val="center"/>
          </w:tcPr>
          <w:p w14:paraId="25663466">
            <w:r>
              <w:t>外窗</w:t>
            </w:r>
          </w:p>
        </w:tc>
        <w:tc>
          <w:tcPr>
            <w:vMerge w:val="continue"/>
            <w:vAlign w:val="center"/>
          </w:tcPr>
          <w:p w14:paraId="60907496"/>
        </w:tc>
        <w:tc>
          <w:tcPr>
            <w:vMerge w:val="continue"/>
            <w:vAlign w:val="center"/>
          </w:tcPr>
          <w:p w14:paraId="6F8472E0"/>
        </w:tc>
        <w:tc>
          <w:tcPr>
            <w:vMerge w:val="continue"/>
            <w:vAlign w:val="center"/>
          </w:tcPr>
          <w:p w14:paraId="26924C31"/>
        </w:tc>
        <w:tc>
          <w:tcPr>
            <w:vMerge w:val="continue"/>
            <w:vAlign w:val="center"/>
          </w:tcPr>
          <w:p w14:paraId="796674D6"/>
        </w:tc>
        <w:tc>
          <w:tcPr>
            <w:vMerge w:val="continue"/>
            <w:vAlign w:val="center"/>
          </w:tcPr>
          <w:p w14:paraId="1AD4150F"/>
        </w:tc>
      </w:tr>
      <w:tr w14:paraId="553B2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0D5734D"/>
        </w:tc>
        <w:tc>
          <w:tcPr>
            <w:vMerge w:val="continue"/>
            <w:vAlign w:val="center"/>
          </w:tcPr>
          <w:p w14:paraId="3C727517"/>
        </w:tc>
        <w:tc>
          <w:tcPr>
            <w:gridSpan w:val="2"/>
            <w:vMerge w:val="continue"/>
            <w:vAlign w:val="center"/>
          </w:tcPr>
          <w:p w14:paraId="22463BBE"/>
        </w:tc>
        <w:tc>
          <w:tcPr>
            <w:vAlign w:val="center"/>
          </w:tcPr>
          <w:p w14:paraId="6E3B66A4">
            <w:r>
              <w:t>未编号</w:t>
            </w:r>
          </w:p>
        </w:tc>
        <w:tc>
          <w:tcPr>
            <w:vAlign w:val="center"/>
          </w:tcPr>
          <w:p w14:paraId="478136AB">
            <w:r>
              <w:t>4.41</w:t>
            </w:r>
          </w:p>
        </w:tc>
        <w:tc>
          <w:tcPr>
            <w:vAlign w:val="center"/>
          </w:tcPr>
          <w:p w14:paraId="63BAD3A1">
            <w:r>
              <w:t>0.30</w:t>
            </w:r>
          </w:p>
        </w:tc>
        <w:tc>
          <w:tcPr>
            <w:vAlign w:val="center"/>
          </w:tcPr>
          <w:p w14:paraId="5A321625">
            <w:r>
              <w:t>外窗</w:t>
            </w:r>
          </w:p>
        </w:tc>
        <w:tc>
          <w:tcPr>
            <w:vMerge w:val="continue"/>
            <w:vAlign w:val="center"/>
          </w:tcPr>
          <w:p w14:paraId="1C54A255"/>
        </w:tc>
        <w:tc>
          <w:tcPr>
            <w:vMerge w:val="continue"/>
            <w:vAlign w:val="center"/>
          </w:tcPr>
          <w:p w14:paraId="0E29210A"/>
        </w:tc>
        <w:tc>
          <w:tcPr>
            <w:vMerge w:val="continue"/>
            <w:vAlign w:val="center"/>
          </w:tcPr>
          <w:p w14:paraId="1A7AC857"/>
        </w:tc>
        <w:tc>
          <w:tcPr>
            <w:vMerge w:val="continue"/>
            <w:vAlign w:val="center"/>
          </w:tcPr>
          <w:p w14:paraId="67242117"/>
        </w:tc>
        <w:tc>
          <w:tcPr>
            <w:vMerge w:val="continue"/>
            <w:vAlign w:val="center"/>
          </w:tcPr>
          <w:p w14:paraId="6ED02971"/>
        </w:tc>
      </w:tr>
      <w:tr w14:paraId="1ACFB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D120832"/>
        </w:tc>
        <w:tc>
          <w:tcPr>
            <w:vMerge w:val="continue"/>
            <w:vAlign w:val="center"/>
          </w:tcPr>
          <w:p w14:paraId="36543336"/>
        </w:tc>
        <w:tc>
          <w:tcPr>
            <w:gridSpan w:val="2"/>
            <w:vMerge w:val="continue"/>
            <w:vAlign w:val="center"/>
          </w:tcPr>
          <w:p w14:paraId="1E1F3388"/>
        </w:tc>
        <w:tc>
          <w:tcPr>
            <w:vAlign w:val="center"/>
          </w:tcPr>
          <w:p w14:paraId="5C448EE0">
            <w:r>
              <w:t>未编号</w:t>
            </w:r>
          </w:p>
        </w:tc>
        <w:tc>
          <w:tcPr>
            <w:vAlign w:val="center"/>
          </w:tcPr>
          <w:p w14:paraId="33E2D5C3">
            <w:r>
              <w:t>4.41</w:t>
            </w:r>
          </w:p>
        </w:tc>
        <w:tc>
          <w:tcPr>
            <w:vAlign w:val="center"/>
          </w:tcPr>
          <w:p w14:paraId="5DD019B7">
            <w:r>
              <w:t>0.30</w:t>
            </w:r>
          </w:p>
        </w:tc>
        <w:tc>
          <w:tcPr>
            <w:vAlign w:val="center"/>
          </w:tcPr>
          <w:p w14:paraId="5851F51E">
            <w:r>
              <w:t>外窗</w:t>
            </w:r>
          </w:p>
        </w:tc>
        <w:tc>
          <w:tcPr>
            <w:vMerge w:val="continue"/>
            <w:vAlign w:val="center"/>
          </w:tcPr>
          <w:p w14:paraId="7C686BE1"/>
        </w:tc>
        <w:tc>
          <w:tcPr>
            <w:vMerge w:val="continue"/>
            <w:vAlign w:val="center"/>
          </w:tcPr>
          <w:p w14:paraId="54D83AB4"/>
        </w:tc>
        <w:tc>
          <w:tcPr>
            <w:vMerge w:val="continue"/>
            <w:vAlign w:val="center"/>
          </w:tcPr>
          <w:p w14:paraId="6FB8E64E"/>
        </w:tc>
        <w:tc>
          <w:tcPr>
            <w:vMerge w:val="continue"/>
            <w:vAlign w:val="center"/>
          </w:tcPr>
          <w:p w14:paraId="4D9D9ED2"/>
        </w:tc>
        <w:tc>
          <w:tcPr>
            <w:vMerge w:val="continue"/>
            <w:vAlign w:val="center"/>
          </w:tcPr>
          <w:p w14:paraId="0DCE6562"/>
        </w:tc>
      </w:tr>
      <w:tr w14:paraId="48799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8B4CEE3"/>
        </w:tc>
        <w:tc>
          <w:tcPr>
            <w:vMerge w:val="continue"/>
            <w:vAlign w:val="center"/>
          </w:tcPr>
          <w:p w14:paraId="093915F8"/>
        </w:tc>
        <w:tc>
          <w:tcPr>
            <w:gridSpan w:val="2"/>
            <w:vMerge w:val="continue"/>
            <w:vAlign w:val="center"/>
          </w:tcPr>
          <w:p w14:paraId="378D06FB"/>
        </w:tc>
        <w:tc>
          <w:tcPr>
            <w:vAlign w:val="center"/>
          </w:tcPr>
          <w:p w14:paraId="4207E37A">
            <w:r>
              <w:t>未编号</w:t>
            </w:r>
          </w:p>
        </w:tc>
        <w:tc>
          <w:tcPr>
            <w:vAlign w:val="center"/>
          </w:tcPr>
          <w:p w14:paraId="7EEA59BA">
            <w:r>
              <w:t>4.41</w:t>
            </w:r>
          </w:p>
        </w:tc>
        <w:tc>
          <w:tcPr>
            <w:vAlign w:val="center"/>
          </w:tcPr>
          <w:p w14:paraId="63ECEB02">
            <w:r>
              <w:t>0.30</w:t>
            </w:r>
          </w:p>
        </w:tc>
        <w:tc>
          <w:tcPr>
            <w:vAlign w:val="center"/>
          </w:tcPr>
          <w:p w14:paraId="58374B88">
            <w:r>
              <w:t>外窗</w:t>
            </w:r>
          </w:p>
        </w:tc>
        <w:tc>
          <w:tcPr>
            <w:vMerge w:val="continue"/>
            <w:vAlign w:val="center"/>
          </w:tcPr>
          <w:p w14:paraId="733D7868"/>
        </w:tc>
        <w:tc>
          <w:tcPr>
            <w:vMerge w:val="continue"/>
            <w:vAlign w:val="center"/>
          </w:tcPr>
          <w:p w14:paraId="2432B865"/>
        </w:tc>
        <w:tc>
          <w:tcPr>
            <w:vMerge w:val="continue"/>
            <w:vAlign w:val="center"/>
          </w:tcPr>
          <w:p w14:paraId="0464381F"/>
        </w:tc>
        <w:tc>
          <w:tcPr>
            <w:vMerge w:val="continue"/>
            <w:vAlign w:val="center"/>
          </w:tcPr>
          <w:p w14:paraId="49298AD7"/>
        </w:tc>
        <w:tc>
          <w:tcPr>
            <w:vMerge w:val="continue"/>
            <w:vAlign w:val="center"/>
          </w:tcPr>
          <w:p w14:paraId="7DB7FF4B"/>
        </w:tc>
      </w:tr>
      <w:tr w14:paraId="30D03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641034E"/>
        </w:tc>
        <w:tc>
          <w:tcPr>
            <w:vMerge w:val="continue"/>
            <w:vAlign w:val="center"/>
          </w:tcPr>
          <w:p w14:paraId="25BA8A9B"/>
        </w:tc>
        <w:tc>
          <w:tcPr>
            <w:gridSpan w:val="2"/>
            <w:vMerge w:val="continue"/>
            <w:vAlign w:val="center"/>
          </w:tcPr>
          <w:p w14:paraId="32DD2D71"/>
        </w:tc>
        <w:tc>
          <w:tcPr>
            <w:vAlign w:val="center"/>
          </w:tcPr>
          <w:p w14:paraId="0756BD68">
            <w:r>
              <w:t>未编号</w:t>
            </w:r>
          </w:p>
        </w:tc>
        <w:tc>
          <w:tcPr>
            <w:vAlign w:val="center"/>
          </w:tcPr>
          <w:p w14:paraId="6EE3ADEC">
            <w:r>
              <w:t>4.41</w:t>
            </w:r>
          </w:p>
        </w:tc>
        <w:tc>
          <w:tcPr>
            <w:vAlign w:val="center"/>
          </w:tcPr>
          <w:p w14:paraId="2BF55D39">
            <w:r>
              <w:t>0.30</w:t>
            </w:r>
          </w:p>
        </w:tc>
        <w:tc>
          <w:tcPr>
            <w:vAlign w:val="center"/>
          </w:tcPr>
          <w:p w14:paraId="38F95DB3">
            <w:r>
              <w:t>外窗</w:t>
            </w:r>
          </w:p>
        </w:tc>
        <w:tc>
          <w:tcPr>
            <w:vMerge w:val="continue"/>
            <w:vAlign w:val="center"/>
          </w:tcPr>
          <w:p w14:paraId="71E2BCBF"/>
        </w:tc>
        <w:tc>
          <w:tcPr>
            <w:vMerge w:val="continue"/>
            <w:vAlign w:val="center"/>
          </w:tcPr>
          <w:p w14:paraId="48C6F814"/>
        </w:tc>
        <w:tc>
          <w:tcPr>
            <w:vMerge w:val="continue"/>
            <w:vAlign w:val="center"/>
          </w:tcPr>
          <w:p w14:paraId="561FE950"/>
        </w:tc>
        <w:tc>
          <w:tcPr>
            <w:vMerge w:val="continue"/>
            <w:vAlign w:val="center"/>
          </w:tcPr>
          <w:p w14:paraId="50EED99A"/>
        </w:tc>
        <w:tc>
          <w:tcPr>
            <w:vMerge w:val="continue"/>
            <w:vAlign w:val="center"/>
          </w:tcPr>
          <w:p w14:paraId="6FA120E5"/>
        </w:tc>
      </w:tr>
      <w:tr w14:paraId="6690A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A5936E6"/>
        </w:tc>
        <w:tc>
          <w:tcPr>
            <w:vMerge w:val="continue"/>
            <w:vAlign w:val="center"/>
          </w:tcPr>
          <w:p w14:paraId="64B95E6A"/>
        </w:tc>
        <w:tc>
          <w:tcPr>
            <w:gridSpan w:val="2"/>
            <w:vMerge w:val="continue"/>
            <w:vAlign w:val="center"/>
          </w:tcPr>
          <w:p w14:paraId="115E51B1"/>
        </w:tc>
        <w:tc>
          <w:tcPr>
            <w:vAlign w:val="center"/>
          </w:tcPr>
          <w:p w14:paraId="433798CA">
            <w:r>
              <w:t>未编号</w:t>
            </w:r>
          </w:p>
        </w:tc>
        <w:tc>
          <w:tcPr>
            <w:vAlign w:val="center"/>
          </w:tcPr>
          <w:p w14:paraId="799BD8A9">
            <w:r>
              <w:t>4.41</w:t>
            </w:r>
          </w:p>
        </w:tc>
        <w:tc>
          <w:tcPr>
            <w:vAlign w:val="center"/>
          </w:tcPr>
          <w:p w14:paraId="0313406E">
            <w:r>
              <w:t>0.30</w:t>
            </w:r>
          </w:p>
        </w:tc>
        <w:tc>
          <w:tcPr>
            <w:vAlign w:val="center"/>
          </w:tcPr>
          <w:p w14:paraId="5E4C1271">
            <w:r>
              <w:t>外窗</w:t>
            </w:r>
          </w:p>
        </w:tc>
        <w:tc>
          <w:tcPr>
            <w:vMerge w:val="continue"/>
            <w:vAlign w:val="center"/>
          </w:tcPr>
          <w:p w14:paraId="757165F8"/>
        </w:tc>
        <w:tc>
          <w:tcPr>
            <w:vMerge w:val="continue"/>
            <w:vAlign w:val="center"/>
          </w:tcPr>
          <w:p w14:paraId="1EA65871"/>
        </w:tc>
        <w:tc>
          <w:tcPr>
            <w:vMerge w:val="continue"/>
            <w:vAlign w:val="center"/>
          </w:tcPr>
          <w:p w14:paraId="0606A495"/>
        </w:tc>
        <w:tc>
          <w:tcPr>
            <w:vMerge w:val="continue"/>
            <w:vAlign w:val="center"/>
          </w:tcPr>
          <w:p w14:paraId="2C53F391"/>
        </w:tc>
        <w:tc>
          <w:tcPr>
            <w:vMerge w:val="continue"/>
            <w:vAlign w:val="center"/>
          </w:tcPr>
          <w:p w14:paraId="493A1286"/>
        </w:tc>
      </w:tr>
      <w:tr w14:paraId="57A0B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2B73115"/>
        </w:tc>
        <w:tc>
          <w:tcPr>
            <w:vMerge w:val="continue"/>
            <w:vAlign w:val="center"/>
          </w:tcPr>
          <w:p w14:paraId="7AA55AF6"/>
        </w:tc>
        <w:tc>
          <w:tcPr>
            <w:gridSpan w:val="2"/>
            <w:vMerge w:val="continue"/>
            <w:vAlign w:val="center"/>
          </w:tcPr>
          <w:p w14:paraId="698D4D5E"/>
        </w:tc>
        <w:tc>
          <w:tcPr>
            <w:vAlign w:val="center"/>
          </w:tcPr>
          <w:p w14:paraId="39530083">
            <w:r>
              <w:t>未编号</w:t>
            </w:r>
          </w:p>
        </w:tc>
        <w:tc>
          <w:tcPr>
            <w:vAlign w:val="center"/>
          </w:tcPr>
          <w:p w14:paraId="70049604">
            <w:r>
              <w:t>4.41</w:t>
            </w:r>
          </w:p>
        </w:tc>
        <w:tc>
          <w:tcPr>
            <w:vAlign w:val="center"/>
          </w:tcPr>
          <w:p w14:paraId="09F14DAD">
            <w:r>
              <w:t>0.30</w:t>
            </w:r>
          </w:p>
        </w:tc>
        <w:tc>
          <w:tcPr>
            <w:vAlign w:val="center"/>
          </w:tcPr>
          <w:p w14:paraId="281F5078">
            <w:r>
              <w:t>外窗</w:t>
            </w:r>
          </w:p>
        </w:tc>
        <w:tc>
          <w:tcPr>
            <w:vMerge w:val="continue"/>
            <w:vAlign w:val="center"/>
          </w:tcPr>
          <w:p w14:paraId="0F438B74"/>
        </w:tc>
        <w:tc>
          <w:tcPr>
            <w:vMerge w:val="continue"/>
            <w:vAlign w:val="center"/>
          </w:tcPr>
          <w:p w14:paraId="45167CF4"/>
        </w:tc>
        <w:tc>
          <w:tcPr>
            <w:vMerge w:val="continue"/>
            <w:vAlign w:val="center"/>
          </w:tcPr>
          <w:p w14:paraId="608D912D"/>
        </w:tc>
        <w:tc>
          <w:tcPr>
            <w:vMerge w:val="continue"/>
            <w:vAlign w:val="center"/>
          </w:tcPr>
          <w:p w14:paraId="172DCFE1"/>
        </w:tc>
        <w:tc>
          <w:tcPr>
            <w:vMerge w:val="continue"/>
            <w:vAlign w:val="center"/>
          </w:tcPr>
          <w:p w14:paraId="7B29DD2D"/>
        </w:tc>
      </w:tr>
      <w:tr w14:paraId="67345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3071B8E"/>
        </w:tc>
        <w:tc>
          <w:tcPr>
            <w:vMerge w:val="continue"/>
            <w:vAlign w:val="center"/>
          </w:tcPr>
          <w:p w14:paraId="20775216"/>
        </w:tc>
        <w:tc>
          <w:tcPr>
            <w:gridSpan w:val="2"/>
            <w:vMerge w:val="continue"/>
            <w:vAlign w:val="center"/>
          </w:tcPr>
          <w:p w14:paraId="0F0466EF"/>
        </w:tc>
        <w:tc>
          <w:tcPr>
            <w:vAlign w:val="center"/>
          </w:tcPr>
          <w:p w14:paraId="191237A1">
            <w:r>
              <w:t>未编号</w:t>
            </w:r>
          </w:p>
        </w:tc>
        <w:tc>
          <w:tcPr>
            <w:vAlign w:val="center"/>
          </w:tcPr>
          <w:p w14:paraId="73D67461">
            <w:r>
              <w:t>4.41</w:t>
            </w:r>
          </w:p>
        </w:tc>
        <w:tc>
          <w:tcPr>
            <w:vAlign w:val="center"/>
          </w:tcPr>
          <w:p w14:paraId="51DA88FA">
            <w:r>
              <w:t>0.30</w:t>
            </w:r>
          </w:p>
        </w:tc>
        <w:tc>
          <w:tcPr>
            <w:vAlign w:val="center"/>
          </w:tcPr>
          <w:p w14:paraId="2560B228">
            <w:r>
              <w:t>外窗</w:t>
            </w:r>
          </w:p>
        </w:tc>
        <w:tc>
          <w:tcPr>
            <w:vMerge w:val="continue"/>
            <w:vAlign w:val="center"/>
          </w:tcPr>
          <w:p w14:paraId="56948A8C"/>
        </w:tc>
        <w:tc>
          <w:tcPr>
            <w:vMerge w:val="continue"/>
            <w:vAlign w:val="center"/>
          </w:tcPr>
          <w:p w14:paraId="4B973E72"/>
        </w:tc>
        <w:tc>
          <w:tcPr>
            <w:vMerge w:val="continue"/>
            <w:vAlign w:val="center"/>
          </w:tcPr>
          <w:p w14:paraId="60313079"/>
        </w:tc>
        <w:tc>
          <w:tcPr>
            <w:vMerge w:val="continue"/>
            <w:vAlign w:val="center"/>
          </w:tcPr>
          <w:p w14:paraId="17C3FC28"/>
        </w:tc>
        <w:tc>
          <w:tcPr>
            <w:vMerge w:val="continue"/>
            <w:vAlign w:val="center"/>
          </w:tcPr>
          <w:p w14:paraId="747FB352"/>
        </w:tc>
      </w:tr>
      <w:tr w14:paraId="7A973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16FE963"/>
        </w:tc>
        <w:tc>
          <w:tcPr>
            <w:vMerge w:val="continue"/>
            <w:vAlign w:val="center"/>
          </w:tcPr>
          <w:p w14:paraId="7C363D85"/>
        </w:tc>
        <w:tc>
          <w:tcPr>
            <w:gridSpan w:val="2"/>
            <w:vMerge w:val="continue"/>
            <w:vAlign w:val="center"/>
          </w:tcPr>
          <w:p w14:paraId="55700F21"/>
        </w:tc>
        <w:tc>
          <w:tcPr>
            <w:vAlign w:val="center"/>
          </w:tcPr>
          <w:p w14:paraId="79856FD5">
            <w:r>
              <w:t>未编号</w:t>
            </w:r>
          </w:p>
        </w:tc>
        <w:tc>
          <w:tcPr>
            <w:vAlign w:val="center"/>
          </w:tcPr>
          <w:p w14:paraId="432B3195">
            <w:r>
              <w:t>4.41</w:t>
            </w:r>
          </w:p>
        </w:tc>
        <w:tc>
          <w:tcPr>
            <w:vAlign w:val="center"/>
          </w:tcPr>
          <w:p w14:paraId="4B84B0E7">
            <w:r>
              <w:t>0.30</w:t>
            </w:r>
          </w:p>
        </w:tc>
        <w:tc>
          <w:tcPr>
            <w:vAlign w:val="center"/>
          </w:tcPr>
          <w:p w14:paraId="7E7AEB98">
            <w:r>
              <w:t>外窗</w:t>
            </w:r>
          </w:p>
        </w:tc>
        <w:tc>
          <w:tcPr>
            <w:vMerge w:val="continue"/>
            <w:vAlign w:val="center"/>
          </w:tcPr>
          <w:p w14:paraId="0D843C8A"/>
        </w:tc>
        <w:tc>
          <w:tcPr>
            <w:vMerge w:val="continue"/>
            <w:vAlign w:val="center"/>
          </w:tcPr>
          <w:p w14:paraId="020668F7"/>
        </w:tc>
        <w:tc>
          <w:tcPr>
            <w:vMerge w:val="continue"/>
            <w:vAlign w:val="center"/>
          </w:tcPr>
          <w:p w14:paraId="222B531C"/>
        </w:tc>
        <w:tc>
          <w:tcPr>
            <w:vMerge w:val="continue"/>
            <w:vAlign w:val="center"/>
          </w:tcPr>
          <w:p w14:paraId="0EFDB696"/>
        </w:tc>
        <w:tc>
          <w:tcPr>
            <w:vMerge w:val="continue"/>
            <w:vAlign w:val="center"/>
          </w:tcPr>
          <w:p w14:paraId="0EDC3F43"/>
        </w:tc>
      </w:tr>
      <w:tr w14:paraId="1C34B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D37F6DB">
            <w:r>
              <w:t>标准依据</w:t>
            </w:r>
          </w:p>
        </w:tc>
        <w:tc>
          <w:tcPr>
            <w:gridSpan w:val="11"/>
            <w:vAlign w:val="center"/>
          </w:tcPr>
          <w:p w14:paraId="6D744870">
            <w:r>
              <w:t>《辽宁省公共建筑节能设计标准》(DB21/T 1899-2011)第4.2.6条</w:t>
            </w:r>
          </w:p>
        </w:tc>
      </w:tr>
      <w:tr w14:paraId="07409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DB4BC89">
            <w:r>
              <w:t>标准要求</w:t>
            </w:r>
          </w:p>
        </w:tc>
        <w:tc>
          <w:tcPr>
            <w:gridSpan w:val="11"/>
            <w:vAlign w:val="center"/>
          </w:tcPr>
          <w:p w14:paraId="6DC3AB51">
            <w:r>
              <w:t>外窗开启比≥12%</w:t>
            </w:r>
          </w:p>
        </w:tc>
      </w:tr>
      <w:tr w14:paraId="60052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AACF1C7">
            <w:r>
              <w:t>结论</w:t>
            </w:r>
          </w:p>
        </w:tc>
        <w:tc>
          <w:tcPr>
            <w:gridSpan w:val="11"/>
            <w:vAlign w:val="center"/>
          </w:tcPr>
          <w:p w14:paraId="68F78904">
            <w:r>
              <w:t>满足</w:t>
            </w:r>
          </w:p>
        </w:tc>
      </w:tr>
    </w:tbl>
    <w:p w14:paraId="7887160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注：达标时只列出一项，不达标时列出全部不达标项</w:t>
      </w:r>
    </w:p>
    <w:p w14:paraId="432C1D92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556B29C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6" w:name="_Toc27628"/>
      <w:r>
        <w:rPr>
          <w:rFonts w:hint="eastAsia"/>
          <w:kern w:val="2"/>
          <w:szCs w:val="24"/>
          <w:lang w:val="en-US"/>
        </w:rPr>
        <w:t>外窗气密性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151C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8D163B">
            <w:r>
              <w:t>最不利气密性等级</w:t>
            </w:r>
          </w:p>
        </w:tc>
        <w:tc>
          <w:tcPr>
            <w:vAlign w:val="center"/>
          </w:tcPr>
          <w:p w14:paraId="249BDC27">
            <w:r>
              <w:t>6级（门窗编号：）</w:t>
            </w:r>
          </w:p>
        </w:tc>
      </w:tr>
      <w:tr w14:paraId="73416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D78F3C">
            <w:r>
              <w:t>标准依据</w:t>
            </w:r>
          </w:p>
        </w:tc>
        <w:tc>
          <w:tcPr>
            <w:vAlign w:val="center"/>
          </w:tcPr>
          <w:p w14:paraId="76C36496">
            <w:r>
              <w:t>《辽宁省公共建筑节能设计标准》(DB21/T 1899-2011)第4.3.4条，分级与检测方法《建筑外门窗气密，水密，抗风压性能分级及检测方法》(GB/T 7106-2019)</w:t>
            </w:r>
          </w:p>
        </w:tc>
      </w:tr>
      <w:tr w14:paraId="79384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AF3147">
            <w:r>
              <w:t>标准要求</w:t>
            </w:r>
          </w:p>
        </w:tc>
        <w:tc>
          <w:tcPr>
            <w:vAlign w:val="center"/>
          </w:tcPr>
          <w:p w14:paraId="37282067">
            <w:r>
              <w:t>外窗气密性不应低于《建筑外门窗气密，水密，抗风压性能分级及检测方法》(GB/T 7106-2019)的6级</w:t>
            </w:r>
          </w:p>
        </w:tc>
      </w:tr>
      <w:tr w14:paraId="21672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F06D08">
            <w:r>
              <w:t>结论</w:t>
            </w:r>
          </w:p>
        </w:tc>
        <w:tc>
          <w:tcPr>
            <w:vAlign w:val="center"/>
          </w:tcPr>
          <w:p w14:paraId="2DC04BCE">
            <w:r>
              <w:t>满足</w:t>
            </w:r>
          </w:p>
        </w:tc>
      </w:tr>
    </w:tbl>
    <w:p w14:paraId="553EFF8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7" w:name="_Toc11258"/>
      <w:r>
        <w:rPr>
          <w:rFonts w:hint="eastAsia"/>
          <w:kern w:val="2"/>
          <w:szCs w:val="24"/>
          <w:lang w:val="en-US"/>
        </w:rPr>
        <w:t>幕墙气密性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7B9F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B0B756">
            <w:r>
              <w:t>最不利气密性等级</w:t>
            </w:r>
          </w:p>
        </w:tc>
        <w:tc>
          <w:tcPr>
            <w:vAlign w:val="center"/>
          </w:tcPr>
          <w:p w14:paraId="2EF3E702">
            <w:r>
              <w:t>3级（门窗编号：）</w:t>
            </w:r>
          </w:p>
        </w:tc>
      </w:tr>
      <w:tr w14:paraId="0C76A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277340">
            <w:r>
              <w:t>通风换气装置</w:t>
            </w:r>
          </w:p>
        </w:tc>
        <w:tc>
          <w:tcPr>
            <w:vAlign w:val="center"/>
          </w:tcPr>
          <w:p w14:paraId="2FD5714C">
            <w:r>
              <w:t>无通风换气装置</w:t>
            </w:r>
          </w:p>
        </w:tc>
      </w:tr>
      <w:tr w14:paraId="54F0C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147F0E">
            <w:r>
              <w:t>标准依据</w:t>
            </w:r>
          </w:p>
        </w:tc>
        <w:tc>
          <w:tcPr>
            <w:vAlign w:val="center"/>
          </w:tcPr>
          <w:p w14:paraId="66AF88FB">
            <w:r>
              <w:t>《辽宁省公共建筑节能设计标准》(DB21/T 1899-2011)第4.3.4条，分级与检测方法《建筑幕墙物理性能分级》(GB/T21086)</w:t>
            </w:r>
          </w:p>
        </w:tc>
      </w:tr>
      <w:tr w14:paraId="090B0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77F8F">
            <w:r>
              <w:t>标准要求</w:t>
            </w:r>
          </w:p>
        </w:tc>
        <w:tc>
          <w:tcPr>
            <w:vAlign w:val="center"/>
          </w:tcPr>
          <w:p w14:paraId="2ABC1EC0">
            <w:r>
              <w:t>幕墙气密性不应低于《建筑幕墙物理性能分级》(GB/T21086)的3级</w:t>
            </w:r>
          </w:p>
        </w:tc>
      </w:tr>
      <w:tr w14:paraId="21F54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A843A6">
            <w:r>
              <w:t>结论</w:t>
            </w:r>
          </w:p>
        </w:tc>
        <w:tc>
          <w:tcPr>
            <w:vAlign w:val="center"/>
          </w:tcPr>
          <w:p w14:paraId="6FEFA1F7">
            <w:r>
              <w:t>满足</w:t>
            </w:r>
          </w:p>
        </w:tc>
      </w:tr>
    </w:tbl>
    <w:p w14:paraId="11C86D5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8" w:name="_Toc21953"/>
      <w:r>
        <w:rPr>
          <w:rFonts w:hint="eastAsia"/>
          <w:kern w:val="2"/>
          <w:szCs w:val="24"/>
          <w:lang w:val="en-US"/>
        </w:rPr>
        <w:t>规定性指标检查结论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C329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D8D13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9115D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AA4B6EE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0754A43">
            <w:pPr>
              <w:jc w:val="center"/>
            </w:pPr>
            <w:r>
              <w:t>可否性能权衡</w:t>
            </w:r>
          </w:p>
        </w:tc>
      </w:tr>
      <w:tr w14:paraId="4EAB8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82B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782B1F">
            <w:r>
              <w:t>体形系数</w:t>
            </w:r>
          </w:p>
        </w:tc>
        <w:tc>
          <w:tcPr>
            <w:vAlign w:val="center"/>
          </w:tcPr>
          <w:p w14:paraId="38F280F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6888D19">
            <w:pPr>
              <w:jc w:val="center"/>
            </w:pPr>
          </w:p>
        </w:tc>
      </w:tr>
      <w:tr w14:paraId="43DE0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03A2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6D995E">
            <w:r>
              <w:t>窗墙比</w:t>
            </w:r>
          </w:p>
        </w:tc>
        <w:tc>
          <w:tcPr>
            <w:vAlign w:val="center"/>
          </w:tcPr>
          <w:p w14:paraId="6DB8A32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C8B4F1C">
            <w:pPr>
              <w:jc w:val="center"/>
            </w:pPr>
          </w:p>
        </w:tc>
      </w:tr>
      <w:tr w14:paraId="2BBE4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E286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116FF98">
            <w:r>
              <w:t>可见光透射比</w:t>
            </w:r>
          </w:p>
        </w:tc>
        <w:tc>
          <w:tcPr>
            <w:vAlign w:val="center"/>
          </w:tcPr>
          <w:p w14:paraId="25D76AD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ECAAF61">
            <w:pPr>
              <w:jc w:val="center"/>
            </w:pPr>
          </w:p>
        </w:tc>
      </w:tr>
      <w:tr w14:paraId="125D8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41D8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00CAC5">
            <w:r>
              <w:t>天窗类型</w:t>
            </w:r>
          </w:p>
        </w:tc>
        <w:tc>
          <w:tcPr>
            <w:vAlign w:val="center"/>
          </w:tcPr>
          <w:p w14:paraId="21CA8D59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5A9D3FD3">
            <w:pPr>
              <w:jc w:val="center"/>
            </w:pPr>
          </w:p>
        </w:tc>
      </w:tr>
      <w:tr w14:paraId="74798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E967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CAE6318">
            <w:r>
              <w:t>屋顶</w:t>
            </w:r>
          </w:p>
        </w:tc>
        <w:tc>
          <w:tcPr>
            <w:vAlign w:val="center"/>
          </w:tcPr>
          <w:p w14:paraId="67B9DFD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573D4F5">
            <w:pPr>
              <w:jc w:val="center"/>
            </w:pPr>
          </w:p>
        </w:tc>
      </w:tr>
      <w:tr w14:paraId="28416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6E1C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306D39B">
            <w:r>
              <w:t>外墙</w:t>
            </w:r>
          </w:p>
        </w:tc>
        <w:tc>
          <w:tcPr>
            <w:vAlign w:val="center"/>
          </w:tcPr>
          <w:p w14:paraId="52B522D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D2B9597">
            <w:pPr>
              <w:jc w:val="center"/>
            </w:pPr>
          </w:p>
        </w:tc>
      </w:tr>
      <w:tr w14:paraId="2E8E0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A934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ED4B27A">
            <w:r>
              <w:t>采暖与非采暖隔墙</w:t>
            </w:r>
          </w:p>
        </w:tc>
        <w:tc>
          <w:tcPr>
            <w:vAlign w:val="center"/>
          </w:tcPr>
          <w:p w14:paraId="2212C1A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74608229">
            <w:pPr>
              <w:jc w:val="center"/>
            </w:pPr>
            <w:r>
              <w:t>可</w:t>
            </w:r>
          </w:p>
        </w:tc>
      </w:tr>
      <w:tr w14:paraId="25526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65A9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12F9302">
            <w:r>
              <w:t>采暖与非采暖楼板</w:t>
            </w:r>
          </w:p>
        </w:tc>
        <w:tc>
          <w:tcPr>
            <w:vAlign w:val="center"/>
          </w:tcPr>
          <w:p w14:paraId="116292A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C77141C">
            <w:pPr>
              <w:jc w:val="center"/>
            </w:pPr>
          </w:p>
        </w:tc>
      </w:tr>
      <w:tr w14:paraId="4A90D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049A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2D5188D">
            <w:r>
              <w:t>外窗热工</w:t>
            </w:r>
          </w:p>
        </w:tc>
        <w:tc>
          <w:tcPr>
            <w:vAlign w:val="center"/>
          </w:tcPr>
          <w:p w14:paraId="6D0A6A5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6DE6DB7">
            <w:pPr>
              <w:jc w:val="center"/>
            </w:pPr>
          </w:p>
        </w:tc>
      </w:tr>
      <w:tr w14:paraId="4B1D5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1924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775584A">
            <w:r>
              <w:t>外门</w:t>
            </w:r>
          </w:p>
        </w:tc>
        <w:tc>
          <w:tcPr>
            <w:vAlign w:val="center"/>
          </w:tcPr>
          <w:p w14:paraId="64FA3B5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A365E2A">
            <w:pPr>
              <w:jc w:val="center"/>
            </w:pPr>
          </w:p>
        </w:tc>
      </w:tr>
      <w:tr w14:paraId="71651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67FE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D828DE4">
            <w:r>
              <w:t>非周边地面-控温</w:t>
            </w:r>
          </w:p>
        </w:tc>
        <w:tc>
          <w:tcPr>
            <w:vAlign w:val="center"/>
          </w:tcPr>
          <w:p w14:paraId="77D5F2E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6DF271C">
            <w:pPr>
              <w:jc w:val="center"/>
            </w:pPr>
            <w:r>
              <w:t>可</w:t>
            </w:r>
          </w:p>
        </w:tc>
      </w:tr>
      <w:tr w14:paraId="5AACE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13EB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A1075A6">
            <w:r>
              <w:t>采暖地下室外墙</w:t>
            </w:r>
          </w:p>
        </w:tc>
        <w:tc>
          <w:tcPr>
            <w:vAlign w:val="center"/>
          </w:tcPr>
          <w:p w14:paraId="14FFDE8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B68EC1F">
            <w:pPr>
              <w:jc w:val="center"/>
            </w:pPr>
          </w:p>
        </w:tc>
      </w:tr>
      <w:tr w14:paraId="424E2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B425E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F44D1CD">
            <w:r>
              <w:t>可开启面积</w:t>
            </w:r>
          </w:p>
        </w:tc>
        <w:tc>
          <w:tcPr>
            <w:vAlign w:val="center"/>
          </w:tcPr>
          <w:p w14:paraId="385D2C9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20E4D70">
            <w:pPr>
              <w:jc w:val="center"/>
            </w:pPr>
          </w:p>
        </w:tc>
      </w:tr>
      <w:tr w14:paraId="66E82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81A41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5FDAD18">
            <w:r>
              <w:t>外窗气密性</w:t>
            </w:r>
          </w:p>
        </w:tc>
        <w:tc>
          <w:tcPr>
            <w:vAlign w:val="center"/>
          </w:tcPr>
          <w:p w14:paraId="16D93C9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A851206">
            <w:pPr>
              <w:jc w:val="center"/>
            </w:pPr>
          </w:p>
        </w:tc>
      </w:tr>
      <w:tr w14:paraId="48869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7004FB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48E52E3">
            <w:r>
              <w:t>幕墙气密性</w:t>
            </w:r>
          </w:p>
        </w:tc>
        <w:tc>
          <w:tcPr>
            <w:vAlign w:val="center"/>
          </w:tcPr>
          <w:p w14:paraId="67D3682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54D9573">
            <w:pPr>
              <w:jc w:val="center"/>
            </w:pPr>
          </w:p>
        </w:tc>
      </w:tr>
      <w:tr w14:paraId="5CD36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EB4D710">
            <w:r>
              <w:t>结论</w:t>
            </w:r>
          </w:p>
        </w:tc>
        <w:tc>
          <w:tcPr>
            <w:vAlign w:val="center"/>
          </w:tcPr>
          <w:p w14:paraId="482025C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6B64238C">
            <w:pPr>
              <w:jc w:val="center"/>
            </w:pPr>
            <w:r>
              <w:t>可</w:t>
            </w:r>
          </w:p>
        </w:tc>
      </w:tr>
    </w:tbl>
    <w:p w14:paraId="5B71847C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3F30A2E7">
      <w:r>
        <w:rPr>
          <w:color w:val="000000"/>
        </w:rPr>
        <w:t>■说明：本工程规定性指标设计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要求，需依据《辽宁省公共建筑节能设计标准》(DB21/T 1899-2011)的要求进行节能设计的权衡判断。</w:t>
      </w:r>
    </w:p>
    <w:p w14:paraId="7F6195C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5B3624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3C5B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645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19</Pages>
  <Words>5261</Words>
  <Characters>8938</Characters>
  <Lines>14</Lines>
  <Paragraphs>4</Paragraphs>
  <TotalTime>0</TotalTime>
  <ScaleCrop>false</ScaleCrop>
  <LinksUpToDate>false</LinksUpToDate>
  <CharactersWithSpaces>16342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2025-12-22T10:36:00Z</dcterms:created>
  <dc:creator>长安垂杨</dc:creator>
  <cp:lastModifiedBy>长安垂杨</cp:lastModifiedBy>
  <dcterms:modified xsi:type="dcterms:W3CDTF">2025-12-22T10:37:01Z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818864BCA8BA489B90737E8717466D5E_11</vt:lpwstr>
  </property>
  <property fmtid="{D5CDD505-2E9C-101B-9397-08002B2CF9AE}" pid="3" name="KSOTemplateDocerSaveRecord">
    <vt:lpwstr>eyJoZGlkIjoiN2RhYmUyNTI1MmMxZTRjMmRlYmMyYzE2MWFlYTMxMjIiLCJ1c2VySWQiOiI5MTk0NTY1NDcifQ==</vt:lpwstr>
  </property>
  <property fmtid="{D5CDD505-2E9C-101B-9397-08002B2CF9AE}" pid="4" name="KSOProductBuildVer">
    <vt:lpwstr>2052-12.1.0.24034</vt:lpwstr>
  </property>
</Properties>
</file>