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B36D">
      <w:pPr>
        <w:pStyle w:val="2"/>
      </w:pPr>
      <w:r>
        <w:t>用水器具产品节水性能检测报告</w:t>
      </w:r>
    </w:p>
    <w:p w14:paraId="42BF3531">
      <w:pPr>
        <w:pStyle w:val="3"/>
      </w:pPr>
      <w:r>
        <w:t>一、检测报告的核心依据标准</w:t>
      </w:r>
    </w:p>
    <w:p w14:paraId="42F8FB32">
      <w:pPr>
        <w:pStyle w:val="4"/>
      </w:pPr>
      <w:r>
        <w:t>主要国家标准</w:t>
      </w:r>
    </w:p>
    <w:p w14:paraId="2685B1E0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GB/T 31436-2015《节水型卫生洁具》</w:t>
      </w:r>
      <w:r>
        <w:t>：适用于坐便器、蹲便器、小便器、陶瓷片密封水嘴等8类产品，已于2025年7月1日完成复审，结论为继续有效。</w:t>
      </w:r>
    </w:p>
    <w:p w14:paraId="6AD722E9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GB 25501-2019《水嘴水效限定值及水效等级》</w:t>
      </w:r>
      <w:r>
        <w:t>：适用于安装在建筑物内冷、热水供水管路末端的各类水嘴，公称压力≤1.0MPa，介质温度4℃~90℃。</w:t>
      </w:r>
    </w:p>
    <w:p w14:paraId="05EB9626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GB 28378-2019《淋浴器水效限定值及水效等级》</w:t>
      </w:r>
      <w:r>
        <w:t>：适用于淋浴用花洒等产品。</w:t>
      </w:r>
    </w:p>
    <w:p w14:paraId="707FE140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CJ/T 164-2014《节水型生活用水器具》</w:t>
      </w:r>
      <w:r>
        <w:t>：对水嘴、便器、便器系统、便器冲洗阀、淋浴器等五类核心产品提出详细检测要求。</w:t>
      </w:r>
    </w:p>
    <w:p w14:paraId="31CAC9DC">
      <w:pPr>
        <w:pStyle w:val="4"/>
      </w:pPr>
      <w:r>
        <w:t>水效标识管理依据</w:t>
      </w:r>
    </w:p>
    <w:p w14:paraId="00ABC1A5">
      <w:pPr>
        <w:numPr>
          <w:ilvl w:val="0"/>
          <w:numId w:val="2"/>
        </w:numPr>
        <w:spacing w:before="0" w:after="0"/>
        <w:ind w:left="720" w:hanging="360"/>
      </w:pPr>
      <w:r>
        <w:t>《水效标识管理办法》（国家发展和改革委员会、水利部和国家质量监督检验检疫总局第6号令）。</w:t>
      </w:r>
    </w:p>
    <w:p w14:paraId="359A16D6">
      <w:pPr>
        <w:numPr>
          <w:ilvl w:val="0"/>
          <w:numId w:val="2"/>
        </w:numPr>
        <w:spacing w:before="0" w:after="0"/>
        <w:ind w:left="720" w:hanging="360"/>
      </w:pPr>
      <w:r>
        <w:t>《中华人民共和国实行水效标识的产品目录（2025年版）》及相关实施规则，自2025年1月1日起对水嘴实施强制性水效标识。</w:t>
      </w:r>
    </w:p>
    <w:p w14:paraId="5A1A0532">
      <w:pPr>
        <w:pStyle w:val="3"/>
      </w:pPr>
      <w:r>
        <w:t>二、水效等级划分与检测核心项目</w:t>
      </w:r>
    </w:p>
    <w:p w14:paraId="29270D05">
      <w:pPr>
        <w:pStyle w:val="4"/>
      </w:pPr>
      <w:r>
        <w:t>1. 水效等级标准</w:t>
      </w:r>
    </w:p>
    <w:p w14:paraId="25940C7C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1级（最高节水性能）</w:t>
      </w:r>
      <w:r>
        <w:t>：流量≤4.5 L/min，水效指标≥0.82</w:t>
      </w:r>
    </w:p>
    <w:p w14:paraId="6FC3A8AF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2级</w:t>
      </w:r>
      <w:r>
        <w:t>：流量4.5~5.5 L/min，水效指标0.75~0.82</w:t>
      </w:r>
    </w:p>
    <w:p w14:paraId="5FD18F7C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3级（最低节水性能）</w:t>
      </w:r>
      <w:r>
        <w:t>：流量5.5~6.5 L/min，水效指标≤0.75</w:t>
      </w:r>
    </w:p>
    <w:p w14:paraId="481AC578">
      <w:r>
        <w:t>注：水效限定值为3级，是市场准入的最低门槛；节水评价值为2级及以上，是推荐性指标。</w:t>
      </w:r>
    </w:p>
    <w:p w14:paraId="3043F55C">
      <w:pPr>
        <w:pStyle w:val="4"/>
      </w:pPr>
      <w:r>
        <w:t>2. 各类用水器具核心检测项目</w:t>
      </w:r>
    </w:p>
    <w:p w14:paraId="0478536A">
      <w:pPr>
        <w:pStyle w:val="5"/>
      </w:pPr>
      <w:r>
        <w:t>水嘴（水龙头）检测</w:t>
      </w:r>
    </w:p>
    <w:p w14:paraId="53818AA9">
      <w:pPr>
        <w:numPr>
          <w:ilvl w:val="0"/>
          <w:numId w:val="4"/>
        </w:numPr>
        <w:spacing w:before="0" w:after="0"/>
        <w:ind w:left="720" w:hanging="360"/>
      </w:pPr>
      <w:r>
        <w:t>流量测试：在动态压力0.3MPa（±0.02MPa）下测量出水量</w:t>
      </w:r>
    </w:p>
    <w:p w14:paraId="2A55C809">
      <w:pPr>
        <w:numPr>
          <w:ilvl w:val="0"/>
          <w:numId w:val="4"/>
        </w:numPr>
        <w:spacing w:before="0" w:after="0"/>
        <w:ind w:left="720" w:hanging="360"/>
      </w:pPr>
      <w:r>
        <w:t>水效指标计算：通过流量与压力数据综合评估节水性能</w:t>
      </w:r>
    </w:p>
    <w:p w14:paraId="2A94D117">
      <w:pPr>
        <w:numPr>
          <w:ilvl w:val="0"/>
          <w:numId w:val="4"/>
        </w:numPr>
        <w:spacing w:before="0" w:after="0"/>
        <w:ind w:left="720" w:hanging="360"/>
      </w:pPr>
      <w:r>
        <w:t>流量均匀性：在不同开启状态下出水流量稳定性（波动范围≤10%）</w:t>
      </w:r>
    </w:p>
    <w:p w14:paraId="048BA7B1">
      <w:pPr>
        <w:numPr>
          <w:ilvl w:val="0"/>
          <w:numId w:val="4"/>
        </w:numPr>
        <w:spacing w:before="0" w:after="0"/>
        <w:ind w:left="720" w:hanging="360"/>
      </w:pPr>
      <w:r>
        <w:t>密封性能：0.05–0.50MPa水压测试下无渗漏</w:t>
      </w:r>
    </w:p>
    <w:p w14:paraId="52A84178">
      <w:pPr>
        <w:pStyle w:val="5"/>
      </w:pPr>
      <w:r>
        <w:t>淋浴器（花洒）检测</w:t>
      </w:r>
    </w:p>
    <w:p w14:paraId="79E6AC06">
      <w:pPr>
        <w:numPr>
          <w:ilvl w:val="0"/>
          <w:numId w:val="5"/>
        </w:numPr>
        <w:spacing w:before="0" w:after="0"/>
        <w:ind w:left="720" w:hanging="360"/>
      </w:pPr>
      <w:r>
        <w:t>水流率：测量单位时间内通过花洒的水流量（升/分钟）</w:t>
      </w:r>
    </w:p>
    <w:p w14:paraId="626FF4AC">
      <w:pPr>
        <w:numPr>
          <w:ilvl w:val="0"/>
          <w:numId w:val="5"/>
        </w:numPr>
        <w:spacing w:before="0" w:after="0"/>
        <w:ind w:left="720" w:hanging="360"/>
      </w:pPr>
      <w:r>
        <w:t>喷射角度：评估水流从喷口射出的角度（标准0°–8°）</w:t>
      </w:r>
    </w:p>
    <w:p w14:paraId="06B8AA51">
      <w:pPr>
        <w:numPr>
          <w:ilvl w:val="0"/>
          <w:numId w:val="5"/>
        </w:numPr>
        <w:spacing w:before="0" w:after="0"/>
        <w:ind w:left="720" w:hanging="360"/>
      </w:pPr>
      <w:r>
        <w:t>水压适应性：测试不同进水压力下的性能稳定性</w:t>
      </w:r>
    </w:p>
    <w:p w14:paraId="4EACD77E">
      <w:pPr>
        <w:numPr>
          <w:ilvl w:val="0"/>
          <w:numId w:val="5"/>
        </w:numPr>
        <w:spacing w:before="0" w:after="0"/>
        <w:ind w:left="720" w:hanging="360"/>
      </w:pPr>
      <w:r>
        <w:t>防溅性能：分析水流是否易于溅出淋浴区域</w:t>
      </w:r>
    </w:p>
    <w:p w14:paraId="63924BF7">
      <w:pPr>
        <w:pStyle w:val="5"/>
      </w:pPr>
      <w:r>
        <w:t>便器（坐便器/蹲便器）检测</w:t>
      </w:r>
    </w:p>
    <w:p w14:paraId="66B432D1">
      <w:pPr>
        <w:numPr>
          <w:ilvl w:val="0"/>
          <w:numId w:val="6"/>
        </w:numPr>
        <w:spacing w:before="0" w:after="0"/>
        <w:ind w:left="720" w:hanging="360"/>
      </w:pPr>
      <w:r>
        <w:t>便器用水量：全冲≤5.0L，半冲≤3.5L（坐便器）；单次冲水量≤6.0L（蹲便器）</w:t>
      </w:r>
    </w:p>
    <w:p w14:paraId="45519E24">
      <w:pPr>
        <w:numPr>
          <w:ilvl w:val="0"/>
          <w:numId w:val="6"/>
        </w:numPr>
        <w:spacing w:before="0" w:after="0"/>
        <w:ind w:left="720" w:hanging="360"/>
      </w:pPr>
      <w:r>
        <w:t>水封深度：≥50mm，静置7天后剩余≥25mm</w:t>
      </w:r>
    </w:p>
    <w:p w14:paraId="2C5513D3">
      <w:pPr>
        <w:numPr>
          <w:ilvl w:val="0"/>
          <w:numId w:val="6"/>
        </w:numPr>
        <w:spacing w:before="0" w:after="0"/>
        <w:ind w:left="720" w:hanging="360"/>
      </w:pPr>
      <w:r>
        <w:t>洗净功能：100个φ3.5mm塑料球冲走率≥95%</w:t>
      </w:r>
    </w:p>
    <w:p w14:paraId="1BA5F75C">
      <w:pPr>
        <w:numPr>
          <w:ilvl w:val="0"/>
          <w:numId w:val="6"/>
        </w:numPr>
        <w:spacing w:before="0" w:after="0"/>
        <w:ind w:left="720" w:hanging="360"/>
      </w:pPr>
      <w:r>
        <w:t>排放功能：内壁墨线残留长度≤50mm</w:t>
      </w:r>
    </w:p>
    <w:p w14:paraId="17A65D0E">
      <w:pPr>
        <w:pStyle w:val="3"/>
      </w:pPr>
      <w:r>
        <w:t>三、节水性能检测报告办理流程</w:t>
      </w:r>
    </w:p>
    <w:p w14:paraId="4FAB29DB">
      <w:pPr>
        <w:pStyle w:val="4"/>
      </w:pPr>
      <w:r>
        <w:t>选择检测机构</w:t>
      </w:r>
    </w:p>
    <w:p w14:paraId="1D26572E">
      <w:pPr>
        <w:numPr>
          <w:ilvl w:val="0"/>
          <w:numId w:val="7"/>
        </w:numPr>
        <w:spacing w:before="0" w:after="0"/>
        <w:ind w:left="720" w:hanging="360"/>
      </w:pPr>
      <w:r>
        <w:t>确认机构具备CMA/CNAS资质，如上海东方天祥检验服务有限公司、东莞市博测检测技术有限公司等</w:t>
      </w:r>
    </w:p>
    <w:p w14:paraId="6C00F5D4">
      <w:pPr>
        <w:numPr>
          <w:ilvl w:val="0"/>
          <w:numId w:val="7"/>
        </w:numPr>
        <w:spacing w:before="0" w:after="0"/>
        <w:ind w:left="720" w:hanging="360"/>
      </w:pPr>
      <w:r>
        <w:t>优先选择已获国家认可机构认可的实验室，确保检测结果权威性</w:t>
      </w:r>
    </w:p>
    <w:p w14:paraId="3244D360">
      <w:pPr>
        <w:pStyle w:val="4"/>
      </w:pPr>
      <w:r>
        <w:t>确认检测需求</w:t>
      </w:r>
    </w:p>
    <w:p w14:paraId="18FDC3B6">
      <w:pPr>
        <w:numPr>
          <w:ilvl w:val="0"/>
          <w:numId w:val="8"/>
        </w:numPr>
        <w:spacing w:before="0" w:after="0"/>
        <w:ind w:left="720" w:hanging="360"/>
      </w:pPr>
      <w:r>
        <w:t>与工程师沟通确定需检测的具体产品和项目</w:t>
      </w:r>
    </w:p>
    <w:p w14:paraId="6DCD1FF2">
      <w:pPr>
        <w:numPr>
          <w:ilvl w:val="0"/>
          <w:numId w:val="8"/>
        </w:numPr>
        <w:spacing w:before="0" w:after="0"/>
        <w:ind w:left="720" w:hanging="360"/>
      </w:pPr>
      <w:r>
        <w:t>明确依据的执行标准（如GB 25501-2019、GB/T 31436-2015等）</w:t>
      </w:r>
    </w:p>
    <w:p w14:paraId="41FC5D24">
      <w:pPr>
        <w:numPr>
          <w:ilvl w:val="0"/>
          <w:numId w:val="8"/>
        </w:numPr>
        <w:spacing w:before="0" w:after="0"/>
        <w:ind w:left="720" w:hanging="360"/>
      </w:pPr>
      <w:r>
        <w:t>确认检测报告用途（备案、认证、质量控制等）</w:t>
      </w:r>
    </w:p>
    <w:p w14:paraId="24CD8D3A">
      <w:pPr>
        <w:pStyle w:val="4"/>
      </w:pPr>
      <w:r>
        <w:t>样品准备与送检</w:t>
      </w:r>
    </w:p>
    <w:p w14:paraId="1CD3C8A3">
      <w:pPr>
        <w:numPr>
          <w:ilvl w:val="0"/>
          <w:numId w:val="9"/>
        </w:numPr>
        <w:spacing w:before="0" w:after="0"/>
        <w:ind w:left="720" w:hanging="360"/>
      </w:pPr>
      <w:r>
        <w:t>提供符合要求的样品数量（通常水嘴需3个样品）</w:t>
      </w:r>
    </w:p>
    <w:p w14:paraId="21B3D792">
      <w:pPr>
        <w:numPr>
          <w:ilvl w:val="0"/>
          <w:numId w:val="9"/>
        </w:numPr>
        <w:spacing w:before="0" w:after="0"/>
        <w:ind w:left="720" w:hanging="360"/>
      </w:pPr>
      <w:r>
        <w:t>按照实验室要求选择邮寄送样、上门采样或自主送样</w:t>
      </w:r>
    </w:p>
    <w:p w14:paraId="03566A7F">
      <w:pPr>
        <w:pStyle w:val="4"/>
      </w:pPr>
      <w:r>
        <w:t>检测实施</w:t>
      </w:r>
    </w:p>
    <w:p w14:paraId="3DC526B9">
      <w:pPr>
        <w:numPr>
          <w:ilvl w:val="0"/>
          <w:numId w:val="10"/>
        </w:numPr>
        <w:spacing w:before="0" w:after="0"/>
        <w:ind w:left="720" w:hanging="360"/>
      </w:pPr>
      <w:r>
        <w:t>实验室依据标准进行检测，通常3-7天完成样品检测</w:t>
      </w:r>
    </w:p>
    <w:p w14:paraId="5067F899">
      <w:pPr>
        <w:numPr>
          <w:ilvl w:val="0"/>
          <w:numId w:val="10"/>
        </w:numPr>
        <w:spacing w:before="0" w:after="0"/>
        <w:ind w:left="720" w:hanging="360"/>
      </w:pPr>
      <w:r>
        <w:t>复杂项目或加急需求可另行沟通</w:t>
      </w:r>
    </w:p>
    <w:p w14:paraId="7A0D380F">
      <w:pPr>
        <w:pStyle w:val="4"/>
      </w:pPr>
      <w:r>
        <w:t>获取检测报告</w:t>
      </w:r>
    </w:p>
    <w:p w14:paraId="2384CDE2">
      <w:pPr>
        <w:numPr>
          <w:ilvl w:val="0"/>
          <w:numId w:val="11"/>
        </w:numPr>
        <w:spacing w:before="0" w:after="0"/>
        <w:ind w:left="720" w:hanging="360"/>
      </w:pPr>
      <w:r>
        <w:t>检测机构出具正式检测报告，包含CMA印章</w:t>
      </w:r>
    </w:p>
    <w:p w14:paraId="2B228662">
      <w:pPr>
        <w:numPr>
          <w:ilvl w:val="0"/>
          <w:numId w:val="11"/>
        </w:numPr>
        <w:spacing w:before="0" w:after="0"/>
        <w:ind w:left="720" w:hanging="360"/>
      </w:pPr>
      <w:r>
        <w:t>报告内容应包括：产品信息、检测项目、检测方法、检测结果、判定结论等</w:t>
      </w:r>
    </w:p>
    <w:p w14:paraId="14699C91">
      <w:pPr>
        <w:numPr>
          <w:ilvl w:val="0"/>
          <w:numId w:val="11"/>
        </w:numPr>
        <w:spacing w:before="0" w:after="0"/>
        <w:ind w:left="720" w:hanging="360"/>
      </w:pPr>
      <w:r>
        <w:t>可选择获取纸质报告或电子版报告</w:t>
      </w:r>
      <w:bookmarkStart w:id="0" w:name="_GoBack"/>
      <w:bookmarkEnd w:id="0"/>
    </w:p>
    <w:p w14:paraId="101615C8">
      <w:pPr>
        <w:pStyle w:val="3"/>
      </w:pPr>
      <w:r>
        <w:t>四、检测报告的关键内容与水效标识要求</w:t>
      </w:r>
    </w:p>
    <w:p w14:paraId="2D5E6102">
      <w:pPr>
        <w:pStyle w:val="4"/>
      </w:pPr>
      <w:r>
        <w:t>1. 检测报告必须包含的核心内容</w:t>
      </w:r>
    </w:p>
    <w:p w14:paraId="72894579">
      <w:pPr>
        <w:numPr>
          <w:ilvl w:val="0"/>
          <w:numId w:val="12"/>
        </w:numPr>
        <w:spacing w:before="0" w:after="0"/>
        <w:ind w:left="720" w:hanging="360"/>
      </w:pPr>
      <w:r>
        <w:t>产品基本信息：生产者名称、产品规格型号</w:t>
      </w:r>
    </w:p>
    <w:p w14:paraId="7574B1AD">
      <w:pPr>
        <w:numPr>
          <w:ilvl w:val="0"/>
          <w:numId w:val="12"/>
        </w:numPr>
        <w:spacing w:before="0" w:after="0"/>
        <w:ind w:left="720" w:hanging="360"/>
      </w:pPr>
      <w:r>
        <w:t>检测项目与结果：明确列出各检测项目的标准要求和实测结果</w:t>
      </w:r>
    </w:p>
    <w:p w14:paraId="65941064">
      <w:pPr>
        <w:numPr>
          <w:ilvl w:val="0"/>
          <w:numId w:val="12"/>
        </w:numPr>
        <w:spacing w:before="0" w:after="0"/>
        <w:ind w:left="720" w:hanging="360"/>
      </w:pPr>
      <w:r>
        <w:t>水效等级判定：依据检测结果确定产品水效等级</w:t>
      </w:r>
    </w:p>
    <w:p w14:paraId="09A1C63A">
      <w:pPr>
        <w:numPr>
          <w:ilvl w:val="0"/>
          <w:numId w:val="12"/>
        </w:numPr>
        <w:spacing w:before="0" w:after="0"/>
        <w:ind w:left="720" w:hanging="360"/>
      </w:pPr>
      <w:r>
        <w:t>检测依据：注明依据的国家标准编号</w:t>
      </w:r>
    </w:p>
    <w:p w14:paraId="06A2964D">
      <w:pPr>
        <w:numPr>
          <w:ilvl w:val="0"/>
          <w:numId w:val="12"/>
        </w:numPr>
        <w:spacing w:before="0" w:after="0"/>
        <w:ind w:left="720" w:hanging="360"/>
      </w:pPr>
      <w:r>
        <w:t>检测机构信息：具备CMA/CNAS资质的检测机构盖章</w:t>
      </w:r>
    </w:p>
    <w:p w14:paraId="6913ED8F">
      <w:pPr>
        <w:pStyle w:val="4"/>
      </w:pPr>
      <w:r>
        <w:t>2. 水效标识规范要求</w:t>
      </w:r>
    </w:p>
    <w:p w14:paraId="77CFC920">
      <w:pPr>
        <w:numPr>
          <w:ilvl w:val="0"/>
          <w:numId w:val="13"/>
        </w:numPr>
        <w:spacing w:before="0" w:after="0"/>
        <w:ind w:left="720" w:hanging="360"/>
      </w:pPr>
      <w:r>
        <w:rPr>
          <w:b/>
        </w:rPr>
        <w:t>标识内容</w:t>
      </w:r>
      <w:r>
        <w:t>：必须包含"中国水效标识"中文名称、生产者名称、产品规格型号、水效等级、流量、依据标准编号、水效信息码</w:t>
      </w:r>
    </w:p>
    <w:p w14:paraId="1A7FDE8F">
      <w:pPr>
        <w:numPr>
          <w:ilvl w:val="0"/>
          <w:numId w:val="13"/>
        </w:numPr>
        <w:spacing w:before="0" w:after="0"/>
        <w:ind w:left="720" w:hanging="360"/>
      </w:pPr>
      <w:r>
        <w:rPr>
          <w:b/>
        </w:rPr>
        <w:t>标识样式</w:t>
      </w:r>
      <w:r>
        <w:t>：绿白背景彩色标识，规格长66mm、宽45mm</w:t>
      </w:r>
    </w:p>
    <w:p w14:paraId="54AD500F">
      <w:pPr>
        <w:numPr>
          <w:ilvl w:val="0"/>
          <w:numId w:val="13"/>
        </w:numPr>
        <w:spacing w:before="0" w:after="0"/>
        <w:ind w:left="720" w:hanging="360"/>
      </w:pPr>
      <w:r>
        <w:rPr>
          <w:b/>
        </w:rPr>
        <w:t>标识加施</w:t>
      </w:r>
      <w:r>
        <w:t>：水嘴产品自2025年1月1日起强制实施，2025年1月1日前生产的产品可延期至2026年1月1日加施标识</w:t>
      </w:r>
    </w:p>
    <w:p w14:paraId="7C726E04">
      <w:pPr>
        <w:numPr>
          <w:ilvl w:val="0"/>
          <w:numId w:val="13"/>
        </w:numPr>
        <w:spacing w:before="0" w:after="0"/>
        <w:ind w:left="720" w:hanging="360"/>
      </w:pPr>
      <w:r>
        <w:rPr>
          <w:b/>
        </w:rPr>
        <w:t>标识位置</w:t>
      </w:r>
      <w:r>
        <w:t>：水嘴产品应加施在产品本体或最小外包装上的明显部位</w:t>
      </w:r>
    </w:p>
    <w:p w14:paraId="2959BFBB">
      <w:pPr>
        <w:pStyle w:val="3"/>
      </w:pPr>
      <w:r>
        <w:t>五、常见不合格案例与注意事项</w:t>
      </w:r>
    </w:p>
    <w:p w14:paraId="1BECEFCB">
      <w:pPr>
        <w:pStyle w:val="4"/>
      </w:pPr>
      <w:r>
        <w:t>典型不合格案例</w:t>
      </w:r>
    </w:p>
    <w:p w14:paraId="2EC41F83">
      <w:pPr>
        <w:numPr>
          <w:ilvl w:val="0"/>
          <w:numId w:val="14"/>
        </w:numPr>
        <w:spacing w:before="0" w:after="0"/>
        <w:ind w:left="720" w:hanging="360"/>
      </w:pPr>
      <w:r>
        <w:t>流量超标：部分水嘴实测流量达7.2 L/min（远超3级限定值6.5 L/min）</w:t>
      </w:r>
    </w:p>
    <w:p w14:paraId="7FB7D594">
      <w:pPr>
        <w:numPr>
          <w:ilvl w:val="0"/>
          <w:numId w:val="14"/>
        </w:numPr>
        <w:spacing w:before="0" w:after="0"/>
        <w:ind w:left="720" w:hanging="360"/>
      </w:pPr>
      <w:r>
        <w:t>水效指标虚标：某品牌宣称达到2级水效，但实测指标仅0.72</w:t>
      </w:r>
    </w:p>
    <w:p w14:paraId="1AA6EE03">
      <w:pPr>
        <w:numPr>
          <w:ilvl w:val="0"/>
          <w:numId w:val="14"/>
        </w:numPr>
        <w:spacing w:before="0" w:after="0"/>
        <w:ind w:left="720" w:hanging="360"/>
      </w:pPr>
      <w:r>
        <w:t>密封性能不达标：在0.5MPa水压下出现渗漏现象</w:t>
      </w:r>
    </w:p>
    <w:p w14:paraId="3326E5D6">
      <w:pPr>
        <w:pStyle w:val="4"/>
      </w:pPr>
      <w:r>
        <w:t>企业注意事项</w:t>
      </w:r>
    </w:p>
    <w:p w14:paraId="6670D960">
      <w:pPr>
        <w:numPr>
          <w:ilvl w:val="0"/>
          <w:numId w:val="15"/>
        </w:numPr>
        <w:spacing w:before="0" w:after="0"/>
        <w:ind w:left="720" w:hanging="360"/>
      </w:pPr>
      <w:r>
        <w:t>检测机构选择：务必确认检测机构具备CMA/CNAS资质，避免检测结果无效</w:t>
      </w:r>
    </w:p>
    <w:p w14:paraId="4B4599B4">
      <w:pPr>
        <w:numPr>
          <w:ilvl w:val="0"/>
          <w:numId w:val="15"/>
        </w:numPr>
        <w:spacing w:before="0" w:after="0"/>
        <w:ind w:left="720" w:hanging="360"/>
      </w:pPr>
      <w:r>
        <w:t>样品代表性：送检样品应能代表批量生产的产品质量</w:t>
      </w:r>
    </w:p>
    <w:p w14:paraId="2F9DD8A2">
      <w:pPr>
        <w:numPr>
          <w:ilvl w:val="0"/>
          <w:numId w:val="15"/>
        </w:numPr>
        <w:spacing w:before="0" w:after="0"/>
        <w:ind w:left="720" w:hanging="360"/>
      </w:pPr>
      <w:r>
        <w:t>标准更新：关注标准复审情况，如GB/T 31436-2015已于2025年7月1日完成复审</w:t>
      </w:r>
    </w:p>
    <w:p w14:paraId="0A771BAF">
      <w:pPr>
        <w:numPr>
          <w:ilvl w:val="0"/>
          <w:numId w:val="15"/>
        </w:numPr>
        <w:spacing w:before="0" w:after="0"/>
        <w:ind w:left="720" w:hanging="360"/>
      </w:pPr>
      <w:r>
        <w:t>标识管理：水效标识必须与检测报告中的水效等级一致，不得虚假标注</w:t>
      </w:r>
    </w:p>
    <w:p w14:paraId="1C269569">
      <w:pPr>
        <w:pStyle w:val="4"/>
      </w:pPr>
      <w:r>
        <w:t>消费者识别要点</w:t>
      </w:r>
    </w:p>
    <w:p w14:paraId="5A570E41">
      <w:pPr>
        <w:numPr>
          <w:ilvl w:val="0"/>
          <w:numId w:val="16"/>
        </w:numPr>
        <w:spacing w:before="0" w:after="0"/>
        <w:ind w:left="720" w:hanging="360"/>
      </w:pPr>
      <w:r>
        <w:t>查看水效标识：优先选择1级或2级水效产品</w:t>
      </w:r>
    </w:p>
    <w:p w14:paraId="2BE13F4B">
      <w:pPr>
        <w:numPr>
          <w:ilvl w:val="0"/>
          <w:numId w:val="16"/>
        </w:numPr>
        <w:spacing w:before="0" w:after="0"/>
        <w:ind w:left="720" w:hanging="360"/>
      </w:pPr>
      <w:r>
        <w:t>核对流量数据：标识上的流量值应与水效等级匹配</w:t>
      </w:r>
    </w:p>
    <w:p w14:paraId="06685E86">
      <w:pPr>
        <w:numPr>
          <w:ilvl w:val="0"/>
          <w:numId w:val="16"/>
        </w:numPr>
        <w:spacing w:before="0" w:after="0"/>
        <w:ind w:left="720" w:hanging="360"/>
      </w:pPr>
      <w:r>
        <w:t>检查CMA印章：确认产品检测报告真实有效</w:t>
      </w:r>
    </w:p>
    <w:p w14:paraId="19E49A2A">
      <w:pPr>
        <w:pStyle w:val="3"/>
      </w:pPr>
      <w:r>
        <w:t>六、检测报告在节水工程中的应用</w:t>
      </w:r>
    </w:p>
    <w:p w14:paraId="590A1E85">
      <w:r>
        <w:t>在江西理工大学图文信息中心等公共建筑节水工程中，节水器具产品必须提供有效的节水性能检测报告，作为以下环节的重要依据：</w:t>
      </w:r>
    </w:p>
    <w:p w14:paraId="4107604D">
      <w:pPr>
        <w:numPr>
          <w:ilvl w:val="0"/>
          <w:numId w:val="17"/>
        </w:numPr>
        <w:spacing w:before="0" w:after="0"/>
        <w:ind w:left="720" w:hanging="360"/>
      </w:pPr>
      <w:r>
        <w:t>设备选型与采购：依据检测报告选择符合2级及以上水效标准的产品</w:t>
      </w:r>
    </w:p>
    <w:p w14:paraId="4E8EE939">
      <w:pPr>
        <w:numPr>
          <w:ilvl w:val="0"/>
          <w:numId w:val="17"/>
        </w:numPr>
        <w:spacing w:before="0" w:after="0"/>
        <w:ind w:left="720" w:hanging="360"/>
      </w:pPr>
      <w:r>
        <w:t>施工验收：进场验收时核对产品水效标识与检测报告一致性</w:t>
      </w:r>
    </w:p>
    <w:p w14:paraId="778D42C4">
      <w:pPr>
        <w:numPr>
          <w:ilvl w:val="0"/>
          <w:numId w:val="17"/>
        </w:numPr>
        <w:spacing w:before="0" w:after="0"/>
        <w:ind w:left="720" w:hanging="360"/>
      </w:pPr>
      <w:r>
        <w:t>节水效果评估：作为建筑节水率计算的基础数据</w:t>
      </w:r>
    </w:p>
    <w:p w14:paraId="6D272293">
      <w:pPr>
        <w:numPr>
          <w:ilvl w:val="0"/>
          <w:numId w:val="17"/>
        </w:numPr>
        <w:spacing w:before="0" w:after="0"/>
        <w:ind w:left="720" w:hanging="360"/>
      </w:pPr>
      <w:r>
        <w:t>绿色建筑认证：为LEED、BREEAM等绿色建筑认证提供必要证明文件</w:t>
      </w:r>
    </w:p>
    <w:p w14:paraId="77607714">
      <w:r>
        <w:t>提示：企业应定期进行产品水效检测，确保持续符合标准要求；消费者选购节水器具时，应关注产品是否贴有规范的水效标识，并可通过"中国水效标识网"查询验证备案信息。</w:t>
      </w:r>
    </w:p>
    <w:p w14:paraId="14C03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9ABF4"/>
    <w:multiLevelType w:val="singleLevel"/>
    <w:tmpl w:val="8119AB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3092E1C"/>
    <w:multiLevelType w:val="singleLevel"/>
    <w:tmpl w:val="83092E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859A46B5"/>
    <w:multiLevelType w:val="singleLevel"/>
    <w:tmpl w:val="859A46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98DE9727"/>
    <w:multiLevelType w:val="singleLevel"/>
    <w:tmpl w:val="98DE97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A41EE901"/>
    <w:multiLevelType w:val="singleLevel"/>
    <w:tmpl w:val="A41EE9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ADB51750"/>
    <w:multiLevelType w:val="singleLevel"/>
    <w:tmpl w:val="ADB517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BCE26840"/>
    <w:multiLevelType w:val="singleLevel"/>
    <w:tmpl w:val="BCE268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EB559C9C"/>
    <w:multiLevelType w:val="singleLevel"/>
    <w:tmpl w:val="EB559C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EEE4C845"/>
    <w:multiLevelType w:val="singleLevel"/>
    <w:tmpl w:val="EEE4C8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F0558B23"/>
    <w:multiLevelType w:val="singleLevel"/>
    <w:tmpl w:val="F0558B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F964C201"/>
    <w:multiLevelType w:val="singleLevel"/>
    <w:tmpl w:val="F964C2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FB09FF6E"/>
    <w:multiLevelType w:val="singleLevel"/>
    <w:tmpl w:val="FB09FF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1B17DA2C"/>
    <w:multiLevelType w:val="singleLevel"/>
    <w:tmpl w:val="1B17DA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3">
    <w:nsid w:val="41F7DF1F"/>
    <w:multiLevelType w:val="singleLevel"/>
    <w:tmpl w:val="41F7DF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">
    <w:nsid w:val="585D4BE1"/>
    <w:multiLevelType w:val="singleLevel"/>
    <w:tmpl w:val="585D4B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5">
    <w:nsid w:val="5AB0F7B6"/>
    <w:multiLevelType w:val="singleLevel"/>
    <w:tmpl w:val="5AB0F7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6">
    <w:nsid w:val="5E060336"/>
    <w:multiLevelType w:val="singleLevel"/>
    <w:tmpl w:val="5E0603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6"/>
  </w:num>
  <w:num w:numId="9">
    <w:abstractNumId w:val="8"/>
  </w:num>
  <w:num w:numId="10">
    <w:abstractNumId w:val="15"/>
  </w:num>
  <w:num w:numId="11">
    <w:abstractNumId w:val="14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E3A40"/>
    <w:rsid w:val="40612FAD"/>
    <w:rsid w:val="7EC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2026-03-28T08:33:00Z</dcterms:created>
  <dc:creator>℡</dc:creator>
  <cp:lastModifiedBy>℡</cp:lastModifiedBy>
  <dcterms:modified xsi:type="dcterms:W3CDTF">2026-03-28T08:34:26Z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947F573969EF4F8CA7AF81A9B7F4E30A_11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