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2AC4A">
      <w:pPr>
        <w:jc w:val="center"/>
        <w:rPr>
          <w:b/>
          <w:bCs/>
          <w:sz w:val="30"/>
          <w:szCs w:val="30"/>
        </w:rPr>
      </w:pPr>
      <w:r>
        <w:rPr>
          <w:rFonts w:hint="default"/>
          <w:b/>
          <w:bCs/>
          <w:sz w:val="30"/>
          <w:szCs w:val="30"/>
        </w:rPr>
        <w:t>结构专项论证报告</w:t>
      </w:r>
    </w:p>
    <w:p w14:paraId="39344518">
      <w:pPr>
        <w:rPr>
          <w:rFonts w:hint="default"/>
        </w:rPr>
      </w:pPr>
      <w:r>
        <w:rPr>
          <w:rFonts w:hint="default"/>
          <w:lang w:val="en-US" w:eastAsia="zh-CN"/>
        </w:rPr>
        <w:t>项目名称： 江西理工大学图文信息中心</w:t>
      </w:r>
      <w:r>
        <w:rPr>
          <w:rFonts w:hint="default"/>
          <w:lang w:val="en-US" w:eastAsia="zh-CN"/>
        </w:rPr>
        <w:br w:type="textWrapping"/>
      </w:r>
      <w:r>
        <w:rPr>
          <w:rFonts w:hint="default"/>
          <w:lang w:val="en-US" w:eastAsia="zh-CN"/>
        </w:rPr>
        <w:t>建设地点： 江西赣州</w:t>
      </w:r>
      <w:r>
        <w:rPr>
          <w:rFonts w:hint="default"/>
          <w:lang w:val="en-US" w:eastAsia="zh-CN"/>
        </w:rPr>
        <w:br w:type="textWrapping"/>
      </w:r>
      <w:r>
        <w:rPr>
          <w:rFonts w:hint="default"/>
          <w:lang w:val="en-US" w:eastAsia="zh-CN"/>
        </w:rPr>
        <w:t>设计阶段： 施工图设计（结构深化）</w:t>
      </w:r>
      <w:bookmarkStart w:id="0" w:name="_GoBack"/>
      <w:bookmarkEnd w:id="0"/>
    </w:p>
    <w:p w14:paraId="4AFB4CC2">
      <w:pPr>
        <w:rPr>
          <w:rFonts w:hint="default"/>
        </w:rPr>
      </w:pPr>
      <w:r>
        <w:rPr>
          <w:rFonts w:hint="default"/>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64F102A">
      <w:pPr>
        <w:rPr>
          <w:rFonts w:hint="default"/>
        </w:rPr>
      </w:pPr>
      <w:r>
        <w:rPr>
          <w:rFonts w:hint="default"/>
        </w:rPr>
        <w:t>1. 项目概况与结构设计依据</w:t>
      </w:r>
    </w:p>
    <w:p w14:paraId="0043FDC2">
      <w:pPr>
        <w:rPr>
          <w:rFonts w:hint="default"/>
        </w:rPr>
      </w:pPr>
      <w:r>
        <w:rPr>
          <w:rFonts w:hint="default"/>
          <w:lang w:val="en-US" w:eastAsia="zh-CN"/>
        </w:rPr>
        <w:t>1.1 项目基本参数</w:t>
      </w:r>
    </w:p>
    <w:p w14:paraId="3DF91218">
      <w:pPr>
        <w:rPr/>
      </w:pPr>
      <w:r>
        <w:rPr>
          <w:rFonts w:hint="default"/>
        </w:rPr>
        <w:t>建筑功能： 高校图书馆、信息中心（属重点设防类建筑）。</w:t>
      </w:r>
    </w:p>
    <w:p w14:paraId="7E9AD509">
      <w:pPr>
        <w:rPr/>
      </w:pPr>
      <w:r>
        <w:rPr>
          <w:rFonts w:hint="default"/>
        </w:rPr>
        <w:t>建筑层数： 地上 7 层，无地下室。</w:t>
      </w:r>
    </w:p>
    <w:p w14:paraId="188FFF2B">
      <w:pPr>
        <w:rPr/>
      </w:pPr>
      <w:r>
        <w:rPr>
          <w:rFonts w:hint="default"/>
        </w:rPr>
        <w:t>建筑高度： 35.0m（属多层建筑，接近高层界限）。</w:t>
      </w:r>
    </w:p>
    <w:p w14:paraId="2ADE4862">
      <w:pPr>
        <w:rPr/>
      </w:pPr>
      <w:r>
        <w:rPr>
          <w:rFonts w:hint="default"/>
        </w:rPr>
        <w:t>建筑面积： 50,602 ㎡。</w:t>
      </w:r>
    </w:p>
    <w:p w14:paraId="60FE6013">
      <w:pPr>
        <w:rPr/>
      </w:pPr>
      <w:r>
        <w:rPr>
          <w:rFonts w:hint="default"/>
        </w:rPr>
        <w:t>结构形式： 框架结构（基于建筑说明，待结构深化确认）。</w:t>
      </w:r>
    </w:p>
    <w:p w14:paraId="59E9252F">
      <w:pPr>
        <w:rPr>
          <w:rFonts w:hint="default"/>
        </w:rPr>
      </w:pPr>
      <w:r>
        <w:rPr>
          <w:rFonts w:hint="default"/>
          <w:lang w:val="en-US" w:eastAsia="zh-CN"/>
        </w:rPr>
        <w:t>1.2 设计依据</w:t>
      </w:r>
    </w:p>
    <w:p w14:paraId="3C457CF3">
      <w:pPr>
        <w:rPr/>
      </w:pPr>
      <w:r>
        <w:rPr>
          <w:rFonts w:hint="default"/>
        </w:rPr>
        <w:t>国家标准：</w:t>
      </w:r>
    </w:p>
    <w:p w14:paraId="6474E55B">
      <w:pPr>
        <w:rPr/>
      </w:pPr>
      <w:r>
        <w:rPr>
          <w:rFonts w:hint="default"/>
        </w:rPr>
        <w:t>《建筑结构可靠度设计统一标准》GB 50068-2018</w:t>
      </w:r>
    </w:p>
    <w:p w14:paraId="1B871923">
      <w:pPr>
        <w:rPr/>
      </w:pPr>
      <w:r>
        <w:rPr>
          <w:rFonts w:hint="default"/>
        </w:rPr>
        <w:t>《建筑结构荷载规范》GB 50009-2012</w:t>
      </w:r>
    </w:p>
    <w:p w14:paraId="42D69EC7">
      <w:pPr>
        <w:rPr/>
      </w:pPr>
      <w:r>
        <w:rPr>
          <w:rFonts w:hint="default"/>
        </w:rPr>
        <w:t>《混凝土结构设计规范》GB 50010-2010 (2015年版)</w:t>
      </w:r>
    </w:p>
    <w:p w14:paraId="3D9E9768">
      <w:pPr>
        <w:rPr/>
      </w:pPr>
      <w:r>
        <w:rPr>
          <w:rFonts w:hint="default"/>
        </w:rPr>
        <w:t>《建筑抗震设计规范》GB 50011-2010 (2016年版)</w:t>
      </w:r>
    </w:p>
    <w:p w14:paraId="6E14A16B">
      <w:pPr>
        <w:rPr/>
      </w:pPr>
      <w:r>
        <w:rPr>
          <w:rFonts w:hint="default"/>
        </w:rPr>
        <w:t>《建筑工程抗震设防分类标准》GB 50223-2008</w:t>
      </w:r>
    </w:p>
    <w:p w14:paraId="117B5D04">
      <w:pPr>
        <w:rPr/>
      </w:pPr>
      <w:r>
        <w:rPr>
          <w:rFonts w:hint="default"/>
        </w:rPr>
        <w:t>地质资料： （注：原文件未提供地质勘察报告，本论证基于一般赣州地区地质特征假设，实际施工需以详勘报告为准）。</w:t>
      </w:r>
    </w:p>
    <w:p w14:paraId="1E6D114D">
      <w:pPr>
        <w:rPr>
          <w:rFonts w:hint="default"/>
        </w:rPr>
      </w:pPr>
      <w:r>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6CD86BE8">
      <w:pPr>
        <w:rPr>
          <w:rFonts w:hint="default"/>
        </w:rPr>
      </w:pPr>
      <w:r>
        <w:rPr>
          <w:rFonts w:hint="default"/>
        </w:rPr>
        <w:t>2. 结构选型与体系论证</w:t>
      </w:r>
    </w:p>
    <w:p w14:paraId="40CA60AA">
      <w:pPr>
        <w:rPr>
          <w:rFonts w:hint="default"/>
        </w:rPr>
      </w:pPr>
      <w:r>
        <w:rPr>
          <w:rFonts w:hint="default"/>
          <w:lang w:val="en-US" w:eastAsia="zh-CN"/>
        </w:rPr>
        <w:t>2.1 结构体系选择：现浇钢筋混凝土框架结构</w:t>
      </w:r>
    </w:p>
    <w:p w14:paraId="76DEB7C3">
      <w:pPr>
        <w:rPr/>
      </w:pPr>
      <w:r>
        <w:rPr>
          <w:rFonts w:hint="default"/>
        </w:rPr>
        <w:t>论证理由：</w:t>
      </w:r>
    </w:p>
    <w:p w14:paraId="75558762">
      <w:pPr>
        <w:rPr/>
      </w:pPr>
      <w:r>
        <w:rPr>
          <w:rFonts w:hint="default"/>
        </w:rPr>
        <w:t>功能适应性： 图书馆建筑需要大空间的阅览区和灵活的隔断，框架结构柱网布置灵活，便于内部空间的划分和后期调整。</w:t>
      </w:r>
    </w:p>
    <w:p w14:paraId="0390D0BA">
      <w:pPr>
        <w:rPr/>
      </w:pPr>
      <w:r>
        <w:rPr>
          <w:rFonts w:hint="default"/>
        </w:rPr>
        <w:t>经济性与施工： 江西赣州地区施工技术成熟，现浇混凝土结构造价相对较低，且易于就地取材。</w:t>
      </w:r>
    </w:p>
    <w:p w14:paraId="1C688876">
      <w:pPr>
        <w:rPr/>
      </w:pPr>
      <w:r>
        <w:rPr>
          <w:rFonts w:hint="default"/>
        </w:rPr>
        <w:t>建筑高度： 建筑高度35.0m，未超过框架结构的适用高度（一般框架结构适用高度在50-60m左右），结构受力明确，符合经济适用原则。</w:t>
      </w:r>
    </w:p>
    <w:p w14:paraId="665CA106">
      <w:pPr>
        <w:rPr>
          <w:rFonts w:hint="default"/>
        </w:rPr>
      </w:pPr>
      <w:r>
        <w:rPr>
          <w:rFonts w:hint="default"/>
          <w:lang w:val="en-US" w:eastAsia="zh-CN"/>
        </w:rPr>
        <w:t>2.2 基础形式论证（假设性）</w:t>
      </w:r>
    </w:p>
    <w:p w14:paraId="0701636E">
      <w:pPr>
        <w:rPr/>
      </w:pPr>
      <w:r>
        <w:rPr>
          <w:rFonts w:hint="default"/>
        </w:rPr>
        <w:t>拟选方案： 桩基础或独立基础（需根据地质报告最终确定）。</w:t>
      </w:r>
    </w:p>
    <w:p w14:paraId="0DD5EF09">
      <w:pPr>
        <w:rPr/>
      </w:pPr>
      <w:r>
        <w:rPr>
          <w:rFonts w:hint="default"/>
        </w:rPr>
        <w:t>论证：</w:t>
      </w:r>
    </w:p>
    <w:p w14:paraId="3B4C9474">
      <w:pPr>
        <w:rPr/>
      </w:pPr>
      <w:r>
        <w:rPr>
          <w:rFonts w:hint="default"/>
        </w:rPr>
        <w:t>赣州地区多为丘陵地貌，地表下可能存在风化岩层或软土层。</w:t>
      </w:r>
    </w:p>
    <w:p w14:paraId="2BA8E267">
      <w:pPr>
        <w:rPr/>
      </w:pPr>
      <w:r>
        <w:rPr>
          <w:rFonts w:hint="default"/>
        </w:rPr>
        <w:t>鉴于建筑体量较大（5万㎡），荷载较重，且为重要公共建筑，建议采用预应力高强混凝土管桩（PHC桩）或人工挖孔灌注桩，以确保沉降变形在规范允许范围内。</w:t>
      </w:r>
    </w:p>
    <w:p w14:paraId="34904BDB">
      <w:pPr>
        <w:rPr>
          <w:rFonts w:hint="default"/>
        </w:rPr>
      </w:pPr>
      <w:r>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035B180">
      <w:pPr>
        <w:rPr>
          <w:rFonts w:hint="default"/>
        </w:rPr>
      </w:pPr>
      <w:r>
        <w:rPr>
          <w:rFonts w:hint="default"/>
        </w:rPr>
        <w:t>3. 荷载取值与组合</w:t>
      </w:r>
    </w:p>
    <w:p w14:paraId="25D51554">
      <w:pPr>
        <w:rPr>
          <w:rFonts w:hint="default"/>
        </w:rPr>
      </w:pPr>
      <w:r>
        <w:rPr>
          <w:rFonts w:hint="default"/>
          <w:lang w:val="en-US" w:eastAsia="zh-CN"/>
        </w:rPr>
        <w:t>根据《建筑结构荷载规范》及建筑功能，主要荷载取值如下：</w:t>
      </w:r>
    </w:p>
    <w:p w14:paraId="1906525F">
      <w:pPr>
        <w:rPr>
          <w:rFonts w:hint="default"/>
        </w:rPr>
      </w:pPr>
      <w:r>
        <w:rPr>
          <w:rFonts w:hint="default"/>
          <w:lang w:val="en-US" w:eastAsia="zh-CN"/>
        </w:rPr>
        <w:t>表格</w:t>
      </w:r>
    </w:p>
    <w:tbl>
      <w:tblPr>
        <w:tblW w:w="6401"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700"/>
        <w:gridCol w:w="1192"/>
        <w:gridCol w:w="2085"/>
        <w:gridCol w:w="2424"/>
      </w:tblGrid>
      <w:tr w14:paraId="614FA9B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22AF67C4">
            <w:pPr>
              <w:rPr/>
            </w:pPr>
            <w:r>
              <w:rPr>
                <w:lang w:val="en-US" w:eastAsia="zh-CN"/>
              </w:rPr>
              <w:t>序号</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F0DA39F">
            <w:pPr>
              <w:rPr/>
            </w:pPr>
            <w:r>
              <w:rPr>
                <w:lang w:val="en-US" w:eastAsia="zh-CN"/>
              </w:rPr>
              <w:t>荷载类别</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10DE87BF">
            <w:pPr>
              <w:rPr/>
            </w:pPr>
            <w:r>
              <w:rPr>
                <w:lang w:val="en-US" w:eastAsia="zh-CN"/>
              </w:rPr>
              <w:t>标准值取值 (kN/㎡)</w:t>
            </w:r>
          </w:p>
        </w:tc>
        <w:tc>
          <w:tcPr>
            <w:tcW w:w="0" w:type="auto"/>
            <w:tcBorders>
              <w:top w:val="single" w:color="auto" w:sz="2" w:space="0"/>
              <w:left w:val="single" w:color="auto" w:sz="2" w:space="0"/>
              <w:bottom w:val="single" w:color="auto" w:sz="2" w:space="0"/>
              <w:right w:val="single" w:color="auto" w:sz="2" w:space="0"/>
            </w:tcBorders>
            <w:shd w:val="clear"/>
            <w:noWrap/>
            <w:tcMar>
              <w:top w:w="100" w:type="dxa"/>
              <w:left w:w="140" w:type="dxa"/>
              <w:bottom w:w="100" w:type="dxa"/>
              <w:right w:w="140" w:type="dxa"/>
            </w:tcMar>
            <w:vAlign w:val="center"/>
          </w:tcPr>
          <w:p w14:paraId="782DF82F">
            <w:pPr>
              <w:rPr/>
            </w:pPr>
            <w:r>
              <w:rPr>
                <w:lang w:val="en-US" w:eastAsia="zh-CN"/>
              </w:rPr>
              <w:t>备注说明</w:t>
            </w:r>
          </w:p>
        </w:tc>
      </w:tr>
      <w:tr w14:paraId="1A51EDE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DCFDCC1">
            <w:pPr>
              <w:rPr/>
            </w:pPr>
            <w:r>
              <w:rPr>
                <w:lang w:val="en-US" w:eastAsia="zh-CN"/>
              </w:rPr>
              <w:t>1</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5CDB918">
            <w:pPr>
              <w:rPr/>
            </w:pPr>
            <w:r>
              <w:rPr>
                <w:lang w:val="en-US" w:eastAsia="zh-CN"/>
              </w:rPr>
              <w:t>恒荷载</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3DFFFB9">
            <w:pPr>
              <w:rPr/>
            </w:pPr>
            <w:r>
              <w:rPr>
                <w:lang w:val="en-US" w:eastAsia="zh-CN"/>
              </w:rPr>
              <w:t>按结构自重计算</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D48C2A0">
            <w:pPr>
              <w:rPr/>
            </w:pPr>
            <w:r>
              <w:rPr>
                <w:lang w:val="en-US" w:eastAsia="zh-CN"/>
              </w:rPr>
              <w:t>包含结构层、找平层、吊顶及设备管线重量</w:t>
            </w:r>
          </w:p>
        </w:tc>
      </w:tr>
      <w:tr w14:paraId="73DB525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D4AD6F7">
            <w:pPr>
              <w:rPr/>
            </w:pPr>
            <w:r>
              <w:rPr>
                <w:lang w:val="en-US" w:eastAsia="zh-CN"/>
              </w:rPr>
              <w:t>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71A23CD">
            <w:pPr>
              <w:rPr/>
            </w:pPr>
            <w:r>
              <w:rPr>
                <w:lang w:val="en-US" w:eastAsia="zh-CN"/>
              </w:rPr>
              <w:t>活荷载</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221F325">
            <w:pPr>
              <w:rPr>
                <w:rFonts w:hint="eastAsia"/>
              </w:rPr>
            </w:pP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513B76C7">
            <w:pPr>
              <w:rPr/>
            </w:pPr>
            <w:r>
              <w:rPr>
                <w:lang w:val="en-US" w:eastAsia="zh-CN"/>
              </w:rPr>
              <w:t>依据功能严格取值</w:t>
            </w:r>
          </w:p>
        </w:tc>
      </w:tr>
      <w:tr w14:paraId="4CDAF7E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2DAB5E5">
            <w:pPr>
              <w:rPr/>
            </w:pPr>
            <w:r>
              <w:rPr>
                <w:lang w:val="en-US" w:eastAsia="zh-CN"/>
              </w:rPr>
              <w:t>2.1</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0A9D47B">
            <w:pPr>
              <w:rPr/>
            </w:pPr>
            <w:r>
              <w:rPr>
                <w:lang w:val="en-US" w:eastAsia="zh-CN"/>
              </w:rPr>
              <w:t>一般阅览室</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FC7D280">
            <w:pPr>
              <w:rPr/>
            </w:pPr>
            <w:r>
              <w:rPr>
                <w:lang w:val="en-US" w:eastAsia="zh-CN"/>
              </w:rPr>
              <w:t>2.5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DE30E42">
            <w:pPr>
              <w:rPr/>
            </w:pPr>
            <w:r>
              <w:rPr>
                <w:lang w:val="en-US" w:eastAsia="zh-CN"/>
              </w:rPr>
              <w:t>普通书库、阅览桌区域</w:t>
            </w:r>
          </w:p>
        </w:tc>
      </w:tr>
      <w:tr w14:paraId="0878DB0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2734F75">
            <w:pPr>
              <w:rPr/>
            </w:pPr>
            <w:r>
              <w:rPr>
                <w:lang w:val="en-US" w:eastAsia="zh-CN"/>
              </w:rPr>
              <w:t>2.2</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CA700D7">
            <w:pPr>
              <w:rPr/>
            </w:pPr>
            <w:r>
              <w:rPr>
                <w:lang w:val="en-US" w:eastAsia="zh-CN"/>
              </w:rPr>
              <w:t>密集书库</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35F216A">
            <w:pPr>
              <w:rPr/>
            </w:pPr>
            <w:r>
              <w:rPr>
                <w:lang w:val="en-US" w:eastAsia="zh-CN"/>
              </w:rPr>
              <w:t>12.0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80D7070">
            <w:pPr>
              <w:rPr/>
            </w:pPr>
            <w:r>
              <w:rPr>
                <w:lang w:val="en-US" w:eastAsia="zh-CN"/>
              </w:rPr>
              <w:t>重点论证： 图书馆特有重荷载，需结构加强</w:t>
            </w:r>
          </w:p>
        </w:tc>
      </w:tr>
      <w:tr w14:paraId="42B4DE1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1C841B05">
            <w:pPr>
              <w:rPr/>
            </w:pPr>
            <w:r>
              <w:rPr>
                <w:lang w:val="en-US" w:eastAsia="zh-CN"/>
              </w:rPr>
              <w:t>2.3</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067EE5D">
            <w:pPr>
              <w:rPr/>
            </w:pPr>
            <w:r>
              <w:rPr>
                <w:lang w:val="en-US" w:eastAsia="zh-CN"/>
              </w:rPr>
              <w:t>电子阅览区</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7AF8F51">
            <w:pPr>
              <w:rPr/>
            </w:pPr>
            <w:r>
              <w:rPr>
                <w:lang w:val="en-US" w:eastAsia="zh-CN"/>
              </w:rPr>
              <w:t>3.0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2DA5AF4">
            <w:pPr>
              <w:rPr/>
            </w:pPr>
            <w:r>
              <w:rPr>
                <w:lang w:val="en-US" w:eastAsia="zh-CN"/>
              </w:rPr>
              <w:t>含计算机设备荷载</w:t>
            </w:r>
          </w:p>
        </w:tc>
      </w:tr>
      <w:tr w14:paraId="7AE2DAE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0E208E8">
            <w:pPr>
              <w:rPr/>
            </w:pPr>
            <w:r>
              <w:rPr>
                <w:lang w:val="en-US" w:eastAsia="zh-CN"/>
              </w:rPr>
              <w:t>2.4</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D579D32">
            <w:pPr>
              <w:rPr/>
            </w:pPr>
            <w:r>
              <w:rPr>
                <w:lang w:val="en-US" w:eastAsia="zh-CN"/>
              </w:rPr>
              <w:t>走廊/楼梯</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40E1725D">
            <w:pPr>
              <w:rPr/>
            </w:pPr>
            <w:r>
              <w:rPr>
                <w:lang w:val="en-US" w:eastAsia="zh-CN"/>
              </w:rPr>
              <w:t>3.5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811FA80">
            <w:pPr>
              <w:rPr/>
            </w:pPr>
            <w:r>
              <w:rPr>
                <w:lang w:val="en-US" w:eastAsia="zh-CN"/>
              </w:rPr>
              <w:t>疏散人流集中区域</w:t>
            </w:r>
          </w:p>
        </w:tc>
      </w:tr>
      <w:tr w14:paraId="5C853FE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278DD7C">
            <w:pPr>
              <w:rPr/>
            </w:pPr>
            <w:r>
              <w:rPr>
                <w:lang w:val="en-US" w:eastAsia="zh-CN"/>
              </w:rPr>
              <w:t>2.5</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1A67BE0">
            <w:pPr>
              <w:rPr/>
            </w:pPr>
            <w:r>
              <w:rPr>
                <w:lang w:val="en-US" w:eastAsia="zh-CN"/>
              </w:rPr>
              <w:t>屋面</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0A9379D">
            <w:pPr>
              <w:rPr/>
            </w:pPr>
            <w:r>
              <w:rPr>
                <w:lang w:val="en-US" w:eastAsia="zh-CN"/>
              </w:rPr>
              <w:t>2.0 (上人)</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9C81543">
            <w:pPr>
              <w:rPr/>
            </w:pPr>
            <w:r>
              <w:rPr>
                <w:lang w:val="en-US" w:eastAsia="zh-CN"/>
              </w:rPr>
              <w:t>含屋面绿化及设备荷载</w:t>
            </w:r>
          </w:p>
        </w:tc>
      </w:tr>
      <w:tr w14:paraId="6C2D2BD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5B140CA">
            <w:pPr>
              <w:rPr/>
            </w:pPr>
            <w:r>
              <w:rPr>
                <w:lang w:val="en-US" w:eastAsia="zh-CN"/>
              </w:rPr>
              <w:t>3</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33824B56">
            <w:pPr>
              <w:rPr/>
            </w:pPr>
            <w:r>
              <w:rPr>
                <w:lang w:val="en-US" w:eastAsia="zh-CN"/>
              </w:rPr>
              <w:t>风荷载</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228802B2">
            <w:pPr>
              <w:rPr/>
            </w:pPr>
            <w:r>
              <w:rPr>
                <w:lang w:val="en-US" w:eastAsia="zh-CN"/>
              </w:rPr>
              <w:t>0.35 (基本)</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022E3752">
            <w:pPr>
              <w:rPr/>
            </w:pPr>
            <w:r>
              <w:rPr>
                <w:lang w:val="en-US" w:eastAsia="zh-CN"/>
              </w:rPr>
              <w:t>按赣州50年一遇风压取值，体型系数按矩形取1.3</w:t>
            </w:r>
          </w:p>
        </w:tc>
      </w:tr>
      <w:tr w14:paraId="591C6A0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78FD848">
            <w:pPr>
              <w:rPr/>
            </w:pPr>
            <w:r>
              <w:rPr>
                <w:lang w:val="en-US" w:eastAsia="zh-CN"/>
              </w:rPr>
              <w:t>4</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8E48CB3">
            <w:pPr>
              <w:rPr/>
            </w:pPr>
            <w:r>
              <w:rPr>
                <w:lang w:val="en-US" w:eastAsia="zh-CN"/>
              </w:rPr>
              <w:t>雪荷载</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78F336E2">
            <w:pPr>
              <w:rPr/>
            </w:pPr>
            <w:r>
              <w:rPr>
                <w:lang w:val="en-US" w:eastAsia="zh-CN"/>
              </w:rPr>
              <w:t>0.50</w:t>
            </w:r>
          </w:p>
        </w:tc>
        <w:tc>
          <w:tcPr>
            <w:tcW w:w="0" w:type="auto"/>
            <w:tcBorders>
              <w:top w:val="single" w:color="auto" w:sz="2" w:space="0"/>
              <w:left w:val="single" w:color="auto" w:sz="2" w:space="0"/>
              <w:bottom w:val="single" w:color="auto" w:sz="2" w:space="0"/>
              <w:right w:val="single" w:color="auto" w:sz="2" w:space="0"/>
            </w:tcBorders>
            <w:shd w:val="clear"/>
            <w:tcMar>
              <w:top w:w="100" w:type="dxa"/>
              <w:left w:w="140" w:type="dxa"/>
              <w:bottom w:w="100" w:type="dxa"/>
              <w:right w:w="140" w:type="dxa"/>
            </w:tcMar>
            <w:vAlign w:val="center"/>
          </w:tcPr>
          <w:p w14:paraId="62379F6E">
            <w:pPr>
              <w:rPr/>
            </w:pPr>
            <w:r>
              <w:rPr>
                <w:lang w:val="en-US" w:eastAsia="zh-CN"/>
              </w:rPr>
              <w:t>江西地区虽少雪，但需按规范计算屋面承载</w:t>
            </w:r>
          </w:p>
        </w:tc>
      </w:tr>
    </w:tbl>
    <w:p w14:paraId="12849548">
      <w:pPr>
        <w:rPr>
          <w:rFonts w:hint="default"/>
        </w:rPr>
      </w:pPr>
      <w:r>
        <w:rPr>
          <w:rFonts w:hint="default"/>
          <w:lang w:val="en-US" w:eastAsia="zh-CN"/>
        </w:rPr>
        <w:t>特别说明： 密集书库的荷载远超一般民用建筑，是本项目结构设计的关键控制点，必须在结构计算模型中单独定义。</w:t>
      </w:r>
    </w:p>
    <w:p w14:paraId="56DCFC81">
      <w:pPr>
        <w:rPr>
          <w:rFonts w:hint="default"/>
        </w:rPr>
      </w:pPr>
      <w:r>
        <w:rPr>
          <w:rFonts w:hint="default"/>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3D81A9A">
      <w:pPr>
        <w:rPr>
          <w:rFonts w:hint="default"/>
        </w:rPr>
      </w:pPr>
      <w:r>
        <w:rPr>
          <w:rFonts w:hint="default"/>
        </w:rPr>
        <w:t>4. 抗震设防专项论证</w:t>
      </w:r>
    </w:p>
    <w:p w14:paraId="3A2E612F">
      <w:pPr>
        <w:rPr>
          <w:rFonts w:hint="default"/>
        </w:rPr>
      </w:pPr>
      <w:r>
        <w:rPr>
          <w:rFonts w:hint="default"/>
          <w:lang w:val="en-US" w:eastAsia="zh-CN"/>
        </w:rPr>
        <w:t>4.1 设防类别</w:t>
      </w:r>
    </w:p>
    <w:p w14:paraId="642709FE">
      <w:pPr>
        <w:rPr/>
      </w:pPr>
      <w:r>
        <w:rPr>
          <w:rFonts w:hint="default"/>
        </w:rPr>
        <w:t>结论： 重点设防类（乙类）。</w:t>
      </w:r>
    </w:p>
    <w:p w14:paraId="3D722E99">
      <w:pPr>
        <w:rPr/>
      </w:pPr>
      <w:r>
        <w:rPr>
          <w:rFonts w:hint="default"/>
        </w:rPr>
        <w:t>依据： 根据《建筑工程抗震设防分类标准》GB 50223-2008，作为高校的人员密集场所及重要文献存储地，应划分为重点设防类。</w:t>
      </w:r>
    </w:p>
    <w:p w14:paraId="640C5D9F">
      <w:pPr>
        <w:rPr>
          <w:rFonts w:hint="default"/>
        </w:rPr>
      </w:pPr>
      <w:r>
        <w:rPr>
          <w:rFonts w:hint="default"/>
          <w:lang w:val="en-US" w:eastAsia="zh-CN"/>
        </w:rPr>
        <w:t>4.2 设防标准</w:t>
      </w:r>
    </w:p>
    <w:p w14:paraId="738CD192">
      <w:pPr>
        <w:rPr/>
      </w:pPr>
      <w:r>
        <w:rPr>
          <w:rFonts w:hint="default"/>
        </w:rPr>
        <w:t>抗震设防烈度： 6度（赣州地区属6度抗震设防区）。</w:t>
      </w:r>
    </w:p>
    <w:p w14:paraId="0DED7169">
      <w:pPr>
        <w:rPr/>
      </w:pPr>
      <w:r>
        <w:rPr>
          <w:rFonts w:hint="default"/>
        </w:rPr>
        <w:t>地震加速度： 0.05g。</w:t>
      </w:r>
    </w:p>
    <w:p w14:paraId="6C27A379">
      <w:pPr>
        <w:rPr/>
      </w:pPr>
      <w:r>
        <w:rPr>
          <w:rFonts w:hint="default"/>
        </w:rPr>
        <w:t>设计地震分组： 第一组。</w:t>
      </w:r>
    </w:p>
    <w:p w14:paraId="20723D34">
      <w:pPr>
        <w:rPr/>
      </w:pPr>
      <w:r>
        <w:rPr>
          <w:rFonts w:hint="default"/>
        </w:rPr>
        <w:t>结构抗震措施： 虽为6度设防，但因属乙类建筑，其抗震措施应按7度的要求采用（即：结构构造措施需满足7度设防标准，如加密箍筋、加强节点连接等）。</w:t>
      </w:r>
    </w:p>
    <w:p w14:paraId="4A5100AC">
      <w:pPr>
        <w:rPr>
          <w:rFonts w:hint="default"/>
        </w:rPr>
      </w:pPr>
      <w:r>
        <w:rPr>
          <w:rFonts w:hint="default"/>
          <w:lang w:val="en-US" w:eastAsia="zh-CN"/>
        </w:rPr>
        <w:t>4.3 结构规则性分析</w:t>
      </w:r>
    </w:p>
    <w:p w14:paraId="11C21041">
      <w:pPr>
        <w:rPr/>
      </w:pPr>
      <w:r>
        <w:rPr>
          <w:rFonts w:hint="default"/>
        </w:rPr>
        <w:t>建筑高度35m，长宽比及平面规则性需在结构计算中复核。</w:t>
      </w:r>
    </w:p>
    <w:p w14:paraId="6ABB818C">
      <w:pPr>
        <w:rPr/>
      </w:pPr>
      <w:r>
        <w:rPr>
          <w:rFonts w:hint="default"/>
        </w:rPr>
        <w:t>需避免出现扭转不规则、楼板不连续等超限情况，确保结构在地震作用下的整体稳定性。</w:t>
      </w:r>
    </w:p>
    <w:p w14:paraId="73B790E9">
      <w:pPr>
        <w:rPr>
          <w:rFonts w:hint="default"/>
        </w:rPr>
      </w:pPr>
      <w:r>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B828FC1">
      <w:pPr>
        <w:rPr>
          <w:rFonts w:hint="default"/>
        </w:rPr>
      </w:pPr>
      <w:r>
        <w:rPr>
          <w:rFonts w:hint="default"/>
        </w:rPr>
        <w:t>5. 关键节点与构造措施</w:t>
      </w:r>
    </w:p>
    <w:p w14:paraId="6C2E642F">
      <w:pPr>
        <w:rPr>
          <w:rFonts w:hint="default"/>
        </w:rPr>
      </w:pPr>
      <w:r>
        <w:rPr>
          <w:rFonts w:hint="default"/>
          <w:lang w:val="en-US" w:eastAsia="zh-CN"/>
        </w:rPr>
        <w:t>5.1 屋面结构（保温与防水配合）</w:t>
      </w:r>
    </w:p>
    <w:p w14:paraId="50402A90">
      <w:pPr>
        <w:rPr/>
      </w:pPr>
      <w:r>
        <w:rPr>
          <w:rFonts w:hint="default"/>
        </w:rPr>
        <w:t>建筑设计中明确屋面为I级防水，且有保温层（XPS板）。</w:t>
      </w:r>
    </w:p>
    <w:p w14:paraId="7D49989C">
      <w:pPr>
        <w:rPr/>
      </w:pPr>
      <w:r>
        <w:rPr>
          <w:rFonts w:hint="default"/>
        </w:rPr>
        <w:t>结构配合： 结构找坡宜采用结构起坡（2%-3%）结合建筑找坡，以减轻荷载并利于排水。需复核保温层厚度对女儿墙高度的影响。</w:t>
      </w:r>
    </w:p>
    <w:p w14:paraId="7518A76E">
      <w:pPr>
        <w:rPr>
          <w:rFonts w:hint="default"/>
        </w:rPr>
      </w:pPr>
      <w:r>
        <w:rPr>
          <w:rFonts w:hint="default"/>
          <w:lang w:val="en-US" w:eastAsia="zh-CN"/>
        </w:rPr>
        <w:t>5.2 电梯机房与井道</w:t>
      </w:r>
    </w:p>
    <w:p w14:paraId="09E57417">
      <w:pPr>
        <w:rPr/>
      </w:pPr>
      <w:r>
        <w:rPr>
          <w:rFonts w:hint="default"/>
        </w:rPr>
        <w:t>建筑设有4部客梯及1部货梯。</w:t>
      </w:r>
    </w:p>
    <w:p w14:paraId="4F47626A">
      <w:pPr>
        <w:rPr/>
      </w:pPr>
      <w:r>
        <w:rPr>
          <w:rFonts w:hint="default"/>
        </w:rPr>
        <w:t>结构配合： 电梯井道周边需设置圈梁或框架梁以固定导轨支架；机房楼板需预留吊钩及设备基础，局部需加厚楼板。</w:t>
      </w:r>
    </w:p>
    <w:p w14:paraId="5ADE06FC">
      <w:pPr>
        <w:rPr>
          <w:rFonts w:hint="default"/>
        </w:rPr>
      </w:pPr>
      <w:r>
        <w:rPr>
          <w:rFonts w:hint="default"/>
          <w:lang w:val="en-US" w:eastAsia="zh-CN"/>
        </w:rPr>
        <w:t>5.3 楼梯间（防烟楼梯间）</w:t>
      </w:r>
    </w:p>
    <w:p w14:paraId="26405198">
      <w:pPr>
        <w:rPr/>
      </w:pPr>
      <w:r>
        <w:rPr>
          <w:rFonts w:hint="default"/>
        </w:rPr>
        <w:t>建筑设计为防烟楼梯间。</w:t>
      </w:r>
    </w:p>
    <w:p w14:paraId="1BF35A63">
      <w:pPr>
        <w:rPr/>
      </w:pPr>
      <w:r>
        <w:rPr>
          <w:rFonts w:hint="default"/>
        </w:rPr>
        <w:t>结构配合： 楼梯间四角及休息平台梁需加强配筋，确保疏散通道在地震中的安全。</w:t>
      </w:r>
    </w:p>
    <w:p w14:paraId="60B84079">
      <w:pPr>
        <w:rPr>
          <w:rFonts w:hint="default"/>
        </w:rPr>
      </w:pPr>
      <w:r>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682C4AA4">
      <w:pPr>
        <w:rPr>
          <w:rFonts w:hint="default"/>
        </w:rPr>
      </w:pPr>
      <w:r>
        <w:rPr>
          <w:rFonts w:hint="default"/>
        </w:rPr>
        <w:t>6. 结论与建议</w:t>
      </w:r>
    </w:p>
    <w:p w14:paraId="218FED35">
      <w:pPr>
        <w:rPr/>
      </w:pPr>
      <w:r>
        <w:rPr>
          <w:rFonts w:hint="default"/>
        </w:rPr>
        <w:t>结构选型合理： 拟采用的现浇钢筋混凝土框架结构符合建筑功能需求及赣州地区的建设条件。</w:t>
      </w:r>
    </w:p>
    <w:p w14:paraId="4C23AD73">
      <w:pPr>
        <w:rPr/>
      </w:pPr>
      <w:r>
        <w:rPr>
          <w:rFonts w:hint="default"/>
        </w:rPr>
        <w:t>重点控制荷载： 必须对密集书库区域进行专项结构计算，确保梁板承载力满足12.0kN/㎡的活荷载要求。</w:t>
      </w:r>
    </w:p>
    <w:p w14:paraId="267FEB47">
      <w:pPr>
        <w:rPr/>
      </w:pPr>
      <w:r>
        <w:rPr>
          <w:rFonts w:hint="default"/>
        </w:rPr>
        <w:t>抗震加强： 严格执行乙类建筑的抗震设防标准，按7度构造措施进行设计。</w:t>
      </w:r>
    </w:p>
    <w:p w14:paraId="63DC42DF">
      <w:pPr>
        <w:rPr/>
      </w:pPr>
      <w:r>
        <w:rPr>
          <w:rFonts w:hint="default"/>
        </w:rPr>
        <w:t>后续工作：</w:t>
      </w:r>
    </w:p>
    <w:p w14:paraId="41D1BDA5">
      <w:pPr>
        <w:rPr/>
      </w:pPr>
      <w:r>
        <w:rPr>
          <w:rFonts w:hint="default"/>
        </w:rPr>
        <w:t>需尽快获取详细的岩土工程勘察报告，以确定最终的基础形式（桩基或独立基础）。</w:t>
      </w:r>
    </w:p>
    <w:p w14:paraId="35E8BB97">
      <w:pPr>
        <w:rPr/>
      </w:pPr>
      <w:r>
        <w:rPr>
          <w:rFonts w:hint="default"/>
        </w:rPr>
        <w:t>建议进行结构整体计算分析（如PKPM或YJK软件），输出内力包络图及配筋图。</w:t>
      </w:r>
    </w:p>
    <w:p w14:paraId="35196EE5">
      <w:pPr>
        <w:rPr/>
      </w:pPr>
      <w:r>
        <w:rPr>
          <w:rFonts w:hint="default"/>
        </w:rPr>
        <w:t>针对大跨度梁（如报告厅上部梁）进行挠度和裂缝宽度验算。</w:t>
      </w:r>
    </w:p>
    <w:p w14:paraId="11CB93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3438E"/>
    <w:rsid w:val="4ECC4356"/>
    <w:rsid w:val="6123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2026-03-28T10:18:00Z</dcterms:created>
  <dc:creator>℡</dc:creator>
  <cp:lastModifiedBy>℡</cp:lastModifiedBy>
  <dcterms:modified xsi:type="dcterms:W3CDTF">2026-03-28T10:23:54Z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9E017A010614484A956C368CA2C5BB58_11</vt:lpwstr>
  </property>
  <property fmtid="{D5CDD505-2E9C-101B-9397-08002B2CF9AE}" pid="4" name="KSOTemplateDocerSaveRecord">
    <vt:lpwstr>eyJoZGlkIjoiZDNhZDExYmNlMTY4ZTE5OGNkNDIzYzk2ODI4YTFiODMiLCJ1c2VySWQiOiIxMTY3MDgwMjkxIn0=</vt:lpwstr>
  </property>
</Properties>
</file>