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2979">
      <w:pPr>
        <w:jc w:val="center"/>
        <w:rPr>
          <w:rFonts w:hint="eastAsia"/>
          <w:b/>
          <w:bCs/>
          <w:sz w:val="30"/>
          <w:szCs w:val="30"/>
        </w:rPr>
      </w:pPr>
      <w:r>
        <w:rPr>
          <w:rFonts w:hint="eastAsia"/>
          <w:b/>
          <w:bCs/>
          <w:sz w:val="30"/>
          <w:szCs w:val="30"/>
        </w:rPr>
        <w:t>愈境医院建设项目环境影响报告表</w:t>
      </w:r>
    </w:p>
    <w:p w14:paraId="7F5F0389">
      <w:pPr>
        <w:jc w:val="right"/>
        <w:rPr>
          <w:rFonts w:hint="eastAsia"/>
          <w:sz w:val="18"/>
          <w:szCs w:val="18"/>
        </w:rPr>
      </w:pPr>
      <w:r>
        <w:rPr>
          <w:rFonts w:hint="eastAsia"/>
          <w:sz w:val="18"/>
          <w:szCs w:val="18"/>
        </w:rPr>
        <w:t>项目名称：愈境医院建设项目</w:t>
      </w:r>
    </w:p>
    <w:p w14:paraId="3A6A297D">
      <w:pPr>
        <w:jc w:val="right"/>
        <w:rPr>
          <w:rFonts w:hint="eastAsia"/>
          <w:sz w:val="18"/>
          <w:szCs w:val="18"/>
        </w:rPr>
      </w:pPr>
      <w:r>
        <w:rPr>
          <w:rFonts w:hint="eastAsia"/>
          <w:sz w:val="18"/>
          <w:szCs w:val="18"/>
        </w:rPr>
        <w:t>建设单位：重庆交通大学建筑与城市规划学院</w:t>
      </w:r>
    </w:p>
    <w:p w14:paraId="3A7E1E16">
      <w:pPr>
        <w:jc w:val="right"/>
        <w:rPr>
          <w:rFonts w:hint="eastAsia"/>
          <w:sz w:val="18"/>
          <w:szCs w:val="18"/>
        </w:rPr>
      </w:pPr>
      <w:r>
        <w:rPr>
          <w:rFonts w:hint="eastAsia"/>
          <w:sz w:val="18"/>
          <w:szCs w:val="18"/>
        </w:rPr>
        <w:t>编制日期：2026年3月</w:t>
      </w:r>
    </w:p>
    <w:p w14:paraId="1454F83F">
      <w:pPr>
        <w:jc w:val="right"/>
        <w:rPr>
          <w:rFonts w:hint="eastAsia"/>
        </w:rPr>
      </w:pPr>
      <w:r>
        <w:rPr>
          <w:rFonts w:hint="eastAsia"/>
          <w:sz w:val="18"/>
          <w:szCs w:val="18"/>
        </w:rPr>
        <w:t>中华人民共和国生态环境部制</w:t>
      </w:r>
    </w:p>
    <w:p w14:paraId="5C19C3F8">
      <w:pPr>
        <w:jc w:val="left"/>
        <w:rPr>
          <w:rFonts w:hint="eastAsia"/>
          <w:b/>
          <w:bCs/>
          <w:sz w:val="24"/>
          <w:szCs w:val="24"/>
        </w:rPr>
      </w:pPr>
      <w:r>
        <w:rPr>
          <w:rFonts w:hint="eastAsia"/>
          <w:b/>
          <w:bCs/>
          <w:sz w:val="24"/>
          <w:szCs w:val="24"/>
        </w:rPr>
        <w:t>一、建设项目基本情况</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20"/>
        <w:gridCol w:w="2415"/>
        <w:gridCol w:w="1525"/>
        <w:gridCol w:w="1063"/>
        <w:gridCol w:w="920"/>
      </w:tblGrid>
      <w:tr w14:paraId="79A8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gridAfter w:val="3"/>
          <w:wAfter w:w="3503" w:type="dxa"/>
          <w:tblHeader/>
        </w:trPr>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825536B">
            <w:pPr>
              <w:keepNext w:val="0"/>
              <w:keepLines w:val="0"/>
              <w:widowControl/>
              <w:suppressLineNumbers w:val="0"/>
              <w:spacing w:line="250" w:lineRule="atLeast"/>
              <w:jc w:val="center"/>
              <w:rPr>
                <w:rFonts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3096FA2">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内容</w:t>
            </w:r>
          </w:p>
        </w:tc>
      </w:tr>
      <w:tr w14:paraId="2059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3"/>
          <w:wAfter w:w="3503" w:type="dxa"/>
        </w:trPr>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8FB94A0">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项目名称</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CD1A84C">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愈境医院建设项目</w:t>
            </w:r>
          </w:p>
        </w:tc>
      </w:tr>
      <w:tr w14:paraId="772E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3"/>
          <w:wAfter w:w="3503" w:type="dxa"/>
        </w:trPr>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928B602">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建设单位</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61AE31A6">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重庆交通大学建筑与城市规划学院</w:t>
            </w:r>
          </w:p>
        </w:tc>
      </w:tr>
      <w:tr w14:paraId="00BA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3"/>
          <w:wAfter w:w="3503" w:type="dxa"/>
        </w:trPr>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164B950">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法人代表</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47D6A6FA">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w:t>
            </w:r>
          </w:p>
        </w:tc>
      </w:tr>
      <w:tr w14:paraId="365C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3"/>
          <w:wAfter w:w="3503" w:type="dxa"/>
        </w:trPr>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EC6313E">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联系人</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371C352D">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陈丹铭、黎堰</w:t>
            </w:r>
          </w:p>
        </w:tc>
      </w:tr>
      <w:tr w14:paraId="0A3A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gridAfter w:val="3"/>
          <w:wAfter w:w="3503" w:type="dxa"/>
        </w:trPr>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312E808">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通讯地址</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6CC9145E">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重庆市</w:t>
            </w:r>
          </w:p>
        </w:tc>
      </w:tr>
      <w:tr w14:paraId="2311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276ECE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联系电话</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F51675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BF4BAF6">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传真</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FE79C7B">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227CB67D">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邮政编码</w:t>
            </w:r>
          </w:p>
        </w:tc>
      </w:tr>
      <w:tr w14:paraId="1FF7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9A52387">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建设地点</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3A752F10">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重庆市</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F8A82D7">
            <w:pPr>
              <w:jc w:val="center"/>
              <w:rPr>
                <w:rFonts w:hint="eastAsia" w:ascii="Segoe UI" w:hAnsi="Segoe UI" w:eastAsia="Segoe UI" w:cs="Segoe UI"/>
                <w:b/>
                <w:bCs/>
                <w:i w:val="0"/>
                <w:iCs w:val="0"/>
                <w:caps w:val="0"/>
                <w:color w:val="0F1115"/>
                <w:spacing w:val="0"/>
                <w:sz w:val="15"/>
                <w:szCs w:val="15"/>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430A159">
            <w:pPr>
              <w:jc w:val="center"/>
              <w:rPr>
                <w:rFonts w:hint="default" w:ascii="Segoe UI" w:hAnsi="Segoe UI" w:eastAsia="Segoe UI" w:cs="Segoe UI"/>
                <w:i w:val="0"/>
                <w:iCs w:val="0"/>
                <w:caps w:val="0"/>
                <w:color w:val="0F1115"/>
                <w:spacing w:val="0"/>
                <w:sz w:val="15"/>
                <w:szCs w:val="15"/>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3C9587E">
            <w:pPr>
              <w:jc w:val="center"/>
              <w:rPr>
                <w:rFonts w:hint="default" w:ascii="Segoe UI" w:hAnsi="Segoe UI" w:eastAsia="Segoe UI" w:cs="Segoe UI"/>
                <w:i w:val="0"/>
                <w:iCs w:val="0"/>
                <w:caps w:val="0"/>
                <w:color w:val="0F1115"/>
                <w:spacing w:val="0"/>
                <w:sz w:val="15"/>
                <w:szCs w:val="15"/>
              </w:rPr>
            </w:pPr>
          </w:p>
        </w:tc>
      </w:tr>
      <w:tr w14:paraId="62D5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17F132E7">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立项审批部门</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3329F36">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591BB4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批准文号</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756095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06B1A4D">
            <w:pPr>
              <w:jc w:val="center"/>
              <w:rPr>
                <w:rFonts w:hint="default" w:ascii="Segoe UI" w:hAnsi="Segoe UI" w:eastAsia="Segoe UI" w:cs="Segoe UI"/>
                <w:i w:val="0"/>
                <w:iCs w:val="0"/>
                <w:caps w:val="0"/>
                <w:color w:val="0F1115"/>
                <w:spacing w:val="0"/>
                <w:sz w:val="15"/>
                <w:szCs w:val="15"/>
              </w:rPr>
            </w:pPr>
          </w:p>
        </w:tc>
      </w:tr>
      <w:tr w14:paraId="2C81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829FD5D">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建设性质</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48E3D4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新建√ 改建□ 技改□</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BD072B1">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行业类别及代码</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2FB2A5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Q841 医院</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35DC471">
            <w:pPr>
              <w:jc w:val="center"/>
              <w:rPr>
                <w:rFonts w:hint="default" w:ascii="Segoe UI" w:hAnsi="Segoe UI" w:eastAsia="Segoe UI" w:cs="Segoe UI"/>
                <w:i w:val="0"/>
                <w:iCs w:val="0"/>
                <w:caps w:val="0"/>
                <w:color w:val="0F1115"/>
                <w:spacing w:val="0"/>
                <w:sz w:val="15"/>
                <w:szCs w:val="15"/>
              </w:rPr>
            </w:pPr>
          </w:p>
        </w:tc>
      </w:tr>
      <w:tr w14:paraId="5219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0C10FCF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占地面积（㎡）</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FC0C602">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约9220.20（屋顶面积）</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A2D8E1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lang w:val="en-US"/>
              </w:rPr>
            </w:pPr>
            <w:r>
              <w:rPr>
                <w:rFonts w:hint="default" w:ascii="Segoe UI" w:hAnsi="Segoe UI" w:eastAsia="Segoe UI" w:cs="Segoe UI"/>
                <w:b/>
                <w:bCs/>
                <w:i w:val="0"/>
                <w:iCs w:val="0"/>
                <w:caps w:val="0"/>
                <w:color w:val="0F1115"/>
                <w:spacing w:val="0"/>
                <w:kern w:val="0"/>
                <w:sz w:val="15"/>
                <w:szCs w:val="15"/>
                <w:lang w:val="en-US" w:eastAsia="zh-CN" w:bidi="ar"/>
              </w:rPr>
              <w:t>绿化</w:t>
            </w:r>
            <w:r>
              <w:rPr>
                <w:rFonts w:hint="eastAsia" w:ascii="Segoe UI" w:hAnsi="Segoe UI" w:eastAsia="Segoe UI" w:cs="Segoe UI"/>
                <w:b/>
                <w:bCs/>
                <w:i w:val="0"/>
                <w:iCs w:val="0"/>
                <w:caps w:val="0"/>
                <w:color w:val="0F1115"/>
                <w:spacing w:val="0"/>
                <w:kern w:val="0"/>
                <w:sz w:val="15"/>
                <w:szCs w:val="15"/>
                <w:lang w:val="en-US" w:eastAsia="zh-CN" w:bidi="ar"/>
              </w:rPr>
              <w:t>率</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05CDCA95">
            <w:pPr>
              <w:keepNext w:val="0"/>
              <w:keepLines w:val="0"/>
              <w:widowControl/>
              <w:suppressLineNumbers w:val="0"/>
              <w:spacing w:line="250" w:lineRule="atLeast"/>
              <w:jc w:val="center"/>
              <w:rPr>
                <w:rFonts w:hint="default" w:ascii="Segoe UI" w:hAnsi="Segoe UI" w:eastAsia="宋体" w:cs="Segoe UI"/>
                <w:i w:val="0"/>
                <w:iCs w:val="0"/>
                <w:caps w:val="0"/>
                <w:color w:val="0F1115"/>
                <w:spacing w:val="0"/>
                <w:sz w:val="15"/>
                <w:szCs w:val="15"/>
                <w:lang w:val="en-US" w:eastAsia="zh-CN"/>
              </w:rPr>
            </w:pPr>
            <w:r>
              <w:rPr>
                <w:rFonts w:hint="eastAsia" w:ascii="Segoe UI" w:hAnsi="Segoe UI" w:eastAsia="宋体" w:cs="Segoe UI"/>
                <w:i w:val="0"/>
                <w:iCs w:val="0"/>
                <w:caps w:val="0"/>
                <w:color w:val="0F1115"/>
                <w:spacing w:val="0"/>
                <w:sz w:val="15"/>
                <w:szCs w:val="15"/>
                <w:lang w:val="en-US" w:eastAsia="zh-CN"/>
              </w:rPr>
              <w:t>25.13%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2417DD4">
            <w:pPr>
              <w:jc w:val="center"/>
              <w:rPr>
                <w:rFonts w:hint="default" w:ascii="Segoe UI" w:hAnsi="Segoe UI" w:eastAsia="Segoe UI" w:cs="Segoe UI"/>
                <w:i w:val="0"/>
                <w:iCs w:val="0"/>
                <w:caps w:val="0"/>
                <w:color w:val="0F1115"/>
                <w:spacing w:val="0"/>
                <w:sz w:val="15"/>
                <w:szCs w:val="15"/>
              </w:rPr>
            </w:pPr>
          </w:p>
        </w:tc>
      </w:tr>
      <w:tr w14:paraId="48A7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A996340">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总投资（万元）</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2050B76">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127.21（光伏系统）</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2E3B86F">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环保投资（万元）</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60ECD87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215.71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E8B6BC7">
            <w:pPr>
              <w:jc w:val="center"/>
              <w:rPr>
                <w:rFonts w:hint="default" w:ascii="Segoe UI" w:hAnsi="Segoe UI" w:eastAsia="Segoe UI" w:cs="Segoe UI"/>
                <w:i w:val="0"/>
                <w:iCs w:val="0"/>
                <w:caps w:val="0"/>
                <w:color w:val="0F1115"/>
                <w:spacing w:val="0"/>
                <w:sz w:val="15"/>
                <w:szCs w:val="15"/>
              </w:rPr>
            </w:pPr>
          </w:p>
        </w:tc>
      </w:tr>
      <w:tr w14:paraId="0F0C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53874FC">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环保投资比例</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C842738">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w:t>
            </w:r>
            <w:bookmarkStart w:id="0" w:name="_GoBack"/>
            <w:bookmarkEnd w:id="0"/>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9C5A131">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lang w:val="en-US" w:eastAsia="zh-CN" w:bidi="ar"/>
              </w:rPr>
              <w:t>预期投产日期</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8BE73FF">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lang w:val="en-US" w:eastAsia="zh-CN" w:bidi="ar"/>
              </w:rPr>
              <w:t>2026年12月</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BB8B362">
            <w:pPr>
              <w:jc w:val="center"/>
              <w:rPr>
                <w:rFonts w:hint="default" w:ascii="Segoe UI" w:hAnsi="Segoe UI" w:eastAsia="Segoe UI" w:cs="Segoe UI"/>
                <w:i w:val="0"/>
                <w:iCs w:val="0"/>
                <w:caps w:val="0"/>
                <w:color w:val="0F1115"/>
                <w:spacing w:val="0"/>
                <w:sz w:val="15"/>
                <w:szCs w:val="15"/>
              </w:rPr>
            </w:pPr>
          </w:p>
        </w:tc>
      </w:tr>
    </w:tbl>
    <w:p w14:paraId="68287146">
      <w:pPr>
        <w:jc w:val="left"/>
        <w:rPr>
          <w:rFonts w:hint="eastAsia"/>
        </w:rPr>
      </w:pPr>
    </w:p>
    <w:p w14:paraId="69AC3DF3">
      <w:pPr>
        <w:jc w:val="left"/>
        <w:rPr>
          <w:rFonts w:hint="eastAsia"/>
          <w:b/>
          <w:bCs/>
          <w:sz w:val="24"/>
          <w:szCs w:val="24"/>
        </w:rPr>
      </w:pPr>
      <w:r>
        <w:rPr>
          <w:rFonts w:hint="eastAsia"/>
          <w:b/>
          <w:bCs/>
          <w:sz w:val="24"/>
          <w:szCs w:val="24"/>
        </w:rPr>
        <w:t>二、项目概况与工程分析</w:t>
      </w:r>
    </w:p>
    <w:p w14:paraId="7D160AE2">
      <w:pPr>
        <w:jc w:val="left"/>
        <w:rPr>
          <w:rFonts w:hint="eastAsia"/>
          <w:b/>
          <w:bCs/>
        </w:rPr>
      </w:pPr>
      <w:r>
        <w:rPr>
          <w:rFonts w:hint="eastAsia"/>
          <w:b/>
          <w:bCs/>
        </w:rPr>
        <w:t>2.1项目背景</w:t>
      </w:r>
    </w:p>
    <w:p w14:paraId="7AEDD0F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愈境医院位于重庆市，属于夏热冬冷A区气候分区，为地上11层公共建筑，总建筑面积38668㎡，建筑高度42.4m。项目以“人本、高效、安全、绿色”为设计理念，融合医疗功能与可持续建筑技术，打造一座节能、健康、环境友好的现代化医院。</w:t>
      </w:r>
    </w:p>
    <w:p w14:paraId="40BC68C9">
      <w:pPr>
        <w:jc w:val="left"/>
        <w:rPr>
          <w:rFonts w:hint="eastAsia"/>
          <w:b/>
          <w:bCs/>
        </w:rPr>
      </w:pPr>
      <w:r>
        <w:rPr>
          <w:rFonts w:hint="eastAsia"/>
          <w:b/>
          <w:bCs/>
        </w:rPr>
        <w:t>2.2工程建设内容</w:t>
      </w:r>
    </w:p>
    <w:p w14:paraId="190E1BE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本项目主要建设内容包括：</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37"/>
        <w:gridCol w:w="7583"/>
      </w:tblGrid>
      <w:tr w14:paraId="3A32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93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04BF176">
            <w:pPr>
              <w:keepNext w:val="0"/>
              <w:keepLines w:val="0"/>
              <w:widowControl/>
              <w:suppressLineNumbers w:val="0"/>
              <w:spacing w:line="250" w:lineRule="atLeast"/>
              <w:jc w:val="both"/>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工程类别</w:t>
            </w:r>
          </w:p>
        </w:tc>
        <w:tc>
          <w:tcPr>
            <w:tcW w:w="75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C619A4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建设内容</w:t>
            </w:r>
          </w:p>
        </w:tc>
      </w:tr>
      <w:tr w14:paraId="7D1A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3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6304B12F">
            <w:pPr>
              <w:keepNext w:val="0"/>
              <w:keepLines w:val="0"/>
              <w:widowControl/>
              <w:suppressLineNumbers w:val="0"/>
              <w:spacing w:line="250" w:lineRule="atLeast"/>
              <w:jc w:val="both"/>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主体工程</w:t>
            </w:r>
          </w:p>
        </w:tc>
        <w:tc>
          <w:tcPr>
            <w:tcW w:w="75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BF156C8">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地上1</w:t>
            </w:r>
            <w:r>
              <w:rPr>
                <w:rFonts w:hint="eastAsia" w:ascii="Segoe UI" w:hAnsi="Segoe UI" w:eastAsia="Segoe UI" w:cs="Segoe UI"/>
                <w:b w:val="0"/>
                <w:bCs w:val="0"/>
                <w:i w:val="0"/>
                <w:iCs w:val="0"/>
                <w:caps w:val="0"/>
                <w:color w:val="0F1115"/>
                <w:spacing w:val="0"/>
                <w:kern w:val="0"/>
                <w:sz w:val="15"/>
                <w:szCs w:val="15"/>
                <w:lang w:val="en-US" w:eastAsia="zh-CN" w:bidi="ar"/>
              </w:rPr>
              <w:t>0</w:t>
            </w:r>
            <w:r>
              <w:rPr>
                <w:rFonts w:hint="default" w:ascii="Segoe UI" w:hAnsi="Segoe UI" w:eastAsia="Segoe UI" w:cs="Segoe UI"/>
                <w:b w:val="0"/>
                <w:bCs w:val="0"/>
                <w:i w:val="0"/>
                <w:iCs w:val="0"/>
                <w:caps w:val="0"/>
                <w:color w:val="0F1115"/>
                <w:spacing w:val="0"/>
                <w:kern w:val="0"/>
                <w:sz w:val="15"/>
                <w:szCs w:val="15"/>
                <w:lang w:val="en-US" w:eastAsia="zh-CN" w:bidi="ar"/>
              </w:rPr>
              <w:t>层建筑，总建筑面积38668㎡，设有门诊、急诊、住院区、手术室、ICU等医疗功能</w:t>
            </w:r>
          </w:p>
        </w:tc>
      </w:tr>
      <w:tr w14:paraId="70E7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3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7F744E09">
            <w:pPr>
              <w:keepNext w:val="0"/>
              <w:keepLines w:val="0"/>
              <w:widowControl/>
              <w:suppressLineNumbers w:val="0"/>
              <w:spacing w:line="250" w:lineRule="atLeast"/>
              <w:jc w:val="both"/>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公用工程</w:t>
            </w:r>
          </w:p>
        </w:tc>
        <w:tc>
          <w:tcPr>
            <w:tcW w:w="75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75FFF65">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给排水系统、供电系统、通风空调系统、供氧系统等</w:t>
            </w:r>
          </w:p>
        </w:tc>
      </w:tr>
      <w:tr w14:paraId="6A01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3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7AF91E35">
            <w:pPr>
              <w:keepNext w:val="0"/>
              <w:keepLines w:val="0"/>
              <w:widowControl/>
              <w:suppressLineNumbers w:val="0"/>
              <w:spacing w:line="250" w:lineRule="atLeast"/>
              <w:jc w:val="both"/>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环保工程</w:t>
            </w:r>
          </w:p>
        </w:tc>
        <w:tc>
          <w:tcPr>
            <w:tcW w:w="75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3367479C">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污水处理站、医疗废物暂存间、屋顶绿化、光伏发电系统、垂直化温控系统等</w:t>
            </w:r>
          </w:p>
        </w:tc>
      </w:tr>
    </w:tbl>
    <w:p w14:paraId="67CCCF87">
      <w:pPr>
        <w:jc w:val="center"/>
        <w:rPr>
          <w:rFonts w:hint="eastAsia"/>
          <w:sz w:val="18"/>
          <w:szCs w:val="18"/>
        </w:rPr>
      </w:pPr>
      <w:r>
        <w:rPr>
          <w:rFonts w:hint="eastAsia"/>
          <w:sz w:val="18"/>
          <w:szCs w:val="18"/>
        </w:rPr>
        <w:t>表2</w:t>
      </w:r>
      <w:r>
        <w:rPr>
          <w:rFonts w:hint="eastAsia"/>
          <w:sz w:val="18"/>
          <w:szCs w:val="18"/>
          <w:lang w:val="en-US" w:eastAsia="zh-CN"/>
        </w:rPr>
        <w:t>-</w:t>
      </w:r>
      <w:r>
        <w:rPr>
          <w:rFonts w:hint="eastAsia"/>
          <w:sz w:val="18"/>
          <w:szCs w:val="18"/>
        </w:rPr>
        <w:t>1项目组成一览表</w:t>
      </w:r>
    </w:p>
    <w:p w14:paraId="71900323">
      <w:pPr>
        <w:jc w:val="left"/>
        <w:rPr>
          <w:rFonts w:hint="eastAsia"/>
        </w:rPr>
      </w:pPr>
      <w:r>
        <w:rPr>
          <w:rFonts w:hint="eastAsia"/>
          <w:b/>
          <w:bCs/>
        </w:rPr>
        <w:t>2.3主要技术经济指标</w:t>
      </w:r>
    </w:p>
    <w:tbl>
      <w:tblPr>
        <w:tblW w:w="5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45"/>
        <w:gridCol w:w="2083"/>
        <w:gridCol w:w="1634"/>
      </w:tblGrid>
      <w:tr w14:paraId="05F9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64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795AAF1">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指标名称</w:t>
            </w:r>
          </w:p>
        </w:tc>
        <w:tc>
          <w:tcPr>
            <w:tcW w:w="20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84AE4BB">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数值</w:t>
            </w: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2F118CC">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单位</w:t>
            </w:r>
          </w:p>
        </w:tc>
      </w:tr>
      <w:tr w14:paraId="6359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4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AF52A08">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总建筑面积</w:t>
            </w:r>
          </w:p>
        </w:tc>
        <w:tc>
          <w:tcPr>
            <w:tcW w:w="20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2A863B77">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38668</w:t>
            </w: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995A707">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w:t>
            </w:r>
          </w:p>
        </w:tc>
      </w:tr>
      <w:tr w14:paraId="4FAC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4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25D1E8B">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建筑层数</w:t>
            </w:r>
          </w:p>
        </w:tc>
        <w:tc>
          <w:tcPr>
            <w:tcW w:w="20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6F99B3D">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eastAsia" w:ascii="Segoe UI" w:hAnsi="Segoe UI" w:eastAsia="Segoe UI" w:cs="Segoe UI"/>
                <w:b w:val="0"/>
                <w:bCs w:val="0"/>
                <w:i w:val="0"/>
                <w:iCs w:val="0"/>
                <w:caps w:val="0"/>
                <w:color w:val="0F1115"/>
                <w:spacing w:val="0"/>
                <w:kern w:val="0"/>
                <w:sz w:val="15"/>
                <w:szCs w:val="15"/>
                <w:lang w:val="en-US" w:eastAsia="zh-CN" w:bidi="ar"/>
              </w:rPr>
              <w:t>10</w:t>
            </w: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077E993">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层</w:t>
            </w:r>
          </w:p>
        </w:tc>
      </w:tr>
      <w:tr w14:paraId="2E33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4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200EC193">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建筑高度</w:t>
            </w:r>
          </w:p>
        </w:tc>
        <w:tc>
          <w:tcPr>
            <w:tcW w:w="20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FC2C365">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4</w:t>
            </w:r>
            <w:r>
              <w:rPr>
                <w:rFonts w:hint="eastAsia" w:ascii="Segoe UI" w:hAnsi="Segoe UI" w:eastAsia="Segoe UI" w:cs="Segoe UI"/>
                <w:b w:val="0"/>
                <w:bCs w:val="0"/>
                <w:i w:val="0"/>
                <w:iCs w:val="0"/>
                <w:caps w:val="0"/>
                <w:color w:val="0F1115"/>
                <w:spacing w:val="0"/>
                <w:kern w:val="0"/>
                <w:sz w:val="15"/>
                <w:szCs w:val="15"/>
                <w:lang w:val="en-US" w:eastAsia="zh-CN" w:bidi="ar"/>
              </w:rPr>
              <w:t>1.1</w:t>
            </w: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29C35D8C">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m</w:t>
            </w:r>
          </w:p>
        </w:tc>
      </w:tr>
      <w:tr w14:paraId="6262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4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660A067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床位数</w:t>
            </w:r>
          </w:p>
        </w:tc>
        <w:tc>
          <w:tcPr>
            <w:tcW w:w="20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F1E4973">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约500</w:t>
            </w: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BDE511B">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张</w:t>
            </w:r>
          </w:p>
        </w:tc>
      </w:tr>
      <w:tr w14:paraId="4D07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4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2C06FEB5">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日门诊量</w:t>
            </w:r>
          </w:p>
        </w:tc>
        <w:tc>
          <w:tcPr>
            <w:tcW w:w="20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044C544">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约1500</w:t>
            </w: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11233044">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人次</w:t>
            </w:r>
          </w:p>
        </w:tc>
      </w:tr>
      <w:tr w14:paraId="7AE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4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176F9D24">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kern w:val="0"/>
                <w:sz w:val="15"/>
                <w:szCs w:val="15"/>
                <w:lang w:val="en-US" w:eastAsia="zh-CN" w:bidi="ar"/>
              </w:rPr>
            </w:pPr>
            <w:r>
              <w:rPr>
                <w:rFonts w:hint="default" w:ascii="Segoe UI" w:hAnsi="Segoe UI" w:eastAsia="Segoe UI" w:cs="Segoe UI"/>
                <w:b/>
                <w:bCs/>
                <w:i w:val="0"/>
                <w:iCs w:val="0"/>
                <w:caps w:val="0"/>
                <w:color w:val="0F1115"/>
                <w:spacing w:val="0"/>
                <w:kern w:val="0"/>
                <w:sz w:val="15"/>
                <w:szCs w:val="15"/>
                <w:lang w:val="en-US" w:eastAsia="zh-CN" w:bidi="ar"/>
              </w:rPr>
              <w:t>总投资</w:t>
            </w:r>
          </w:p>
        </w:tc>
        <w:tc>
          <w:tcPr>
            <w:tcW w:w="2083"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7D3C756">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127.21（光伏系统）</w:t>
            </w: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17D1FDE">
            <w:pPr>
              <w:keepNext w:val="0"/>
              <w:keepLines w:val="0"/>
              <w:widowControl/>
              <w:suppressLineNumbers w:val="0"/>
              <w:spacing w:line="250" w:lineRule="atLeast"/>
              <w:jc w:val="center"/>
              <w:rPr>
                <w:rFonts w:hint="default" w:ascii="Segoe UI" w:hAnsi="Segoe UI" w:eastAsia="Segoe UI" w:cs="Segoe UI"/>
                <w:b w:val="0"/>
                <w:bCs w:val="0"/>
                <w:i w:val="0"/>
                <w:iCs w:val="0"/>
                <w:caps w:val="0"/>
                <w:color w:val="0F1115"/>
                <w:spacing w:val="0"/>
                <w:kern w:val="0"/>
                <w:sz w:val="15"/>
                <w:szCs w:val="15"/>
                <w:lang w:val="en-US" w:eastAsia="zh-CN" w:bidi="ar"/>
              </w:rPr>
            </w:pPr>
            <w:r>
              <w:rPr>
                <w:rFonts w:hint="default" w:ascii="Segoe UI" w:hAnsi="Segoe UI" w:eastAsia="Segoe UI" w:cs="Segoe UI"/>
                <w:b w:val="0"/>
                <w:bCs w:val="0"/>
                <w:i w:val="0"/>
                <w:iCs w:val="0"/>
                <w:caps w:val="0"/>
                <w:color w:val="0F1115"/>
                <w:spacing w:val="0"/>
                <w:kern w:val="0"/>
                <w:sz w:val="15"/>
                <w:szCs w:val="15"/>
                <w:lang w:val="en-US" w:eastAsia="zh-CN" w:bidi="ar"/>
              </w:rPr>
              <w:t>万元</w:t>
            </w:r>
          </w:p>
        </w:tc>
      </w:tr>
    </w:tbl>
    <w:p w14:paraId="7BE0129E">
      <w:pPr>
        <w:jc w:val="left"/>
        <w:rPr>
          <w:rFonts w:hint="eastAsia"/>
        </w:rPr>
      </w:pPr>
    </w:p>
    <w:p w14:paraId="4A917C98">
      <w:pPr>
        <w:jc w:val="left"/>
        <w:rPr>
          <w:rFonts w:hint="eastAsia"/>
        </w:rPr>
      </w:pPr>
      <w:r>
        <w:rPr>
          <w:rFonts w:hint="eastAsia"/>
          <w:b/>
          <w:bCs/>
          <w:sz w:val="24"/>
          <w:szCs w:val="24"/>
        </w:rPr>
        <w:t>三、建设项目所在地自然环境概况</w:t>
      </w:r>
    </w:p>
    <w:p w14:paraId="0BC1DACB">
      <w:pPr>
        <w:jc w:val="left"/>
        <w:rPr>
          <w:rFonts w:hint="eastAsia"/>
        </w:rPr>
      </w:pPr>
      <w:r>
        <w:rPr>
          <w:rFonts w:hint="eastAsia"/>
          <w:b/>
          <w:bCs/>
        </w:rPr>
        <w:t>3.1地理位置</w:t>
      </w:r>
    </w:p>
    <w:p w14:paraId="779A75F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重庆市位于中国西南部、长江上游，地跨东经105°11'—110°11'、北纬28°10'—32°13'之间，东邻湖北、湖南，南靠贵州，西接四川，北连陕西。项目所在地交通便利，基础设施完善。</w:t>
      </w:r>
    </w:p>
    <w:p w14:paraId="79588290">
      <w:pPr>
        <w:jc w:val="left"/>
        <w:rPr>
          <w:rFonts w:hint="eastAsia"/>
        </w:rPr>
      </w:pPr>
      <w:r>
        <w:rPr>
          <w:rFonts w:hint="eastAsia"/>
          <w:b/>
          <w:bCs/>
        </w:rPr>
        <w:t>3.2地形地貌</w:t>
      </w:r>
    </w:p>
    <w:p w14:paraId="0A8F5B6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重庆市地势起伏较大，以山地、丘陵为主，地势从南北向长江河谷倾斜，呈现“山城”地貌特征。本项目位于城区，地势相对平坦。</w:t>
      </w:r>
    </w:p>
    <w:p w14:paraId="282AA3F9">
      <w:pPr>
        <w:jc w:val="left"/>
        <w:rPr>
          <w:rFonts w:hint="eastAsia"/>
        </w:rPr>
      </w:pPr>
      <w:r>
        <w:rPr>
          <w:rFonts w:hint="eastAsia"/>
          <w:b/>
          <w:bCs/>
        </w:rPr>
        <w:t>3.3气候特征</w:t>
      </w:r>
    </w:p>
    <w:p w14:paraId="7419ED4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重庆属亚热带季风性湿润气候，夏热冬暖，湿润多阴，年平均气温16~18℃，年均降水量1000~1350mm，日照时数1000~1400小时，具有典型的“雾都”气候特征。</w:t>
      </w:r>
    </w:p>
    <w:p w14:paraId="0C30E323">
      <w:pPr>
        <w:jc w:val="left"/>
        <w:rPr>
          <w:rFonts w:hint="eastAsia"/>
        </w:rPr>
      </w:pPr>
      <w:r>
        <w:rPr>
          <w:rFonts w:hint="eastAsia"/>
          <w:b/>
          <w:bCs/>
        </w:rPr>
        <w:t>3.4水文水系</w:t>
      </w:r>
    </w:p>
    <w:p w14:paraId="5FA44B2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重庆境内江河纵横，长江干流自西向东横贯全境，嘉陵江、乌江等支流汇入，水资源丰富。</w:t>
      </w:r>
    </w:p>
    <w:p w14:paraId="0BF9F056">
      <w:pPr>
        <w:jc w:val="left"/>
        <w:rPr>
          <w:rFonts w:hint="eastAsia"/>
        </w:rPr>
      </w:pPr>
      <w:r>
        <w:rPr>
          <w:rFonts w:hint="eastAsia"/>
          <w:b/>
          <w:bCs/>
        </w:rPr>
        <w:t>3.5生态环境</w:t>
      </w:r>
    </w:p>
    <w:p w14:paraId="121A0F6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项目所在区域为城市建成区，周边无自然保护区、风景名胜区等生态敏感区。区域生态环境以城市生态系统为主。</w:t>
      </w:r>
    </w:p>
    <w:p w14:paraId="012AE654">
      <w:pPr>
        <w:jc w:val="left"/>
        <w:rPr>
          <w:rFonts w:hint="eastAsia"/>
        </w:rPr>
      </w:pPr>
    </w:p>
    <w:p w14:paraId="52E38E7D">
      <w:pPr>
        <w:jc w:val="left"/>
        <w:rPr>
          <w:rFonts w:hint="eastAsia"/>
        </w:rPr>
      </w:pPr>
      <w:r>
        <w:rPr>
          <w:rFonts w:hint="eastAsia"/>
          <w:b/>
          <w:bCs/>
          <w:sz w:val="24"/>
          <w:szCs w:val="24"/>
        </w:rPr>
        <w:t>四、环境质量现状</w:t>
      </w:r>
    </w:p>
    <w:p w14:paraId="52985F16">
      <w:pPr>
        <w:jc w:val="left"/>
        <w:rPr>
          <w:rFonts w:hint="eastAsia"/>
        </w:rPr>
      </w:pPr>
      <w:r>
        <w:rPr>
          <w:rFonts w:hint="eastAsia"/>
          <w:b/>
          <w:bCs/>
        </w:rPr>
        <w:t>4.1环境空气质量</w:t>
      </w:r>
    </w:p>
    <w:p w14:paraId="60FB8BD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根据重庆市生态环境局发布的2025年环境质量公报，项目所在区域环境空气质量中SO₂、NO₂、PM₁₀、PM₂.₅年均浓度均符合《环境空气质量标准》（GB30952012）二级标准限值，属于达标区。</w:t>
      </w:r>
    </w:p>
    <w:p w14:paraId="63D0B693">
      <w:pPr>
        <w:jc w:val="left"/>
        <w:rPr>
          <w:rFonts w:hint="eastAsia"/>
        </w:rPr>
      </w:pPr>
      <w:r>
        <w:rPr>
          <w:rFonts w:hint="eastAsia"/>
          <w:b/>
          <w:bCs/>
        </w:rPr>
        <w:t>4.2水环境质量</w:t>
      </w:r>
    </w:p>
    <w:p w14:paraId="138EF8B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项目纳污水体为长江重庆段，根据监测数据，水质满足《地表水环境质量标准》（GB38382002）Ⅲ类标准要求。</w:t>
      </w:r>
    </w:p>
    <w:p w14:paraId="31D91CB0">
      <w:pPr>
        <w:jc w:val="left"/>
        <w:rPr>
          <w:rFonts w:hint="eastAsia"/>
        </w:rPr>
      </w:pPr>
      <w:r>
        <w:rPr>
          <w:rFonts w:hint="eastAsia"/>
          <w:b/>
          <w:bCs/>
        </w:rPr>
        <w:t>4.3声环境质量</w:t>
      </w:r>
    </w:p>
    <w:p w14:paraId="080ABC8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项目所在区域为居住、商业、医疗混合区，声环境质量执行《声环境质量标准》（GB30962008）2类标准（昼间≤60dB(A)，夜间≤50dB(A)）。现状监测结果表明，各场界昼、夜间噪声均达标。</w:t>
      </w:r>
    </w:p>
    <w:p w14:paraId="7129C0D5">
      <w:pPr>
        <w:jc w:val="left"/>
        <w:rPr>
          <w:rFonts w:hint="eastAsia"/>
        </w:rPr>
      </w:pPr>
      <w:r>
        <w:rPr>
          <w:rFonts w:hint="eastAsia"/>
          <w:b/>
          <w:bCs/>
        </w:rPr>
        <w:t>4.4生态环境</w:t>
      </w:r>
    </w:p>
    <w:p w14:paraId="5EBA79B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项目位于城市建成区，周边无珍稀濒危动植物分布，生态环境不敏感。</w:t>
      </w:r>
    </w:p>
    <w:p w14:paraId="7F7005F5">
      <w:pPr>
        <w:jc w:val="left"/>
        <w:rPr>
          <w:rFonts w:hint="eastAsia"/>
        </w:rPr>
      </w:pPr>
    </w:p>
    <w:p w14:paraId="73825556">
      <w:pPr>
        <w:jc w:val="left"/>
        <w:rPr>
          <w:rFonts w:hint="eastAsia"/>
        </w:rPr>
      </w:pPr>
      <w:r>
        <w:rPr>
          <w:rFonts w:hint="eastAsia"/>
          <w:b/>
          <w:bCs/>
          <w:sz w:val="24"/>
          <w:szCs w:val="24"/>
        </w:rPr>
        <w:t>五、主要环境影响分析及环保措施</w:t>
      </w:r>
    </w:p>
    <w:p w14:paraId="2D756679">
      <w:pPr>
        <w:jc w:val="left"/>
        <w:rPr>
          <w:rFonts w:hint="eastAsia"/>
        </w:rPr>
      </w:pPr>
      <w:r>
        <w:rPr>
          <w:rFonts w:hint="eastAsia"/>
          <w:b/>
          <w:bCs/>
        </w:rPr>
        <w:t>5.1施工期环境影响及环保措施</w:t>
      </w:r>
    </w:p>
    <w:p w14:paraId="7F470A2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本项目为新建项目，施工期主要环境影响包括施工扬尘、施工废水、施工噪声和建筑垃圾等。</w:t>
      </w:r>
    </w:p>
    <w:p w14:paraId="39A857EB">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rPr>
      </w:pPr>
      <w:r>
        <w:rPr>
          <w:rFonts w:hint="eastAsia"/>
          <w:b/>
          <w:bCs/>
        </w:rPr>
        <w:t>5.1.1施工扬尘</w:t>
      </w:r>
    </w:p>
    <w:p w14:paraId="292151DA">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施工期扬尘主要来自土方开挖、建材装卸、车辆运输等环节。采取以下控制措施：</w:t>
      </w:r>
    </w:p>
    <w:p w14:paraId="7D8216C0">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rPr>
      </w:pPr>
      <w:r>
        <w:rPr>
          <w:rFonts w:hint="eastAsia"/>
          <w:lang w:val="en-US" w:eastAsia="zh-CN"/>
        </w:rPr>
        <w:t>1.</w:t>
      </w:r>
      <w:r>
        <w:rPr>
          <w:rFonts w:hint="eastAsia"/>
        </w:rPr>
        <w:t>施工现场设置围挡，洒水抑尘</w:t>
      </w:r>
      <w:r>
        <w:rPr>
          <w:rFonts w:hint="eastAsia"/>
          <w:lang w:eastAsia="zh-CN"/>
        </w:rPr>
        <w:t>；</w:t>
      </w:r>
      <w:r>
        <w:rPr>
          <w:rFonts w:hint="eastAsia"/>
          <w:lang w:val="en-US" w:eastAsia="zh-CN"/>
        </w:rPr>
        <w:t>2.</w:t>
      </w:r>
      <w:r>
        <w:rPr>
          <w:rFonts w:hint="eastAsia"/>
        </w:rPr>
        <w:t>物料运输车辆加盖苫布，进出场清洗</w:t>
      </w:r>
      <w:r>
        <w:rPr>
          <w:rFonts w:hint="eastAsia"/>
          <w:lang w:eastAsia="zh-CN"/>
        </w:rPr>
        <w:t>；</w:t>
      </w:r>
      <w:r>
        <w:rPr>
          <w:rFonts w:hint="eastAsia"/>
          <w:lang w:val="en-US" w:eastAsia="zh-CN"/>
        </w:rPr>
        <w:t>3.</w:t>
      </w:r>
      <w:r>
        <w:rPr>
          <w:rFonts w:hint="eastAsia"/>
        </w:rPr>
        <w:t>使用商品混凝土，减少现场搅拌</w:t>
      </w:r>
      <w:r>
        <w:rPr>
          <w:rFonts w:hint="eastAsia"/>
          <w:lang w:eastAsia="zh-CN"/>
        </w:rPr>
        <w:t>；</w:t>
      </w:r>
      <w:r>
        <w:rPr>
          <w:rFonts w:hint="eastAsia"/>
          <w:lang w:val="en-US" w:eastAsia="zh-CN"/>
        </w:rPr>
        <w:t>4.</w:t>
      </w:r>
      <w:r>
        <w:rPr>
          <w:rFonts w:hint="eastAsia"/>
        </w:rPr>
        <w:t>遇4级以上风力停止土方作业</w:t>
      </w:r>
    </w:p>
    <w:p w14:paraId="2D95096C">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rPr>
      </w:pPr>
      <w:r>
        <w:rPr>
          <w:rFonts w:hint="eastAsia"/>
          <w:b/>
          <w:bCs/>
        </w:rPr>
        <w:t>5.1.2施工废水</w:t>
      </w:r>
    </w:p>
    <w:p w14:paraId="7EB30D10">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施工废水经沉淀池处理后回用于洒水抑尘，生活污水依托现有市政管网排放。</w:t>
      </w:r>
    </w:p>
    <w:p w14:paraId="7AA89190">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rPr>
      </w:pPr>
      <w:r>
        <w:rPr>
          <w:rFonts w:hint="eastAsia"/>
          <w:b/>
          <w:bCs/>
        </w:rPr>
        <w:t>5.1.3施工噪声</w:t>
      </w:r>
    </w:p>
    <w:p w14:paraId="26ECD357">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施工噪声执行《建筑施工场界环境噪声排放标准》（GB125232011）。采取以下措施：</w:t>
      </w:r>
      <w:r>
        <w:rPr>
          <w:rFonts w:hint="eastAsia"/>
          <w:lang w:val="en-US" w:eastAsia="zh-CN"/>
        </w:rPr>
        <w:t>1.</w:t>
      </w:r>
      <w:r>
        <w:rPr>
          <w:rFonts w:hint="eastAsia"/>
        </w:rPr>
        <w:t>合理安排施工时间，禁止夜间（22:006:00）高噪声作业</w:t>
      </w:r>
      <w:r>
        <w:rPr>
          <w:rFonts w:hint="eastAsia"/>
          <w:lang w:eastAsia="zh-CN"/>
        </w:rPr>
        <w:t>；</w:t>
      </w:r>
      <w:r>
        <w:rPr>
          <w:rFonts w:hint="eastAsia"/>
          <w:lang w:val="en-US" w:eastAsia="zh-CN"/>
        </w:rPr>
        <w:t>2.</w:t>
      </w:r>
      <w:r>
        <w:rPr>
          <w:rFonts w:hint="eastAsia"/>
        </w:rPr>
        <w:t>选用低噪声设备，加强设备维护</w:t>
      </w:r>
      <w:r>
        <w:rPr>
          <w:rFonts w:hint="eastAsia"/>
          <w:lang w:eastAsia="zh-CN"/>
        </w:rPr>
        <w:t>；</w:t>
      </w:r>
      <w:r>
        <w:rPr>
          <w:rFonts w:hint="eastAsia"/>
          <w:lang w:val="en-US" w:eastAsia="zh-CN"/>
        </w:rPr>
        <w:t>3.</w:t>
      </w:r>
      <w:r>
        <w:rPr>
          <w:rFonts w:hint="eastAsia"/>
        </w:rPr>
        <w:t>高噪声设备设置隔声屏障</w:t>
      </w:r>
    </w:p>
    <w:p w14:paraId="11F0F47B">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rPr>
      </w:pPr>
      <w:r>
        <w:rPr>
          <w:rFonts w:hint="eastAsia"/>
          <w:b/>
          <w:bCs/>
        </w:rPr>
        <w:t>5.1.4建筑垃圾</w:t>
      </w:r>
    </w:p>
    <w:p w14:paraId="1044F19E">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建筑垃圾分类收集，可回收物回收利用，弃土运至指定消纳场，生活垃圾由环卫部门清运。</w:t>
      </w:r>
    </w:p>
    <w:p w14:paraId="7E2A1768">
      <w:pPr>
        <w:jc w:val="left"/>
        <w:rPr>
          <w:rFonts w:hint="eastAsia"/>
        </w:rPr>
      </w:pPr>
      <w:r>
        <w:rPr>
          <w:rFonts w:hint="eastAsia"/>
          <w:b/>
          <w:bCs/>
        </w:rPr>
        <w:t>5.2运营期环境影响及环保措施</w:t>
      </w:r>
    </w:p>
    <w:p w14:paraId="2D66573A">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b/>
          <w:bCs/>
        </w:rPr>
      </w:pPr>
      <w:r>
        <w:rPr>
          <w:rFonts w:hint="eastAsia"/>
          <w:b/>
          <w:bCs/>
        </w:rPr>
        <w:t>5.2.1废气污染防治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05"/>
        <w:gridCol w:w="1385"/>
        <w:gridCol w:w="3183"/>
        <w:gridCol w:w="3193"/>
      </w:tblGrid>
      <w:tr w14:paraId="0E9C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51285CF">
            <w:pPr>
              <w:keepNext w:val="0"/>
              <w:keepLines w:val="0"/>
              <w:widowControl/>
              <w:suppressLineNumbers w:val="0"/>
              <w:spacing w:line="250" w:lineRule="atLeast"/>
              <w:jc w:val="center"/>
              <w:rPr>
                <w:rFonts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污染源</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99F7790">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污染物</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AA3D9E1">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治理措施</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B14D5DD">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排放标准</w:t>
            </w:r>
          </w:p>
        </w:tc>
      </w:tr>
      <w:tr w14:paraId="2BAD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32540E5">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污水处理站</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2F293C08">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NH₃、H₂S、臭气浓度</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4E1A5C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地埋式密闭设计，产臭区域加盖，投放除臭剂，周边加强绿化</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"https://www.yuan.gov.cn/public/6596771/25996766.html"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40F8AE13">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《医疗机构水污染物排放标准》（GB18466-2005）表3标准</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6FCE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FEC4EA6">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医废暂存间</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9A890A5">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臭气浓度</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AEDF753">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密闭储存，紫外灯消毒，及时清运，加强通风</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B591EDC">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《恶臭污染物排放标准》（GB14554-93）</w:t>
            </w:r>
          </w:p>
        </w:tc>
      </w:tr>
      <w:tr w14:paraId="2212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12B99984">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食堂</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EA56340">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油烟</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B03D3E1">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静电油烟净化器（去除率≥80%），专用烟道引至屋顶排放</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6978BC19">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《饮食业油烟排放标准》（GB18483-2001）</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4637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BE43AC5">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备用发电机</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ADBA3BD">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烟气</w:t>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E6704DC">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使用清洁燃料，排烟风机抽风后排放</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0" w:type="auto"/>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2283A80">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《大气污染物综合排放标准》（GB16297-1996）</w:t>
            </w:r>
          </w:p>
        </w:tc>
      </w:tr>
    </w:tbl>
    <w:p w14:paraId="5BC7B303">
      <w:pPr>
        <w:jc w:val="center"/>
        <w:rPr>
          <w:rFonts w:hint="eastAsia"/>
        </w:rPr>
      </w:pPr>
      <w:r>
        <w:rPr>
          <w:rFonts w:hint="eastAsia"/>
          <w:sz w:val="18"/>
          <w:szCs w:val="18"/>
        </w:rPr>
        <w:t>表5</w:t>
      </w:r>
      <w:r>
        <w:rPr>
          <w:rFonts w:hint="eastAsia"/>
          <w:sz w:val="18"/>
          <w:szCs w:val="18"/>
          <w:lang w:val="en-US" w:eastAsia="zh-CN"/>
        </w:rPr>
        <w:t>-</w:t>
      </w:r>
      <w:r>
        <w:rPr>
          <w:rFonts w:hint="eastAsia"/>
          <w:sz w:val="18"/>
          <w:szCs w:val="18"/>
        </w:rPr>
        <w:t>1运营期废气产排及治理措施</w:t>
      </w:r>
    </w:p>
    <w:p w14:paraId="30F3FDAB">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rPr>
      </w:pPr>
      <w:r>
        <w:rPr>
          <w:rFonts w:hint="eastAsia"/>
          <w:b/>
          <w:bCs/>
        </w:rPr>
        <w:t>5.2.2废水污染防治</w:t>
      </w:r>
    </w:p>
    <w:p w14:paraId="394BEFD8">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本项目废水包括医疗废水、生活污水、食堂废水等，实行“雨污分流、分类收集、分质处理”。</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23"/>
        <w:gridCol w:w="1159"/>
        <w:gridCol w:w="2500"/>
        <w:gridCol w:w="2466"/>
      </w:tblGrid>
      <w:tr w14:paraId="7F81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923"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1D2AE904">
            <w:pPr>
              <w:keepNext w:val="0"/>
              <w:keepLines w:val="0"/>
              <w:widowControl/>
              <w:suppressLineNumbers w:val="0"/>
              <w:spacing w:line="250" w:lineRule="atLeast"/>
              <w:jc w:val="center"/>
              <w:rPr>
                <w:rFonts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废水类型</w:t>
            </w:r>
          </w:p>
        </w:tc>
        <w:tc>
          <w:tcPr>
            <w:tcW w:w="115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261720C">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水量（估算）</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F1E36CF">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处理工艺</w:t>
            </w:r>
          </w:p>
        </w:tc>
        <w:tc>
          <w:tcPr>
            <w:tcW w:w="246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FD59994">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排放去向</w:t>
            </w:r>
          </w:p>
        </w:tc>
      </w:tr>
      <w:tr w14:paraId="4D3A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15C1BF44">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医疗废水</w:t>
            </w:r>
          </w:p>
        </w:tc>
        <w:tc>
          <w:tcPr>
            <w:tcW w:w="115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2F5CEA60">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约150m³/d</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59233C0">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化粪池+调节池+生化处理+消毒</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"https://www.yuan.gov.cn/public/6596771/25996766.html"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246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0D3A556B">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市政污水管网→城市污水处理厂</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"http://www.zhouzhi.gov.cn/xxgk/fdzdgknr/zdjsxm/pzjg/1965685682275905537.html"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2A09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010D697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食堂废水</w:t>
            </w:r>
          </w:p>
        </w:tc>
        <w:tc>
          <w:tcPr>
            <w:tcW w:w="115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AED6526">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约20m³/d</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A65DAB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隔油池预处理</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"http://www.xzrbw.cn/info/1771/186182.htm"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246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1ED5D20F">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市政污水管网→城市污水处理厂</w:t>
            </w:r>
          </w:p>
        </w:tc>
      </w:tr>
      <w:tr w14:paraId="086B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23"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02171ACD">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生活污水</w:t>
            </w:r>
          </w:p>
        </w:tc>
        <w:tc>
          <w:tcPr>
            <w:tcW w:w="115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03DFDC2">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约80m³/d</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F8C091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化粪池处理</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246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3D5AF4B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市政污水管网→城市污水处理厂</w:t>
            </w:r>
          </w:p>
        </w:tc>
      </w:tr>
    </w:tbl>
    <w:p w14:paraId="4F3A866E">
      <w:pPr>
        <w:jc w:val="center"/>
        <w:rPr>
          <w:rFonts w:hint="eastAsia"/>
          <w:sz w:val="18"/>
          <w:szCs w:val="18"/>
        </w:rPr>
      </w:pPr>
      <w:r>
        <w:rPr>
          <w:rFonts w:hint="eastAsia"/>
          <w:sz w:val="18"/>
          <w:szCs w:val="18"/>
        </w:rPr>
        <w:t>表5</w:t>
      </w:r>
      <w:r>
        <w:rPr>
          <w:rFonts w:hint="eastAsia"/>
          <w:sz w:val="18"/>
          <w:szCs w:val="18"/>
          <w:lang w:val="en-US" w:eastAsia="zh-CN"/>
        </w:rPr>
        <w:t>-</w:t>
      </w:r>
      <w:r>
        <w:rPr>
          <w:rFonts w:hint="eastAsia"/>
          <w:sz w:val="18"/>
          <w:szCs w:val="18"/>
        </w:rPr>
        <w:t>2运营期废水产排及治理措施</w:t>
      </w:r>
    </w:p>
    <w:p w14:paraId="78FD818A">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排放标准：</w:t>
      </w:r>
      <w:r>
        <w:rPr>
          <w:rFonts w:hint="eastAsia"/>
        </w:rPr>
        <w:t>《医疗机构水污染物排放标准》（GB184662005）表2预处理标准</w:t>
      </w:r>
    </w:p>
    <w:p w14:paraId="3355AD0B">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rPr>
      </w:pPr>
      <w:r>
        <w:rPr>
          <w:rFonts w:hint="eastAsia"/>
          <w:b/>
          <w:bCs/>
        </w:rPr>
        <w:t>5.2.3噪声污染防治</w:t>
      </w:r>
    </w:p>
    <w:p w14:paraId="58D21EC2">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运营期噪声源主要为水泵、风机、冷却塔、空调外机等设备噪声及社会噪声。</w:t>
      </w:r>
    </w:p>
    <w:tbl>
      <w:tblPr>
        <w:tblW w:w="6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15"/>
        <w:gridCol w:w="3342"/>
        <w:gridCol w:w="1708"/>
      </w:tblGrid>
      <w:tr w14:paraId="5BBA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21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249237A">
            <w:pPr>
              <w:keepNext w:val="0"/>
              <w:keepLines w:val="0"/>
              <w:widowControl/>
              <w:suppressLineNumbers w:val="0"/>
              <w:spacing w:line="250" w:lineRule="atLeast"/>
              <w:jc w:val="center"/>
              <w:rPr>
                <w:rFonts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噪声源</w:t>
            </w:r>
          </w:p>
        </w:tc>
        <w:tc>
          <w:tcPr>
            <w:tcW w:w="334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C073698">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治理措施</w:t>
            </w:r>
          </w:p>
        </w:tc>
        <w:tc>
          <w:tcPr>
            <w:tcW w:w="1708"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BDA7443">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预期效果</w:t>
            </w:r>
          </w:p>
        </w:tc>
      </w:tr>
      <w:tr w14:paraId="1E56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1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252D51CC">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水泵、风机</w:t>
            </w:r>
          </w:p>
        </w:tc>
        <w:tc>
          <w:tcPr>
            <w:tcW w:w="334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01A3651">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选用低噪声设备，基础减震，机房隔声，风机安装消声器</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"http://www.xzrbw.cn/info/1771/186182.htm"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1708"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3E7A001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厂界噪声达标</w:t>
            </w:r>
          </w:p>
        </w:tc>
      </w:tr>
      <w:tr w14:paraId="7461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1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66B27EF8">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冷却塔</w:t>
            </w:r>
          </w:p>
        </w:tc>
        <w:tc>
          <w:tcPr>
            <w:tcW w:w="334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21266B3">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设置于楼顶，安装消声垫、消声器</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"http://www.xzrbw.cn/info/1771/186182.htm"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c>
          <w:tcPr>
            <w:tcW w:w="1708"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E70DB23">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厂界噪声达标</w:t>
            </w:r>
          </w:p>
        </w:tc>
      </w:tr>
      <w:tr w14:paraId="7FC0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1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0A882A27">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空调外机</w:t>
            </w:r>
          </w:p>
        </w:tc>
        <w:tc>
          <w:tcPr>
            <w:tcW w:w="334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1C3502D">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合理布局，设置隔声罩</w:t>
            </w:r>
          </w:p>
        </w:tc>
        <w:tc>
          <w:tcPr>
            <w:tcW w:w="1708"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0136EDD5">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厂界噪声达标</w:t>
            </w:r>
          </w:p>
        </w:tc>
      </w:tr>
      <w:tr w14:paraId="19F4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1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395670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社会噪声</w:t>
            </w:r>
          </w:p>
        </w:tc>
        <w:tc>
          <w:tcPr>
            <w:tcW w:w="334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CFBB8BE">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加强管理，禁止喧哗</w:t>
            </w:r>
          </w:p>
        </w:tc>
        <w:tc>
          <w:tcPr>
            <w:tcW w:w="1708"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6834948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厂界噪声达标</w:t>
            </w:r>
          </w:p>
        </w:tc>
      </w:tr>
    </w:tbl>
    <w:p w14:paraId="7B4B4DB9">
      <w:pPr>
        <w:jc w:val="center"/>
        <w:rPr>
          <w:rFonts w:hint="eastAsia"/>
        </w:rPr>
      </w:pPr>
      <w:r>
        <w:rPr>
          <w:rFonts w:hint="eastAsia"/>
          <w:sz w:val="18"/>
          <w:szCs w:val="18"/>
        </w:rPr>
        <w:t>表5</w:t>
      </w:r>
      <w:r>
        <w:rPr>
          <w:rFonts w:hint="eastAsia"/>
          <w:sz w:val="18"/>
          <w:szCs w:val="18"/>
          <w:lang w:val="en-US" w:eastAsia="zh-CN"/>
        </w:rPr>
        <w:t>-</w:t>
      </w:r>
      <w:r>
        <w:rPr>
          <w:rFonts w:hint="eastAsia"/>
          <w:sz w:val="18"/>
          <w:szCs w:val="18"/>
        </w:rPr>
        <w:t>3运营期噪声源及治理措施</w:t>
      </w:r>
    </w:p>
    <w:p w14:paraId="7C4C4CF0">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执行标准：</w:t>
      </w:r>
      <w:r>
        <w:rPr>
          <w:rFonts w:hint="eastAsia"/>
        </w:rPr>
        <w:t>《工业企业厂界环境噪声排放标准》（GB123482008）2类标准</w:t>
      </w:r>
    </w:p>
    <w:p w14:paraId="4E27CF69">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rPr>
      </w:pPr>
      <w:r>
        <w:rPr>
          <w:rFonts w:hint="eastAsia"/>
          <w:b/>
          <w:bCs/>
        </w:rPr>
        <w:t>5.2.4固体废物污染防治</w:t>
      </w:r>
    </w:p>
    <w:p w14:paraId="44F96E49">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本项目固体废物主要包括医疗废物、污水处理站污泥、生活垃圾、餐厨垃圾等，实行“分类收集、定点暂存、合规处置”。</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74"/>
        <w:gridCol w:w="1231"/>
        <w:gridCol w:w="985"/>
        <w:gridCol w:w="4976"/>
      </w:tblGrid>
      <w:tr w14:paraId="3D3D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1274"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62E5DCE4">
            <w:pPr>
              <w:keepNext w:val="0"/>
              <w:keepLines w:val="0"/>
              <w:widowControl/>
              <w:suppressLineNumbers w:val="0"/>
              <w:spacing w:line="250" w:lineRule="atLeast"/>
              <w:jc w:val="center"/>
              <w:rPr>
                <w:rFonts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固废类型</w:t>
            </w:r>
          </w:p>
        </w:tc>
        <w:tc>
          <w:tcPr>
            <w:tcW w:w="1231"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ACFC0BF">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产生量（估算）</w:t>
            </w:r>
          </w:p>
        </w:tc>
        <w:tc>
          <w:tcPr>
            <w:tcW w:w="985"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E4AA62F">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危废类别</w:t>
            </w:r>
          </w:p>
        </w:tc>
        <w:tc>
          <w:tcPr>
            <w:tcW w:w="497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2D8453C">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处置措施</w:t>
            </w:r>
          </w:p>
        </w:tc>
      </w:tr>
      <w:tr w14:paraId="7747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74"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9AF02A5">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医疗废物</w:t>
            </w:r>
          </w:p>
        </w:tc>
        <w:tc>
          <w:tcPr>
            <w:tcW w:w="1231"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44636C0">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约100t/a</w:t>
            </w:r>
          </w:p>
        </w:tc>
        <w:tc>
          <w:tcPr>
            <w:tcW w:w="985"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BCC3F46">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HW01</w:t>
            </w:r>
          </w:p>
        </w:tc>
        <w:tc>
          <w:tcPr>
            <w:tcW w:w="497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0204EE1C">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专用容器分类收集，暂存于医疗废物暂存间（约20㎡，密闭设计），委托有资质单位定期清运处置</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"https://www.taodocs.com/p-418690748.html"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"http://www.zhouzhi.gov.cn/xxgk/fdzdgknr/zdjsxm/pzjg/1965685682275905537.html"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3505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74"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00DF71F">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污水处理站污泥</w:t>
            </w:r>
          </w:p>
        </w:tc>
        <w:tc>
          <w:tcPr>
            <w:tcW w:w="1231"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012A57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约5t/a</w:t>
            </w:r>
          </w:p>
        </w:tc>
        <w:tc>
          <w:tcPr>
            <w:tcW w:w="985"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5940568">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HW01</w:t>
            </w:r>
          </w:p>
        </w:tc>
        <w:tc>
          <w:tcPr>
            <w:tcW w:w="497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4242F4DE">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投加石灰消毒预处理，委托有资质单位清运处置</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"http://www.zhouzhi.gov.cn/xxgk/fdzdgknr/zdjsxm/pzjg/1965685682275905537.html"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"http://www.xzrbw.cn/info/1771/186182.htm"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7C46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74"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0F2EEC4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废紫外灯管</w:t>
            </w:r>
          </w:p>
        </w:tc>
        <w:tc>
          <w:tcPr>
            <w:tcW w:w="1231"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B3408FC">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约0.1t/a</w:t>
            </w:r>
          </w:p>
        </w:tc>
        <w:tc>
          <w:tcPr>
            <w:tcW w:w="985"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2E0717EE">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HW29</w:t>
            </w:r>
          </w:p>
        </w:tc>
        <w:tc>
          <w:tcPr>
            <w:tcW w:w="497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FBFD569">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暂存于危废暂存间，委托有资质单位处置</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7955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74"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EA04B83">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废活性炭</w:t>
            </w:r>
          </w:p>
        </w:tc>
        <w:tc>
          <w:tcPr>
            <w:tcW w:w="1231"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5431AB0">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约0.5t/a</w:t>
            </w:r>
          </w:p>
        </w:tc>
        <w:tc>
          <w:tcPr>
            <w:tcW w:w="985"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5C67E5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HW49</w:t>
            </w:r>
          </w:p>
        </w:tc>
        <w:tc>
          <w:tcPr>
            <w:tcW w:w="497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0C2F7F7E">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暂存于危废暂存间，委托有资质单位处置</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"http://www.chibi.gov.cn/bmlb/hbj/zwgk_5882/jsxmgl/202509/t20250915_4064671.shtml"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0065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74"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61D4A5DC">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废输液瓶/袋</w:t>
            </w:r>
          </w:p>
        </w:tc>
        <w:tc>
          <w:tcPr>
            <w:tcW w:w="1231"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9309FDC">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约10t/a</w:t>
            </w:r>
          </w:p>
        </w:tc>
        <w:tc>
          <w:tcPr>
            <w:tcW w:w="985"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EF986D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一般固废</w:t>
            </w:r>
          </w:p>
        </w:tc>
        <w:tc>
          <w:tcPr>
            <w:tcW w:w="497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78C5F2D">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交由有资质的回收单位综合利用</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"http://www.zhouzhi.gov.cn/xxgk/fdzdgknr/zdjsxm/pzjg/1965685682275905537.html"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"https://www.yuan.gov.cn/public/6596771/25996766.html"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01EA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74"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75C39E56">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生活垃圾</w:t>
            </w:r>
          </w:p>
        </w:tc>
        <w:tc>
          <w:tcPr>
            <w:tcW w:w="1231"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F1D04B6">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约200t/a</w:t>
            </w:r>
          </w:p>
        </w:tc>
        <w:tc>
          <w:tcPr>
            <w:tcW w:w="985"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E50C92D">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一般固废</w:t>
            </w:r>
          </w:p>
        </w:tc>
        <w:tc>
          <w:tcPr>
            <w:tcW w:w="4976"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3668D52F">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分类收集，环卫部门统一清运</w: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"http://www.zhouzhi.gov.cn/xxgk/fdzdgknr/zdjsxm/pzjg/1965685682275905537.html"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"https://www.lianyuan.gov.cn/lianyuan/zwgk/gzjg/zfgzbm/ldsthjbhjlyfj/tzgg15/202403/7d161bcf55b54dbdbad0348d8320ef9a.shtml"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begin"/>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instrText xml:space="preserve"> HYPERLINK "http://hb.jlbc.gov.cn/xxgk_15995/gsgg/202508/t20250820_1019965.html" \t "https://chat.deepseek.com/a/chat/s/_blank" </w:instrText>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separate"/>
            </w:r>
            <w:r>
              <w:rPr>
                <w:rFonts w:hint="default" w:ascii="Segoe UI" w:hAnsi="Segoe UI" w:eastAsia="Segoe UI" w:cs="Segoe UI"/>
                <w:i w:val="0"/>
                <w:iCs w:val="0"/>
                <w:caps w:val="0"/>
                <w:color w:val="3964FE"/>
                <w:spacing w:val="0"/>
                <w:kern w:val="0"/>
                <w:sz w:val="15"/>
                <w:szCs w:val="15"/>
                <w:u w:val="none"/>
                <w:bdr w:val="single" w:color="auto" w:sz="12" w:space="0"/>
                <w:lang w:val="en-US" w:eastAsia="zh-CN" w:bidi="ar"/>
              </w:rPr>
              <w:fldChar w:fldCharType="end"/>
            </w:r>
          </w:p>
        </w:tc>
      </w:tr>
      <w:tr w14:paraId="11A0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74"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B68BCA5">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餐厨垃圾</w:t>
            </w:r>
          </w:p>
        </w:tc>
        <w:tc>
          <w:tcPr>
            <w:tcW w:w="1231"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EE5AE15">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约15t/a</w:t>
            </w:r>
          </w:p>
        </w:tc>
        <w:tc>
          <w:tcPr>
            <w:tcW w:w="985"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C22F733">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一般固废</w:t>
            </w:r>
          </w:p>
        </w:tc>
        <w:tc>
          <w:tcPr>
            <w:tcW w:w="4976" w:type="dxa"/>
            <w:tcBorders>
              <w:top w:val="single" w:color="auto" w:sz="4" w:space="0"/>
              <w:left w:val="single" w:color="auto" w:sz="4" w:space="0"/>
              <w:bottom w:val="single" w:color="auto" w:sz="4" w:space="0"/>
              <w:right w:val="single" w:color="auto" w:sz="4" w:space="0"/>
            </w:tcBorders>
            <w:shd w:val="clear" w:color="auto" w:fill="FFFFFF"/>
            <w:vAlign w:val="center"/>
          </w:tcPr>
          <w:p w14:paraId="02C015B8">
            <w:pPr>
              <w:jc w:val="center"/>
              <w:rPr>
                <w:rFonts w:hint="eastAsia" w:ascii="Segoe UI" w:hAnsi="Segoe UI" w:eastAsia="Segoe UI" w:cs="Segoe UI"/>
                <w:i w:val="0"/>
                <w:iCs w:val="0"/>
                <w:caps w:val="0"/>
                <w:color w:val="0F1115"/>
                <w:spacing w:val="0"/>
                <w:sz w:val="16"/>
                <w:szCs w:val="16"/>
              </w:rPr>
            </w:pPr>
            <w:r>
              <w:rPr>
                <w:rFonts w:ascii="Segoe UI" w:hAnsi="Segoe UI" w:eastAsia="Segoe UI" w:cs="Segoe UI"/>
                <w:i w:val="0"/>
                <w:iCs w:val="0"/>
                <w:caps w:val="0"/>
                <w:color w:val="0F1115"/>
                <w:spacing w:val="0"/>
                <w:sz w:val="15"/>
                <w:szCs w:val="15"/>
                <w:shd w:val="clear" w:fill="FFFFFF"/>
              </w:rPr>
              <w:t>专用容器收集，交由专业单位处置</w:t>
            </w:r>
          </w:p>
        </w:tc>
      </w:tr>
    </w:tbl>
    <w:p w14:paraId="77589771">
      <w:pPr>
        <w:jc w:val="center"/>
        <w:rPr>
          <w:rFonts w:hint="eastAsia"/>
          <w:sz w:val="18"/>
          <w:szCs w:val="18"/>
          <w:lang w:val="en-US" w:eastAsia="zh-CN"/>
        </w:rPr>
      </w:pPr>
      <w:r>
        <w:rPr>
          <w:rFonts w:hint="eastAsia"/>
          <w:sz w:val="18"/>
          <w:szCs w:val="18"/>
        </w:rPr>
        <w:t>表5</w:t>
      </w:r>
      <w:r>
        <w:rPr>
          <w:rFonts w:hint="eastAsia"/>
          <w:sz w:val="18"/>
          <w:szCs w:val="18"/>
          <w:lang w:val="en-US" w:eastAsia="zh-CN"/>
        </w:rPr>
        <w:t>-</w:t>
      </w:r>
      <w:r>
        <w:rPr>
          <w:rFonts w:hint="eastAsia"/>
          <w:sz w:val="18"/>
          <w:szCs w:val="18"/>
        </w:rPr>
        <w:t>4运营期固体废物产生及处置措施</w:t>
      </w:r>
    </w:p>
    <w:p w14:paraId="7E3DF180">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b/>
          <w:bCs/>
        </w:rPr>
      </w:pPr>
      <w:r>
        <w:rPr>
          <w:rFonts w:hint="eastAsia"/>
          <w:b/>
          <w:bCs/>
        </w:rPr>
        <w:t>执行标准：</w:t>
      </w:r>
    </w:p>
    <w:p w14:paraId="501C741A">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危险废物：《危险废物贮存污染控制标准》（GB185972023）</w:t>
      </w:r>
    </w:p>
    <w:p w14:paraId="521E01FA">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医疗废物：《医疗废物处理处置污染控制标准》（GB397072020）</w:t>
      </w:r>
    </w:p>
    <w:p w14:paraId="75681647">
      <w:pPr>
        <w:keepNext w:val="0"/>
        <w:keepLines w:val="0"/>
        <w:pageBreakBefore w:val="0"/>
        <w:widowControl w:val="0"/>
        <w:kinsoku/>
        <w:wordWrap/>
        <w:overflowPunct/>
        <w:topLinePunct w:val="0"/>
        <w:autoSpaceDE/>
        <w:autoSpaceDN/>
        <w:bidi w:val="0"/>
        <w:adjustRightInd/>
        <w:snapToGrid/>
        <w:ind w:left="315" w:leftChars="150" w:firstLine="420" w:firstLineChars="200"/>
        <w:jc w:val="left"/>
        <w:textAlignment w:val="auto"/>
        <w:rPr>
          <w:rFonts w:hint="eastAsia"/>
        </w:rPr>
      </w:pPr>
      <w:r>
        <w:rPr>
          <w:rFonts w:hint="eastAsia"/>
        </w:rPr>
        <w:t>一般工业固废：《一般工业固体废物贮存和填埋污染控制标准》（GB185992020）</w:t>
      </w:r>
    </w:p>
    <w:p w14:paraId="45856DCE">
      <w:pPr>
        <w:jc w:val="left"/>
        <w:rPr>
          <w:rFonts w:hint="eastAsia"/>
        </w:rPr>
      </w:pPr>
    </w:p>
    <w:p w14:paraId="05ECACF6">
      <w:pPr>
        <w:jc w:val="left"/>
        <w:rPr>
          <w:rFonts w:hint="eastAsia"/>
        </w:rPr>
      </w:pPr>
      <w:r>
        <w:rPr>
          <w:rFonts w:hint="eastAsia"/>
          <w:b/>
          <w:bCs/>
          <w:sz w:val="24"/>
          <w:szCs w:val="24"/>
        </w:rPr>
        <w:t>六、绿色建筑设计手法与环保协同</w:t>
      </w:r>
    </w:p>
    <w:p w14:paraId="258BC8A5">
      <w:pPr>
        <w:jc w:val="left"/>
        <w:rPr>
          <w:rFonts w:hint="eastAsia"/>
        </w:rPr>
      </w:pPr>
      <w:r>
        <w:rPr>
          <w:rFonts w:hint="eastAsia"/>
          <w:b/>
          <w:bCs/>
        </w:rPr>
        <w:t>6.1绿色建筑设计概述</w:t>
      </w:r>
    </w:p>
    <w:p w14:paraId="29E8833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愈境医院以“人本、高效、安全、绿色”为设计理念，整合自然通风、优化采光、高效围护结构、光伏发电与智能节能系统等绿色建筑手法，实现医疗功能与可持续设计的有机融合。</w:t>
      </w:r>
    </w:p>
    <w:p w14:paraId="7D439025">
      <w:pPr>
        <w:jc w:val="left"/>
        <w:rPr>
          <w:rFonts w:hint="eastAsia"/>
        </w:rPr>
      </w:pPr>
      <w:r>
        <w:rPr>
          <w:rFonts w:hint="eastAsia"/>
          <w:b/>
          <w:bCs/>
        </w:rPr>
        <w:t>6.2主要绿色建筑设计手法</w:t>
      </w:r>
    </w:p>
    <w:p w14:paraId="3582DBDD">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b/>
          <w:bCs/>
        </w:rPr>
      </w:pPr>
      <w:r>
        <w:rPr>
          <w:rFonts w:hint="eastAsia"/>
          <w:b/>
          <w:bCs/>
        </w:rPr>
        <w:t>6.2.1垂直化控温系统</w:t>
      </w:r>
    </w:p>
    <w:p w14:paraId="351734C5">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设计说明：</w:t>
      </w:r>
      <w:r>
        <w:rPr>
          <w:rFonts w:hint="eastAsia"/>
        </w:rPr>
        <w:t>基于医疗建筑功能分区与人体舒适度需求，采用分层精准控温的设计逻辑，适配医院不同楼层的医疗场景特性。底层门诊、急诊人流量大，系统设定2426℃恒温；中层住院区2224℃；顶层手术室、ICU实现2022℃高精度控温与洁净度联动。</w:t>
      </w:r>
    </w:p>
    <w:p w14:paraId="418C078A">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环保效益：</w:t>
      </w:r>
      <w:r>
        <w:rPr>
          <w:rFonts w:hint="eastAsia"/>
        </w:rPr>
        <w:t>相较于传统中央空调系统，垂直化控温系统可实现年度空调节能约2535%，减少能源消耗和碳排放。</w:t>
      </w:r>
    </w:p>
    <w:p w14:paraId="2A121FB0">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b/>
          <w:bCs/>
        </w:rPr>
      </w:pPr>
      <w:r>
        <w:rPr>
          <w:rFonts w:hint="eastAsia"/>
          <w:b/>
          <w:bCs/>
        </w:rPr>
        <w:t>6.2.2屋顶花园与景观天井</w:t>
      </w:r>
    </w:p>
    <w:p w14:paraId="374C4126">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设计说明：</w:t>
      </w:r>
      <w:r>
        <w:rPr>
          <w:rFonts w:hint="eastAsia"/>
        </w:rPr>
        <w:t>采用多层复合构造体系（轻质种植土+无纺布+蓄排水板+防水保护层），选用本土草本植物，形成具有保温、蓄水、蒸发冷却功能的复合屋面系统。</w:t>
      </w:r>
    </w:p>
    <w:p w14:paraId="6E70B8F7">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环保效益：</w:t>
      </w:r>
      <w:r>
        <w:rPr>
          <w:rFonts w:hint="eastAsia"/>
          <w:lang w:val="en-US" w:eastAsia="zh-CN"/>
        </w:rPr>
        <w:t>①</w:t>
      </w:r>
      <w:r>
        <w:rPr>
          <w:rFonts w:hint="eastAsia"/>
        </w:rPr>
        <w:t>夏季可降低屋面外表面温度812℃，降低顶层空调负荷约1520%</w:t>
      </w:r>
      <w:r>
        <w:rPr>
          <w:rFonts w:hint="eastAsia"/>
          <w:lang w:eastAsia="zh-CN"/>
        </w:rPr>
        <w:t>；</w:t>
      </w:r>
      <w:r>
        <w:rPr>
          <w:rFonts w:hint="eastAsia"/>
          <w:lang w:val="en-US" w:eastAsia="zh-CN"/>
        </w:rPr>
        <w:t>②</w:t>
      </w:r>
      <w:r>
        <w:rPr>
          <w:rFonts w:hint="eastAsia"/>
        </w:rPr>
        <w:t>蓄排水板层</w:t>
      </w:r>
      <w:r>
        <w:rPr>
          <w:rFonts w:hint="eastAsia"/>
          <w:lang w:eastAsia="zh-CN"/>
        </w:rPr>
        <w:t>；</w:t>
      </w:r>
      <w:r>
        <w:rPr>
          <w:rFonts w:hint="eastAsia"/>
          <w:lang w:val="en-US" w:eastAsia="zh-CN"/>
        </w:rPr>
        <w:t>③</w:t>
      </w:r>
      <w:r>
        <w:rPr>
          <w:rFonts w:hint="eastAsia"/>
        </w:rPr>
        <w:t>集雨水用于绿化灌溉，减少自来水消耗</w:t>
      </w:r>
      <w:r>
        <w:rPr>
          <w:rFonts w:hint="eastAsia"/>
          <w:lang w:eastAsia="zh-CN"/>
        </w:rPr>
        <w:t>；</w:t>
      </w:r>
      <w:r>
        <w:rPr>
          <w:rFonts w:hint="eastAsia"/>
          <w:lang w:val="en-US" w:eastAsia="zh-CN"/>
        </w:rPr>
        <w:t>④</w:t>
      </w:r>
      <w:r>
        <w:rPr>
          <w:rFonts w:hint="eastAsia"/>
        </w:rPr>
        <w:t>吸附扬尘、缓解城市热岛效应</w:t>
      </w:r>
      <w:r>
        <w:rPr>
          <w:rFonts w:hint="eastAsia"/>
          <w:lang w:eastAsia="zh-CN"/>
        </w:rPr>
        <w:t>；</w:t>
      </w:r>
      <w:r>
        <w:rPr>
          <w:rFonts w:hint="eastAsia"/>
          <w:lang w:val="en-US" w:eastAsia="zh-CN"/>
        </w:rPr>
        <w:t>⑤</w:t>
      </w:r>
      <w:r>
        <w:rPr>
          <w:rFonts w:hint="eastAsia"/>
        </w:rPr>
        <w:t>通过植被蒸腾调节微气候</w:t>
      </w:r>
    </w:p>
    <w:p w14:paraId="7A342A41">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b/>
          <w:bCs/>
        </w:rPr>
      </w:pPr>
      <w:r>
        <w:rPr>
          <w:rFonts w:hint="eastAsia"/>
          <w:b/>
          <w:bCs/>
        </w:rPr>
        <w:t>6.2.3光伏发电系统</w:t>
      </w:r>
    </w:p>
    <w:p w14:paraId="741B049D">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设</w:t>
      </w:r>
      <w:r>
        <w:rPr>
          <w:rFonts w:hint="eastAsia"/>
          <w:b/>
          <w:bCs/>
        </w:rPr>
        <w:t>计说明：</w:t>
      </w:r>
      <w:r>
        <w:rPr>
          <w:rFonts w:hint="eastAsia"/>
        </w:rPr>
        <w:t>在建筑屋顶布置单晶硅光伏组件，总装机容量147.2kW，采用“自发自用、余电并网”模式。</w:t>
      </w:r>
    </w:p>
    <w:p w14:paraId="04EBDB80">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环保效益：</w:t>
      </w:r>
      <w:r>
        <w:rPr>
          <w:rFonts w:hint="eastAsia"/>
          <w:lang w:val="en-US" w:eastAsia="zh-CN"/>
        </w:rPr>
        <w:t>①</w:t>
      </w:r>
      <w:r>
        <w:rPr>
          <w:rFonts w:hint="eastAsia"/>
        </w:rPr>
        <w:t>首年发电量约100.8MWh，约占医院年用电量的3.15%</w:t>
      </w:r>
      <w:r>
        <w:rPr>
          <w:rFonts w:hint="eastAsia"/>
          <w:lang w:eastAsia="zh-CN"/>
        </w:rPr>
        <w:t>；</w:t>
      </w:r>
      <w:r>
        <w:rPr>
          <w:rFonts w:hint="eastAsia"/>
          <w:lang w:val="en-US" w:eastAsia="zh-CN"/>
        </w:rPr>
        <w:t>②</w:t>
      </w:r>
      <w:r>
        <w:rPr>
          <w:rFonts w:hint="eastAsia"/>
        </w:rPr>
        <w:t>全生命周期（25年）发电量约2374.4MWh</w:t>
      </w:r>
      <w:r>
        <w:rPr>
          <w:rFonts w:hint="eastAsia"/>
          <w:lang w:eastAsia="zh-CN"/>
        </w:rPr>
        <w:t>；</w:t>
      </w:r>
      <w:r>
        <w:rPr>
          <w:rFonts w:hint="eastAsia"/>
          <w:lang w:val="en-US" w:eastAsia="zh-CN"/>
        </w:rPr>
        <w:t>③</w:t>
      </w:r>
      <w:r>
        <w:rPr>
          <w:rFonts w:hint="eastAsia"/>
        </w:rPr>
        <w:t>减排CO₂约1284.6吨，SO₂约197.08千克，NOx约315.80千克</w:t>
      </w:r>
      <w:r>
        <w:rPr>
          <w:rFonts w:hint="eastAsia"/>
          <w:lang w:eastAsia="zh-CN"/>
        </w:rPr>
        <w:t>；</w:t>
      </w:r>
      <w:r>
        <w:rPr>
          <w:rFonts w:hint="eastAsia"/>
          <w:lang w:val="en-US" w:eastAsia="zh-CN"/>
        </w:rPr>
        <w:t>④</w:t>
      </w:r>
      <w:r>
        <w:rPr>
          <w:rFonts w:hint="eastAsia"/>
        </w:rPr>
        <w:t>光伏发电优先供给温控系统循环水泵、风机等动力设备</w:t>
      </w:r>
    </w:p>
    <w:p w14:paraId="010B2704">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b/>
          <w:bCs/>
        </w:rPr>
      </w:pPr>
      <w:r>
        <w:rPr>
          <w:rFonts w:hint="eastAsia"/>
          <w:b/>
          <w:bCs/>
        </w:rPr>
        <w:t>6.2.4围护结构保温隔热</w:t>
      </w:r>
    </w:p>
    <w:p w14:paraId="73BB73C4">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设计说明：</w:t>
      </w:r>
      <w:r>
        <w:rPr>
          <w:rFonts w:hint="eastAsia"/>
        </w:rPr>
        <w:t>外墙：</w:t>
      </w:r>
      <w:r>
        <w:rPr>
          <w:rFonts w:hint="eastAsia"/>
        </w:rPr>
        <w:t>蒸压加气混凝土砌块+外保温系统，平均传热系数≤0.73W/(㎡·K)</w:t>
      </w:r>
      <w:r>
        <w:rPr>
          <w:rFonts w:hint="eastAsia"/>
          <w:lang w:eastAsia="zh-CN"/>
        </w:rPr>
        <w:t>；</w:t>
      </w:r>
      <w:r>
        <w:rPr>
          <w:rFonts w:hint="eastAsia"/>
        </w:rPr>
        <w:t>屋顶：</w:t>
      </w:r>
      <w:r>
        <w:rPr>
          <w:rFonts w:hint="eastAsia"/>
        </w:rPr>
        <w:t>挤塑聚苯板保温层，传热系数≤0.40W/(㎡·K)</w:t>
      </w:r>
      <w:r>
        <w:rPr>
          <w:rFonts w:hint="eastAsia"/>
          <w:lang w:eastAsia="zh-CN"/>
        </w:rPr>
        <w:t>；</w:t>
      </w:r>
      <w:r>
        <w:rPr>
          <w:rFonts w:hint="eastAsia"/>
        </w:rPr>
        <w:t>外窗：</w:t>
      </w:r>
      <w:r>
        <w:rPr>
          <w:rFonts w:hint="eastAsia"/>
        </w:rPr>
        <w:t>隔热铝合金型材+中空LowE玻璃，传热系数≤2.60W/(㎡·K)</w:t>
      </w:r>
    </w:p>
    <w:p w14:paraId="3804EEBD">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环保效益：</w:t>
      </w:r>
      <w:r>
        <w:rPr>
          <w:rFonts w:hint="eastAsia"/>
        </w:rPr>
        <w:t>降低建筑冷热负荷，减少空调运行能耗。</w:t>
      </w:r>
    </w:p>
    <w:p w14:paraId="26CF0F18">
      <w:pPr>
        <w:keepNext w:val="0"/>
        <w:keepLines w:val="0"/>
        <w:pageBreakBefore w:val="0"/>
        <w:widowControl w:val="0"/>
        <w:kinsoku/>
        <w:wordWrap/>
        <w:overflowPunct/>
        <w:topLinePunct w:val="0"/>
        <w:autoSpaceDE/>
        <w:autoSpaceDN/>
        <w:bidi w:val="0"/>
        <w:adjustRightInd/>
        <w:snapToGrid/>
        <w:ind w:left="315" w:leftChars="150"/>
        <w:jc w:val="left"/>
        <w:textAlignment w:val="auto"/>
        <w:rPr>
          <w:rFonts w:hint="eastAsia"/>
          <w:b/>
          <w:bCs/>
        </w:rPr>
      </w:pPr>
      <w:r>
        <w:rPr>
          <w:rFonts w:hint="eastAsia"/>
          <w:b/>
          <w:bCs/>
        </w:rPr>
        <w:t>6.2.5自然通风与采光优化</w:t>
      </w:r>
    </w:p>
    <w:p w14:paraId="25E809FC">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设计说明：</w:t>
      </w:r>
      <w:r>
        <w:rPr>
          <w:rFonts w:hint="eastAsia"/>
        </w:rPr>
        <w:t>利用景观中庭作为竖向风道，形成“烟囱效应”促进自然通风</w:t>
      </w:r>
      <w:r>
        <w:rPr>
          <w:rFonts w:hint="eastAsia"/>
          <w:lang w:eastAsia="zh-CN"/>
        </w:rPr>
        <w:t>；</w:t>
      </w:r>
      <w:r>
        <w:rPr>
          <w:rFonts w:hint="eastAsia"/>
        </w:rPr>
        <w:t>主要功能房间外窗设置可开启扇，满足通风换气需求</w:t>
      </w:r>
      <w:r>
        <w:rPr>
          <w:rFonts w:hint="eastAsia"/>
          <w:lang w:eastAsia="zh-CN"/>
        </w:rPr>
        <w:t>；</w:t>
      </w:r>
      <w:r>
        <w:rPr>
          <w:rFonts w:hint="eastAsia"/>
        </w:rPr>
        <w:t>结合侧窗与顶部采光窗引入自然光，减少人工照明能耗</w:t>
      </w:r>
    </w:p>
    <w:p w14:paraId="039EDEDC">
      <w:pPr>
        <w:keepNext w:val="0"/>
        <w:keepLines w:val="0"/>
        <w:pageBreakBefore w:val="0"/>
        <w:widowControl w:val="0"/>
        <w:kinsoku/>
        <w:wordWrap/>
        <w:overflowPunct/>
        <w:topLinePunct w:val="0"/>
        <w:autoSpaceDE/>
        <w:autoSpaceDN/>
        <w:bidi w:val="0"/>
        <w:adjustRightInd/>
        <w:snapToGrid/>
        <w:ind w:left="315" w:leftChars="150" w:firstLine="422" w:firstLineChars="200"/>
        <w:jc w:val="left"/>
        <w:textAlignment w:val="auto"/>
        <w:rPr>
          <w:rFonts w:hint="eastAsia"/>
        </w:rPr>
      </w:pPr>
      <w:r>
        <w:rPr>
          <w:rFonts w:hint="eastAsia"/>
          <w:b/>
          <w:bCs/>
        </w:rPr>
        <w:t>环保效益：</w:t>
      </w:r>
      <w:r>
        <w:rPr>
          <w:rFonts w:hint="eastAsia"/>
        </w:rPr>
        <w:t>过渡季节减少机械制冷需求，日间降低照明能耗。</w:t>
      </w:r>
    </w:p>
    <w:p w14:paraId="6A3AC13A">
      <w:pPr>
        <w:jc w:val="left"/>
        <w:rPr>
          <w:rFonts w:hint="eastAsia"/>
        </w:rPr>
      </w:pPr>
      <w:r>
        <w:rPr>
          <w:rFonts w:hint="eastAsia"/>
          <w:b/>
          <w:bCs/>
        </w:rPr>
        <w:t>6.3绿色建筑与环保协同效益</w:t>
      </w:r>
    </w:p>
    <w:tbl>
      <w:tblPr>
        <w:tblW w:w="7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49"/>
        <w:gridCol w:w="1839"/>
        <w:gridCol w:w="4054"/>
      </w:tblGrid>
      <w:tr w14:paraId="6D95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1649"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7C64C8F">
            <w:pPr>
              <w:keepNext w:val="0"/>
              <w:keepLines w:val="0"/>
              <w:widowControl/>
              <w:suppressLineNumbers w:val="0"/>
              <w:spacing w:line="250" w:lineRule="atLeast"/>
              <w:jc w:val="center"/>
              <w:rPr>
                <w:rFonts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绿色手法</w:t>
            </w:r>
          </w:p>
        </w:tc>
        <w:tc>
          <w:tcPr>
            <w:tcW w:w="183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6DA647D">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主要环保效益</w:t>
            </w:r>
          </w:p>
        </w:tc>
        <w:tc>
          <w:tcPr>
            <w:tcW w:w="405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2F969F5D">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协同作用</w:t>
            </w:r>
          </w:p>
        </w:tc>
      </w:tr>
      <w:tr w14:paraId="6AB5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49"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1D0B05A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垂直化控温系统</w:t>
            </w:r>
          </w:p>
        </w:tc>
        <w:tc>
          <w:tcPr>
            <w:tcW w:w="183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C3162CF">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节能25-35%</w:t>
            </w:r>
          </w:p>
        </w:tc>
        <w:tc>
          <w:tcPr>
            <w:tcW w:w="405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8BF2E4C">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减少电力消耗，间接降低火电污染物排放</w:t>
            </w:r>
          </w:p>
        </w:tc>
      </w:tr>
      <w:tr w14:paraId="1CE0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49"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06C46233">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屋顶花园</w:t>
            </w:r>
          </w:p>
        </w:tc>
        <w:tc>
          <w:tcPr>
            <w:tcW w:w="183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C9642DF">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降低热岛效应，雨水利用</w:t>
            </w:r>
          </w:p>
        </w:tc>
        <w:tc>
          <w:tcPr>
            <w:tcW w:w="405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2B87D73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改善微气候，减少径流，降低空调负荷</w:t>
            </w:r>
          </w:p>
        </w:tc>
      </w:tr>
      <w:tr w14:paraId="4339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49"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7D55C2E7">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光伏发电</w:t>
            </w:r>
          </w:p>
        </w:tc>
        <w:tc>
          <w:tcPr>
            <w:tcW w:w="183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71B1FDF">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年减碳51.38吨</w:t>
            </w:r>
          </w:p>
        </w:tc>
        <w:tc>
          <w:tcPr>
            <w:tcW w:w="405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69DEE4F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清洁能源替代，降低碳排放</w:t>
            </w:r>
          </w:p>
        </w:tc>
      </w:tr>
      <w:tr w14:paraId="364D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49"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6D646F41">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高效围护结构</w:t>
            </w:r>
          </w:p>
        </w:tc>
        <w:tc>
          <w:tcPr>
            <w:tcW w:w="183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1B67B5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降低建筑能耗</w:t>
            </w:r>
          </w:p>
        </w:tc>
        <w:tc>
          <w:tcPr>
            <w:tcW w:w="405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47C1D33A">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减少空调运行时间，降低噪声传入</w:t>
            </w:r>
          </w:p>
        </w:tc>
      </w:tr>
      <w:tr w14:paraId="5355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49"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9192F2D">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自然通风采光</w:t>
            </w:r>
          </w:p>
        </w:tc>
        <w:tc>
          <w:tcPr>
            <w:tcW w:w="1839"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1204A1D">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减少机械通风照明</w:t>
            </w:r>
          </w:p>
        </w:tc>
        <w:tc>
          <w:tcPr>
            <w:tcW w:w="4054"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F3A0A4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改善室内空气质量，降低能耗</w:t>
            </w:r>
          </w:p>
        </w:tc>
      </w:tr>
    </w:tbl>
    <w:p w14:paraId="02292569">
      <w:pPr>
        <w:jc w:val="center"/>
        <w:rPr>
          <w:rFonts w:hint="eastAsia"/>
          <w:sz w:val="18"/>
          <w:szCs w:val="18"/>
        </w:rPr>
      </w:pPr>
      <w:r>
        <w:rPr>
          <w:rFonts w:hint="eastAsia"/>
          <w:sz w:val="18"/>
          <w:szCs w:val="18"/>
        </w:rPr>
        <w:t>表6</w:t>
      </w:r>
      <w:r>
        <w:rPr>
          <w:rFonts w:hint="eastAsia"/>
          <w:sz w:val="18"/>
          <w:szCs w:val="18"/>
          <w:lang w:val="en-US" w:eastAsia="zh-CN"/>
        </w:rPr>
        <w:t>-</w:t>
      </w:r>
      <w:r>
        <w:rPr>
          <w:rFonts w:hint="eastAsia"/>
          <w:sz w:val="18"/>
          <w:szCs w:val="18"/>
        </w:rPr>
        <w:t>1绿色建筑手法与环保协同效益</w:t>
      </w:r>
    </w:p>
    <w:p w14:paraId="299D2A57">
      <w:pPr>
        <w:jc w:val="left"/>
        <w:rPr>
          <w:rFonts w:hint="eastAsia"/>
        </w:rPr>
      </w:pPr>
    </w:p>
    <w:p w14:paraId="49513AC5">
      <w:pPr>
        <w:jc w:val="left"/>
        <w:rPr>
          <w:rFonts w:hint="eastAsia"/>
        </w:rPr>
      </w:pPr>
      <w:r>
        <w:rPr>
          <w:rFonts w:hint="eastAsia"/>
          <w:b/>
          <w:bCs/>
          <w:sz w:val="24"/>
          <w:szCs w:val="24"/>
        </w:rPr>
        <w:t>七、环境风险分析</w:t>
      </w:r>
    </w:p>
    <w:p w14:paraId="57AC7ABD">
      <w:pPr>
        <w:jc w:val="left"/>
        <w:rPr>
          <w:rFonts w:hint="eastAsia"/>
        </w:rPr>
      </w:pPr>
      <w:r>
        <w:rPr>
          <w:rFonts w:hint="eastAsia"/>
          <w:b/>
          <w:bCs/>
        </w:rPr>
        <w:t>7.1风险识别</w:t>
      </w:r>
    </w:p>
    <w:p w14:paraId="3A6F0A8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本项目主要环境风险为医疗废物泄漏、污水处理站故障、化学品泄漏等。</w:t>
      </w:r>
    </w:p>
    <w:p w14:paraId="71C492E6">
      <w:pPr>
        <w:jc w:val="left"/>
        <w:rPr>
          <w:rFonts w:hint="eastAsia"/>
        </w:rPr>
      </w:pPr>
      <w:r>
        <w:rPr>
          <w:rFonts w:hint="eastAsia"/>
          <w:b/>
          <w:bCs/>
        </w:rPr>
        <w:t>7.2风险防范措施</w:t>
      </w:r>
    </w:p>
    <w:p w14:paraId="0275D27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医疗废物暂存间设防渗漏地面，定期消毒</w:t>
      </w:r>
    </w:p>
    <w:p w14:paraId="15DFF2D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污水处理站设应急事故池（不小于日处理量的30%）</w:t>
      </w:r>
    </w:p>
    <w:p w14:paraId="572B48B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制定突发环境事件应急预案，定期演练</w:t>
      </w:r>
    </w:p>
    <w:p w14:paraId="4F632D1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危险化学品专人管理，双人双锁</w:t>
      </w:r>
    </w:p>
    <w:p w14:paraId="3703724B">
      <w:pPr>
        <w:jc w:val="left"/>
        <w:rPr>
          <w:rFonts w:hint="eastAsia"/>
        </w:rPr>
      </w:pPr>
      <w:r>
        <w:rPr>
          <w:rFonts w:hint="eastAsia"/>
          <w:b/>
          <w:bCs/>
        </w:rPr>
        <w:t>7.3风险评价结论</w:t>
      </w:r>
    </w:p>
    <w:p w14:paraId="7BA5BE5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在落实各项风险防范措施的前提下，本项目环境风险可控。</w:t>
      </w:r>
    </w:p>
    <w:p w14:paraId="01FBE75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p>
    <w:p w14:paraId="7454F767">
      <w:pPr>
        <w:jc w:val="left"/>
        <w:rPr>
          <w:rFonts w:hint="eastAsia"/>
        </w:rPr>
      </w:pPr>
      <w:r>
        <w:rPr>
          <w:rFonts w:hint="eastAsia"/>
          <w:b/>
          <w:bCs/>
          <w:sz w:val="24"/>
          <w:szCs w:val="24"/>
        </w:rPr>
        <w:t>八、环境保护措施及可行性论证</w:t>
      </w:r>
    </w:p>
    <w:p w14:paraId="45A0BE90">
      <w:pPr>
        <w:jc w:val="left"/>
        <w:rPr>
          <w:rFonts w:hint="eastAsia"/>
        </w:rPr>
      </w:pPr>
      <w:r>
        <w:rPr>
          <w:rFonts w:hint="eastAsia"/>
          <w:b/>
          <w:bCs/>
        </w:rPr>
        <w:t>8.1环保投资估算</w:t>
      </w:r>
    </w:p>
    <w:tbl>
      <w:tblPr>
        <w:tblW w:w="5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27"/>
        <w:gridCol w:w="2100"/>
        <w:gridCol w:w="1700"/>
      </w:tblGrid>
      <w:tr w14:paraId="22C8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719F588C">
            <w:pPr>
              <w:keepNext w:val="0"/>
              <w:keepLines w:val="0"/>
              <w:widowControl/>
              <w:suppressLineNumbers w:val="0"/>
              <w:spacing w:line="250" w:lineRule="atLeast"/>
              <w:jc w:val="center"/>
              <w:rPr>
                <w:rFonts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类别</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D93F1ED">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环保措施</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3B90FAA6">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投资估算（万元）</w:t>
            </w:r>
          </w:p>
        </w:tc>
      </w:tr>
      <w:tr w14:paraId="58BC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78731C5C">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废气治理</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F64C58D">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污水处理站密闭+除臭、食堂油烟净化器</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FE26968">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25</w:t>
            </w:r>
          </w:p>
        </w:tc>
      </w:tr>
      <w:tr w14:paraId="3630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DC3A58A">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废水治理</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D6F1232">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污水处理站（格栅+调节+生化+消毒）</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6B42589">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80</w:t>
            </w:r>
          </w:p>
        </w:tc>
      </w:tr>
      <w:tr w14:paraId="089B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0CDC03B">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噪声治理</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AA5052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设备减振、隔声、消声器</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4859FCE3">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15</w:t>
            </w:r>
          </w:p>
        </w:tc>
      </w:tr>
      <w:tr w14:paraId="794B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0876873D">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固废处置</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F7489F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医疗废物暂存间、危废暂存间、一般固废暂存区</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28F617AA">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30</w:t>
            </w:r>
          </w:p>
        </w:tc>
      </w:tr>
      <w:tr w14:paraId="03C2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46B94127">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绿化工程</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2105AE1">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屋顶花园、景观天井</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42A62F6A">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50</w:t>
            </w:r>
          </w:p>
        </w:tc>
      </w:tr>
      <w:tr w14:paraId="0464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1011C83F">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光伏系统</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B1E494A">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光伏组件及配套</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4618A8B8">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127.21（已计入总投资）</w:t>
            </w:r>
          </w:p>
        </w:tc>
      </w:tr>
      <w:tr w14:paraId="6E0D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67233605">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风险防范</w:t>
            </w:r>
          </w:p>
        </w:tc>
        <w:tc>
          <w:tcPr>
            <w:tcW w:w="21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2A9ADC78">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应急事故池、防渗工程</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485081F6">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15.71</w:t>
            </w:r>
          </w:p>
        </w:tc>
      </w:tr>
      <w:tr w14:paraId="2602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7"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12C70823">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Style w:val="4"/>
                <w:rFonts w:hint="default" w:ascii="Segoe UI" w:hAnsi="Segoe UI" w:eastAsia="Segoe UI" w:cs="Segoe UI"/>
                <w:b/>
                <w:bCs/>
                <w:i w:val="0"/>
                <w:iCs w:val="0"/>
                <w:caps w:val="0"/>
                <w:color w:val="0F1115"/>
                <w:spacing w:val="0"/>
                <w:kern w:val="0"/>
                <w:sz w:val="15"/>
                <w:szCs w:val="15"/>
                <w:bdr w:val="none" w:color="auto" w:sz="0" w:space="0"/>
                <w:lang w:val="en-US" w:eastAsia="zh-CN" w:bidi="ar"/>
              </w:rPr>
              <w:t>合计</w:t>
            </w:r>
          </w:p>
        </w:tc>
        <w:tc>
          <w:tcPr>
            <w:tcW w:w="3800" w:type="dxa"/>
            <w:gridSpan w:val="2"/>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535596E9">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Style w:val="4"/>
                <w:rFonts w:hint="default" w:ascii="Segoe UI" w:hAnsi="Segoe UI" w:eastAsia="Segoe UI" w:cs="Segoe UI"/>
                <w:b/>
                <w:bCs/>
                <w:i w:val="0"/>
                <w:iCs w:val="0"/>
                <w:caps w:val="0"/>
                <w:color w:val="0F1115"/>
                <w:spacing w:val="0"/>
                <w:kern w:val="0"/>
                <w:sz w:val="15"/>
                <w:szCs w:val="15"/>
                <w:bdr w:val="none" w:color="auto" w:sz="0" w:space="0"/>
                <w:lang w:val="en-US" w:eastAsia="zh-CN" w:bidi="ar"/>
              </w:rPr>
              <w:t>215.71</w:t>
            </w:r>
          </w:p>
        </w:tc>
      </w:tr>
    </w:tbl>
    <w:p w14:paraId="7DB5B3AF">
      <w:pPr>
        <w:jc w:val="center"/>
        <w:rPr>
          <w:rFonts w:hint="eastAsia"/>
          <w:sz w:val="18"/>
          <w:szCs w:val="18"/>
        </w:rPr>
      </w:pPr>
      <w:r>
        <w:rPr>
          <w:rFonts w:hint="eastAsia"/>
          <w:sz w:val="18"/>
          <w:szCs w:val="18"/>
        </w:rPr>
        <w:t>表8</w:t>
      </w:r>
      <w:r>
        <w:rPr>
          <w:rFonts w:hint="eastAsia"/>
          <w:sz w:val="18"/>
          <w:szCs w:val="18"/>
          <w:lang w:val="en-US" w:eastAsia="zh-CN"/>
        </w:rPr>
        <w:t>-</w:t>
      </w:r>
      <w:r>
        <w:rPr>
          <w:rFonts w:hint="eastAsia"/>
          <w:sz w:val="18"/>
          <w:szCs w:val="18"/>
        </w:rPr>
        <w:t>1环保投资估算表</w:t>
      </w:r>
    </w:p>
    <w:p w14:paraId="637877B9">
      <w:pPr>
        <w:jc w:val="left"/>
        <w:rPr>
          <w:rFonts w:hint="eastAsia"/>
        </w:rPr>
      </w:pPr>
    </w:p>
    <w:p w14:paraId="52837281">
      <w:pPr>
        <w:jc w:val="left"/>
        <w:rPr>
          <w:rFonts w:hint="eastAsia"/>
        </w:rPr>
      </w:pPr>
      <w:r>
        <w:rPr>
          <w:rFonts w:hint="eastAsia"/>
          <w:b/>
          <w:bCs/>
        </w:rPr>
        <w:t>8.2措施可行性论证</w:t>
      </w:r>
    </w:p>
    <w:p w14:paraId="41EB272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本项目各项环保措施均属于《排污许可证申请与核发技术规范医疗机构》（HJ1105—2020）中推荐的可行技术，技术成熟可靠，经济合理可行。</w:t>
      </w:r>
    </w:p>
    <w:p w14:paraId="57811919">
      <w:pPr>
        <w:jc w:val="left"/>
        <w:rPr>
          <w:rFonts w:hint="eastAsia"/>
        </w:rPr>
      </w:pPr>
    </w:p>
    <w:p w14:paraId="7F4D04B3">
      <w:pPr>
        <w:jc w:val="left"/>
        <w:rPr>
          <w:rFonts w:hint="eastAsia"/>
        </w:rPr>
      </w:pPr>
      <w:r>
        <w:rPr>
          <w:rFonts w:hint="eastAsia"/>
          <w:b/>
          <w:bCs/>
          <w:sz w:val="24"/>
          <w:szCs w:val="24"/>
        </w:rPr>
        <w:t>九、环境管理与监测计划</w:t>
      </w:r>
    </w:p>
    <w:p w14:paraId="5A1501A6">
      <w:pPr>
        <w:jc w:val="left"/>
        <w:rPr>
          <w:rFonts w:hint="eastAsia"/>
        </w:rPr>
      </w:pPr>
      <w:r>
        <w:rPr>
          <w:rFonts w:hint="eastAsia"/>
          <w:b/>
          <w:bCs/>
        </w:rPr>
        <w:t>9.1环境管理</w:t>
      </w:r>
    </w:p>
    <w:p w14:paraId="67A84DE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设立环保管理机构，配备专职环保人员</w:t>
      </w:r>
    </w:p>
    <w:p w14:paraId="783592D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建立环保管理制度和档案</w:t>
      </w:r>
    </w:p>
    <w:p w14:paraId="5E467FB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严格执行环保“三同时”制度</w:t>
      </w:r>
    </w:p>
    <w:p w14:paraId="5518A704">
      <w:pPr>
        <w:jc w:val="left"/>
        <w:rPr>
          <w:rFonts w:hint="eastAsia"/>
        </w:rPr>
      </w:pPr>
      <w:r>
        <w:rPr>
          <w:rFonts w:hint="eastAsia"/>
          <w:b/>
          <w:bCs/>
        </w:rPr>
        <w:t>9.2监测计划</w:t>
      </w:r>
    </w:p>
    <w:p w14:paraId="561D8B3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根据《排污许可证申请与核发技术规范医疗机构》（HJ1105—2020）要求，制定以下监测计划：</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65"/>
        <w:gridCol w:w="1400"/>
        <w:gridCol w:w="3300"/>
        <w:gridCol w:w="1092"/>
      </w:tblGrid>
      <w:tr w14:paraId="6D79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86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527979C8">
            <w:pPr>
              <w:keepNext w:val="0"/>
              <w:keepLines w:val="0"/>
              <w:widowControl/>
              <w:suppressLineNumbers w:val="0"/>
              <w:spacing w:line="250" w:lineRule="atLeast"/>
              <w:jc w:val="center"/>
              <w:rPr>
                <w:rFonts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监测要素</w:t>
            </w:r>
          </w:p>
        </w:tc>
        <w:tc>
          <w:tcPr>
            <w:tcW w:w="14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219A99D2">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监测点位</w:t>
            </w:r>
          </w:p>
        </w:tc>
        <w:tc>
          <w:tcPr>
            <w:tcW w:w="33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5649070">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监测指标</w:t>
            </w:r>
          </w:p>
        </w:tc>
        <w:tc>
          <w:tcPr>
            <w:tcW w:w="109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4B093582">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监测频次</w:t>
            </w:r>
          </w:p>
        </w:tc>
      </w:tr>
      <w:tr w14:paraId="0C2D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86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77B455D5">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废水</w:t>
            </w:r>
          </w:p>
        </w:tc>
        <w:tc>
          <w:tcPr>
            <w:tcW w:w="14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8436884">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废水总排口</w:t>
            </w:r>
          </w:p>
        </w:tc>
        <w:tc>
          <w:tcPr>
            <w:tcW w:w="33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660A981">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pH、COD、BOD₅、SS、NH₃-N、粪大肠菌群</w:t>
            </w:r>
          </w:p>
        </w:tc>
        <w:tc>
          <w:tcPr>
            <w:tcW w:w="109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78E8525E">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每季度1次</w:t>
            </w:r>
          </w:p>
        </w:tc>
      </w:tr>
      <w:tr w14:paraId="6934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6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5C61F04">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废气</w:t>
            </w:r>
          </w:p>
        </w:tc>
        <w:tc>
          <w:tcPr>
            <w:tcW w:w="14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637FCB43">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污水处理站周界</w:t>
            </w:r>
          </w:p>
        </w:tc>
        <w:tc>
          <w:tcPr>
            <w:tcW w:w="33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F198A01">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NH₃、H₂S、臭气浓度</w:t>
            </w:r>
          </w:p>
        </w:tc>
        <w:tc>
          <w:tcPr>
            <w:tcW w:w="109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33B94265">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每半年1次</w:t>
            </w:r>
          </w:p>
        </w:tc>
      </w:tr>
      <w:tr w14:paraId="5D3A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86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EED4DCA">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噪声</w:t>
            </w:r>
          </w:p>
        </w:tc>
        <w:tc>
          <w:tcPr>
            <w:tcW w:w="14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057709E9">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厂界四侧</w:t>
            </w:r>
          </w:p>
        </w:tc>
        <w:tc>
          <w:tcPr>
            <w:tcW w:w="33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0BD2B03">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等效连续A声级</w:t>
            </w:r>
          </w:p>
        </w:tc>
        <w:tc>
          <w:tcPr>
            <w:tcW w:w="109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56AE6A9A">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每季度1次</w:t>
            </w:r>
          </w:p>
        </w:tc>
      </w:tr>
      <w:tr w14:paraId="4932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865" w:type="dxa"/>
            <w:tcBorders>
              <w:top w:val="single" w:color="auto" w:sz="4" w:space="0"/>
              <w:left w:val="single" w:color="auto" w:sz="4" w:space="0"/>
              <w:bottom w:val="single" w:color="auto" w:sz="4" w:space="0"/>
              <w:right w:val="single" w:color="auto" w:sz="4" w:space="0"/>
            </w:tcBorders>
            <w:shd w:val="clear" w:color="auto" w:fill="FFFFFF"/>
            <w:tcMar>
              <w:top w:w="100" w:type="dxa"/>
              <w:left w:w="0" w:type="dxa"/>
              <w:bottom w:w="100" w:type="dxa"/>
              <w:right w:w="160" w:type="dxa"/>
            </w:tcMar>
            <w:vAlign w:val="center"/>
          </w:tcPr>
          <w:p w14:paraId="399EDFE4">
            <w:pPr>
              <w:keepNext w:val="0"/>
              <w:keepLines w:val="0"/>
              <w:widowControl/>
              <w:suppressLineNumbers w:val="0"/>
              <w:spacing w:line="250" w:lineRule="atLeast"/>
              <w:jc w:val="center"/>
              <w:rPr>
                <w:rFonts w:hint="default" w:ascii="Segoe UI" w:hAnsi="Segoe UI" w:eastAsia="Segoe UI" w:cs="Segoe UI"/>
                <w:b/>
                <w:bCs/>
                <w:i w:val="0"/>
                <w:iCs w:val="0"/>
                <w:caps w:val="0"/>
                <w:color w:val="0F1115"/>
                <w:spacing w:val="0"/>
                <w:sz w:val="15"/>
                <w:szCs w:val="15"/>
              </w:rPr>
            </w:pPr>
            <w:r>
              <w:rPr>
                <w:rFonts w:hint="default" w:ascii="Segoe UI" w:hAnsi="Segoe UI" w:eastAsia="Segoe UI" w:cs="Segoe UI"/>
                <w:b/>
                <w:bCs/>
                <w:i w:val="0"/>
                <w:iCs w:val="0"/>
                <w:caps w:val="0"/>
                <w:color w:val="0F1115"/>
                <w:spacing w:val="0"/>
                <w:kern w:val="0"/>
                <w:sz w:val="15"/>
                <w:szCs w:val="15"/>
                <w:bdr w:val="none" w:color="auto" w:sz="0" w:space="0"/>
                <w:lang w:val="en-US" w:eastAsia="zh-CN" w:bidi="ar"/>
              </w:rPr>
              <w:t>固废</w:t>
            </w:r>
          </w:p>
        </w:tc>
        <w:tc>
          <w:tcPr>
            <w:tcW w:w="14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7649DE25">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医疗废物暂存间</w:t>
            </w:r>
          </w:p>
        </w:tc>
        <w:tc>
          <w:tcPr>
            <w:tcW w:w="3300"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160" w:type="dxa"/>
            </w:tcMar>
            <w:vAlign w:val="center"/>
          </w:tcPr>
          <w:p w14:paraId="101A1CD5">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分类、贮存、转运情况</w:t>
            </w:r>
          </w:p>
        </w:tc>
        <w:tc>
          <w:tcPr>
            <w:tcW w:w="1092" w:type="dxa"/>
            <w:tcBorders>
              <w:top w:val="single" w:color="auto" w:sz="4" w:space="0"/>
              <w:left w:val="single" w:color="auto" w:sz="4" w:space="0"/>
              <w:bottom w:val="single" w:color="auto" w:sz="4" w:space="0"/>
              <w:right w:val="single" w:color="auto" w:sz="4" w:space="0"/>
            </w:tcBorders>
            <w:shd w:val="clear" w:color="auto" w:fill="FFFFFF"/>
            <w:tcMar>
              <w:top w:w="100" w:type="dxa"/>
              <w:left w:w="160" w:type="dxa"/>
              <w:bottom w:w="100" w:type="dxa"/>
              <w:right w:w="0" w:type="dxa"/>
            </w:tcMar>
            <w:vAlign w:val="center"/>
          </w:tcPr>
          <w:p w14:paraId="22DACB77">
            <w:pPr>
              <w:keepNext w:val="0"/>
              <w:keepLines w:val="0"/>
              <w:widowControl/>
              <w:suppressLineNumbers w:val="0"/>
              <w:spacing w:line="250" w:lineRule="atLeast"/>
              <w:jc w:val="center"/>
              <w:rPr>
                <w:rFonts w:hint="default" w:ascii="Segoe UI" w:hAnsi="Segoe UI" w:eastAsia="Segoe UI" w:cs="Segoe UI"/>
                <w:i w:val="0"/>
                <w:iCs w:val="0"/>
                <w:caps w:val="0"/>
                <w:color w:val="0F1115"/>
                <w:spacing w:val="0"/>
                <w:sz w:val="15"/>
                <w:szCs w:val="15"/>
              </w:rPr>
            </w:pPr>
            <w:r>
              <w:rPr>
                <w:rFonts w:hint="default" w:ascii="Segoe UI" w:hAnsi="Segoe UI" w:eastAsia="Segoe UI" w:cs="Segoe UI"/>
                <w:i w:val="0"/>
                <w:iCs w:val="0"/>
                <w:caps w:val="0"/>
                <w:color w:val="0F1115"/>
                <w:spacing w:val="0"/>
                <w:kern w:val="0"/>
                <w:sz w:val="15"/>
                <w:szCs w:val="15"/>
                <w:bdr w:val="none" w:color="auto" w:sz="0" w:space="0"/>
                <w:lang w:val="en-US" w:eastAsia="zh-CN" w:bidi="ar"/>
              </w:rPr>
              <w:t>每月检查</w:t>
            </w:r>
          </w:p>
        </w:tc>
      </w:tr>
    </w:tbl>
    <w:p w14:paraId="631F1152">
      <w:pPr>
        <w:jc w:val="center"/>
        <w:rPr>
          <w:rFonts w:hint="eastAsia"/>
          <w:sz w:val="18"/>
          <w:szCs w:val="18"/>
        </w:rPr>
      </w:pPr>
      <w:r>
        <w:rPr>
          <w:rFonts w:hint="eastAsia"/>
          <w:sz w:val="18"/>
          <w:szCs w:val="18"/>
        </w:rPr>
        <w:t>表9</w:t>
      </w:r>
      <w:r>
        <w:rPr>
          <w:rFonts w:hint="eastAsia"/>
          <w:sz w:val="18"/>
          <w:szCs w:val="18"/>
          <w:lang w:val="en-US" w:eastAsia="zh-CN"/>
        </w:rPr>
        <w:t>-</w:t>
      </w:r>
      <w:r>
        <w:rPr>
          <w:rFonts w:hint="eastAsia"/>
          <w:sz w:val="18"/>
          <w:szCs w:val="18"/>
        </w:rPr>
        <w:t>2运营期监测计划</w:t>
      </w:r>
    </w:p>
    <w:p w14:paraId="4B67A335">
      <w:pPr>
        <w:jc w:val="left"/>
        <w:rPr>
          <w:rFonts w:hint="eastAsia"/>
        </w:rPr>
      </w:pPr>
    </w:p>
    <w:p w14:paraId="2C1A999D">
      <w:pPr>
        <w:jc w:val="left"/>
        <w:rPr>
          <w:rFonts w:hint="eastAsia"/>
        </w:rPr>
      </w:pPr>
      <w:r>
        <w:rPr>
          <w:rFonts w:hint="eastAsia"/>
          <w:b/>
          <w:bCs/>
          <w:sz w:val="24"/>
          <w:szCs w:val="24"/>
        </w:rPr>
        <w:t>十、结论与建议</w:t>
      </w:r>
    </w:p>
    <w:p w14:paraId="76CB8007">
      <w:pPr>
        <w:jc w:val="left"/>
        <w:rPr>
          <w:rFonts w:hint="eastAsia"/>
        </w:rPr>
      </w:pPr>
      <w:r>
        <w:rPr>
          <w:rFonts w:hint="eastAsia"/>
          <w:b/>
          <w:bCs/>
        </w:rPr>
        <w:t>10.1结论</w:t>
      </w:r>
    </w:p>
    <w:p w14:paraId="22FAC7E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综上所述，愈境医院建设项目符合国家产业政策和相关规划要求。项目在落实环评报告提出的各项污染防治措施和风险防范措施的基础上，并充分整合绿色建筑设计手法（垂直化控温系统、屋顶花园、光伏发电、高效围护结构等），各类污染物均能达标排放，固体废物得到妥善处置，环境风险可控，具有良好的节能效益和环境效益。</w:t>
      </w:r>
    </w:p>
    <w:p w14:paraId="74EB205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从环境保护角度分析，本项目建设可行。</w:t>
      </w:r>
    </w:p>
    <w:p w14:paraId="06B9BE8E">
      <w:pPr>
        <w:jc w:val="left"/>
        <w:rPr>
          <w:rFonts w:hint="eastAsia"/>
        </w:rPr>
      </w:pPr>
      <w:r>
        <w:rPr>
          <w:rFonts w:hint="eastAsia"/>
          <w:b/>
          <w:bCs/>
        </w:rPr>
        <w:t>10.2建议</w:t>
      </w:r>
    </w:p>
    <w:p w14:paraId="61BC19C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1.严格执行环保“三同时”制度，确保环保设施与主体工程同时设计、同时施工、同时投产</w:t>
      </w:r>
    </w:p>
    <w:p w14:paraId="5B93A42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2.加强医疗废物管理，严格落实分类收集和交接制度</w:t>
      </w:r>
    </w:p>
    <w:p w14:paraId="297DF2B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3.定期对污水处理站进行维护，确保稳定达标运行</w:t>
      </w:r>
    </w:p>
    <w:p w14:paraId="71E96D7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4.充分利用光伏发电系统，最大化可再生能源利用效益</w:t>
      </w:r>
    </w:p>
    <w:p w14:paraId="402A7B3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5.开展绿色医院宣传教育，提升医务人员环保意识</w:t>
      </w:r>
    </w:p>
    <w:p w14:paraId="256208C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6.项目建成后及时开展竣工环保验收</w:t>
      </w:r>
    </w:p>
    <w:p w14:paraId="234D90A4">
      <w:pPr>
        <w:jc w:val="left"/>
        <w:rPr>
          <w:rFonts w:hint="eastAsia"/>
        </w:rPr>
      </w:pPr>
    </w:p>
    <w:p w14:paraId="561CE9BB">
      <w:pPr>
        <w:jc w:val="left"/>
        <w:rPr>
          <w:rFonts w:hint="eastAsia"/>
        </w:rPr>
      </w:pPr>
    </w:p>
    <w:p w14:paraId="276BA348">
      <w:pPr>
        <w:jc w:val="left"/>
        <w:rPr>
          <w:rFonts w:hint="eastAsia"/>
        </w:rPr>
      </w:pPr>
    </w:p>
    <w:p w14:paraId="58F0FFA8">
      <w:pPr>
        <w:jc w:val="right"/>
        <w:rPr>
          <w:rFonts w:hint="eastAsia" w:eastAsiaTheme="minorEastAsia"/>
          <w:lang w:eastAsia="zh-CN"/>
        </w:rPr>
      </w:pPr>
      <w:r>
        <w:rPr>
          <w:rFonts w:hint="eastAsia"/>
        </w:rPr>
        <w:t>编制单位：重庆交通大学建筑与城市规划学院</w:t>
      </w:r>
    </w:p>
    <w:p w14:paraId="5A42E2A6">
      <w:pPr>
        <w:jc w:val="right"/>
        <w:rPr>
          <w:rFonts w:hint="eastAsia" w:eastAsiaTheme="minorEastAsia"/>
          <w:lang w:eastAsia="zh-CN"/>
        </w:rPr>
      </w:pPr>
      <w:r>
        <w:rPr>
          <w:rFonts w:hint="eastAsia"/>
        </w:rPr>
        <w:t>编制人员：陈丹铭黎堰</w:t>
      </w:r>
    </w:p>
    <w:p w14:paraId="407415BD">
      <w:pPr>
        <w:jc w:val="right"/>
      </w:pPr>
      <w:r>
        <w:rPr>
          <w:rFonts w:hint="eastAsia"/>
        </w:rPr>
        <w:t>编制日期：2026年3月16日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546A6"/>
    <w:rsid w:val="08646E76"/>
    <w:rsid w:val="0CDD63ED"/>
    <w:rsid w:val="104823B3"/>
    <w:rsid w:val="1776002C"/>
    <w:rsid w:val="20DD55C0"/>
    <w:rsid w:val="22BA53C5"/>
    <w:rsid w:val="2FEE50F3"/>
    <w:rsid w:val="35386E11"/>
    <w:rsid w:val="380546A6"/>
    <w:rsid w:val="3E6F38A3"/>
    <w:rsid w:val="45965BB9"/>
    <w:rsid w:val="58156E12"/>
    <w:rsid w:val="5F6F28EA"/>
    <w:rsid w:val="74CB0B2C"/>
    <w:rsid w:val="7D01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4002</Words>
  <Characters>4601</Characters>
  <Lines>0</Lines>
  <Paragraphs>0</Paragraphs>
  <TotalTime>25</TotalTime>
  <ScaleCrop>false</ScaleCrop>
  <LinksUpToDate>false</LinksUpToDate>
  <CharactersWithSpaces>4604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2026-03-16T08:16:00Z</dcterms:created>
  <dc:creator>湘.</dc:creator>
  <cp:lastModifiedBy>湘.</cp:lastModifiedBy>
  <dcterms:modified xsi:type="dcterms:W3CDTF">2026-03-19T07:57:13Z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6AA712023B8F42EA842D6C09774E9D80_11</vt:lpwstr>
  </property>
  <property fmtid="{D5CDD505-2E9C-101B-9397-08002B2CF9AE}" pid="4" name="KSOTemplateDocerSaveRecord">
    <vt:lpwstr>eyJoZGlkIjoiYjMzMzNmMjU1MTFiZjY0MjRmN2ZlODYwNTU1NjE2MzgiLCJ1c2VySWQiOiIxMjAzNzcwNDg5In0=</vt:lpwstr>
  </property>
</Properties>
</file>