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CEF0F2"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愈境医院建筑门窗（幕墙）设计文件</w:t>
      </w:r>
    </w:p>
    <w:p w14:paraId="18379945">
      <w:pPr>
        <w:jc w:val="lef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一、设计依据</w:t>
      </w:r>
    </w:p>
    <w:p w14:paraId="38E1F98E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1.《建筑门窗结构设计标准》T/CECS14752023</w:t>
      </w:r>
    </w:p>
    <w:p w14:paraId="635C3137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2.《建筑幕墙设计标准》T/CECS12662023</w:t>
      </w:r>
    </w:p>
    <w:p w14:paraId="5CEDAD3F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3.《建筑幕墙工程设计与施工质量管理标准》T/CAIEC1102025</w:t>
      </w:r>
    </w:p>
    <w:p w14:paraId="2EE4BBC8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4.《塑料门窗工程技术规程》JGJ1032008</w:t>
      </w:r>
    </w:p>
    <w:p w14:paraId="31693167">
      <w:pPr>
        <w:jc w:val="left"/>
        <w:rPr>
          <w:rFonts w:hint="eastAsia"/>
        </w:rPr>
      </w:pPr>
      <w:r>
        <w:rPr>
          <w:rFonts w:hint="eastAsia"/>
        </w:rPr>
        <w:t>5.《建筑节能与可再生能源利用通用规范》GB550152021</w:t>
      </w:r>
    </w:p>
    <w:p w14:paraId="5FECE00C">
      <w:pPr>
        <w:jc w:val="left"/>
        <w:rPr>
          <w:rFonts w:hint="eastAsia"/>
        </w:rPr>
      </w:pPr>
      <w:r>
        <w:rPr>
          <w:rFonts w:hint="eastAsia"/>
        </w:rPr>
        <w:t>6.《铝合金门窗》GB/T84782020</w:t>
      </w:r>
    </w:p>
    <w:p w14:paraId="5C247114">
      <w:pPr>
        <w:jc w:val="left"/>
        <w:rPr>
          <w:rFonts w:hint="eastAsia"/>
        </w:rPr>
      </w:pPr>
      <w:r>
        <w:rPr>
          <w:rFonts w:hint="eastAsia"/>
        </w:rPr>
        <w:t>7.《建筑外门窗气密、水密、抗风压性能检测方法》GB/T71062019</w:t>
      </w:r>
    </w:p>
    <w:p w14:paraId="69FB686C">
      <w:pPr>
        <w:jc w:val="left"/>
        <w:rPr>
          <w:rFonts w:hint="eastAsia"/>
        </w:rPr>
      </w:pPr>
      <w:r>
        <w:rPr>
          <w:rFonts w:hint="eastAsia"/>
        </w:rPr>
        <w:t>8.《建筑结构荷载规范》GB500092012</w:t>
      </w:r>
    </w:p>
    <w:p w14:paraId="4DBC2C2D">
      <w:pPr>
        <w:jc w:val="left"/>
        <w:rPr>
          <w:rFonts w:hint="eastAsia"/>
        </w:rPr>
      </w:pPr>
    </w:p>
    <w:p w14:paraId="043E7341">
      <w:pPr>
        <w:jc w:val="left"/>
        <w:rPr>
          <w:rFonts w:hint="eastAsia"/>
        </w:rPr>
      </w:pPr>
      <w:r>
        <w:rPr>
          <w:rFonts w:hint="eastAsia"/>
          <w:b/>
          <w:bCs/>
          <w:sz w:val="24"/>
          <w:szCs w:val="24"/>
        </w:rPr>
        <w:t>二、门窗幕墙设计说明</w:t>
      </w:r>
    </w:p>
    <w:p w14:paraId="3942D98B">
      <w:pPr>
        <w:jc w:val="left"/>
        <w:rPr>
          <w:rFonts w:hint="eastAsia"/>
        </w:rPr>
      </w:pPr>
      <w:r>
        <w:rPr>
          <w:rFonts w:hint="eastAsia"/>
          <w:b/>
          <w:bCs/>
        </w:rPr>
        <w:t>2.1工程概况</w:t>
      </w:r>
    </w:p>
    <w:p w14:paraId="2FD60C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愈境医院位于重庆市，建筑高度42.4m，地上11层，属夏热冬冷A区气候分区。外窗总面积2324.00㎡，幕墙面积约600㎡（东、西、南向局部）。</w:t>
      </w:r>
    </w:p>
    <w:p w14:paraId="4FFF207D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2.2门窗幕墙类型及构造</w:t>
      </w:r>
    </w:p>
    <w:tbl>
      <w:tblPr>
        <w:tblStyle w:val="2"/>
        <w:tblW w:w="881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53"/>
        <w:gridCol w:w="959"/>
        <w:gridCol w:w="1266"/>
        <w:gridCol w:w="1192"/>
        <w:gridCol w:w="1332"/>
        <w:gridCol w:w="1093"/>
        <w:gridCol w:w="800"/>
        <w:gridCol w:w="1317"/>
      </w:tblGrid>
      <w:tr w14:paraId="480C1D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3C731331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类型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7B68470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构造编号</w:t>
            </w:r>
          </w:p>
        </w:tc>
        <w:tc>
          <w:tcPr>
            <w:tcW w:w="1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5D9F18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型材类型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781E1C0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玻璃配置</w:t>
            </w: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816A1F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传热系数K W/(㎡·K)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A770FD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太阳得热系数SHGC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E89D34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可见光透射比</w:t>
            </w: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B2E63B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应用位置</w:t>
            </w:r>
          </w:p>
        </w:tc>
      </w:tr>
      <w:tr w14:paraId="24FFAF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75FD0ABD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普通外窗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80B6302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83</w:t>
            </w:r>
          </w:p>
        </w:tc>
        <w:tc>
          <w:tcPr>
            <w:tcW w:w="1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193304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穿条式隔热铝合金多腔型材(隔热条高度14.8-24mm)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B3B30F6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6中透光单银Low-E+12Ar+6透明</w:t>
            </w: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5DB8D4E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2.60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627FBAA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0.452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A81D58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0.620</w:t>
            </w: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78EE53B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C0915、C1517、C1817等</w:t>
            </w:r>
          </w:p>
        </w:tc>
      </w:tr>
      <w:tr w14:paraId="7938B9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4CA4295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玻璃幕墙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417090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65</w:t>
            </w:r>
          </w:p>
        </w:tc>
        <w:tc>
          <w:tcPr>
            <w:tcW w:w="1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E8CA1DA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12A钢铝单框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0E60C9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双玻（平均）</w:t>
            </w: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59AAAE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3.90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EE0FCE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0.652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1C77AFA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1.000</w:t>
            </w: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1D49FB4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东、西、南向2-4层</w:t>
            </w:r>
          </w:p>
        </w:tc>
      </w:tr>
      <w:tr w14:paraId="04A799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6D86F06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天窗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06BA61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66</w:t>
            </w:r>
          </w:p>
        </w:tc>
        <w:tc>
          <w:tcPr>
            <w:tcW w:w="1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1A280B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12A钢铝单框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283A92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双玻（平均）</w:t>
            </w: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0B54930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3.90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57023DE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0.652</w:t>
            </w:r>
          </w:p>
        </w:tc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23BBC3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1.000</w:t>
            </w: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0A4462B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屋顶2080房间</w:t>
            </w:r>
          </w:p>
        </w:tc>
      </w:tr>
    </w:tbl>
    <w:p w14:paraId="007909F5">
      <w:pPr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表1：门窗幕墙类型及构造参数</w:t>
      </w:r>
    </w:p>
    <w:p w14:paraId="356C379E">
      <w:pPr>
        <w:jc w:val="left"/>
        <w:rPr>
          <w:rFonts w:hint="eastAsia"/>
        </w:rPr>
      </w:pPr>
      <w:r>
        <w:rPr>
          <w:rFonts w:hint="eastAsia"/>
          <w:b/>
          <w:bCs/>
        </w:rPr>
        <w:t>2.3门窗立面分格图（示意）</w:t>
      </w:r>
    </w:p>
    <w:p w14:paraId="4A287285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南向立面分格示意（立面1）东向立面分格示意（立面3）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9225" cy="2228850"/>
            <wp:effectExtent l="0" t="0" r="3175" b="6350"/>
            <wp:docPr id="2" name="图片 2" descr="立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立面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D5E9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3190" cy="1875790"/>
            <wp:effectExtent l="0" t="0" r="3810" b="3810"/>
            <wp:docPr id="1" name="图片 1" descr="立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立面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BE46"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</w:rPr>
        <w:t>2.4门窗节点构造详图</w:t>
      </w:r>
      <w:r>
        <w:rPr>
          <w:rFonts w:hint="eastAsia"/>
          <w:b/>
          <w:bCs/>
          <w:lang w:val="en-US" w:eastAsia="zh-CN"/>
        </w:rPr>
        <w:t>示例</w:t>
      </w:r>
    </w:p>
    <w:p w14:paraId="1280F6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15" w:leftChars="15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2.4.1玻璃幕墙构造节点图+su模型示意</w:t>
      </w:r>
    </w:p>
    <w:p w14:paraId="278AE103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0245" cy="5846445"/>
            <wp:effectExtent l="0" t="0" r="0" b="0"/>
            <wp:docPr id="6" name="图片 6" descr="玻璃幕墙构造节点图+su模型示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玻璃幕墙构造节点图+su模型示意1"/>
                    <pic:cNvPicPr>
                      <a:picLocks noChangeAspect="1"/>
                    </pic:cNvPicPr>
                  </pic:nvPicPr>
                  <pic:blipFill>
                    <a:blip r:embed="rId6"/>
                    <a:srcRect t="3125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5155" cy="7786370"/>
            <wp:effectExtent l="0" t="0" r="0" b="0"/>
            <wp:docPr id="5" name="图片 5" descr="玻璃幕墙构造节点图+su模型示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玻璃幕墙构造节点图+su模型示意2"/>
                    <pic:cNvPicPr>
                      <a:picLocks noChangeAspect="1"/>
                    </pic:cNvPicPr>
                  </pic:nvPicPr>
                  <pic:blipFill>
                    <a:blip r:embed="rId7"/>
                    <a:srcRect t="3213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77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7865" cy="8173085"/>
            <wp:effectExtent l="0" t="0" r="635" b="5715"/>
            <wp:docPr id="4" name="图片 4" descr="玻璃幕墙构造节点图+su模型示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玻璃幕墙构造节点图+su模型示意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7259C">
      <w:pPr>
        <w:jc w:val="left"/>
        <w:rPr>
          <w:rFonts w:hint="eastAsia"/>
          <w:lang w:val="en-US" w:eastAsia="zh-CN"/>
        </w:rPr>
      </w:pPr>
    </w:p>
    <w:p w14:paraId="4A697615">
      <w:pPr>
        <w:jc w:val="left"/>
        <w:rPr>
          <w:rFonts w:hint="eastAsia"/>
          <w:lang w:val="en-US" w:eastAsia="zh-CN"/>
        </w:rPr>
      </w:pPr>
    </w:p>
    <w:p w14:paraId="55EC6BB2">
      <w:pPr>
        <w:jc w:val="left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t>2.4.2铝板墙面及窗台节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49700" cy="5257800"/>
            <wp:effectExtent l="0" t="0" r="0" b="0"/>
            <wp:docPr id="3" name="图片 3" descr="铝板墙面及窗台节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铝板墙面及窗台节点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082D">
      <w:pPr>
        <w:jc w:val="center"/>
        <w:rPr>
          <w:rFonts w:hint="eastAsia"/>
        </w:rPr>
      </w:pPr>
      <w:r>
        <w:rPr>
          <w:rFonts w:hint="eastAsia"/>
          <w:b/>
          <w:bCs/>
          <w:sz w:val="30"/>
          <w:szCs w:val="30"/>
        </w:rPr>
        <w:t>第二部分：门窗抗风压性能设计文件</w:t>
      </w:r>
    </w:p>
    <w:p w14:paraId="77D3F537">
      <w:pPr>
        <w:jc w:val="lef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一、设计依据</w:t>
      </w:r>
    </w:p>
    <w:p w14:paraId="379BB04B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1.《建筑门窗结构设计标准》T/CECS14752023</w:t>
      </w:r>
    </w:p>
    <w:p w14:paraId="2055D55C">
      <w:pPr>
        <w:jc w:val="left"/>
        <w:rPr>
          <w:rFonts w:hint="eastAsia"/>
        </w:rPr>
      </w:pPr>
      <w:r>
        <w:rPr>
          <w:rFonts w:hint="eastAsia"/>
        </w:rPr>
        <w:t>2.《建筑结构荷载规范》GB500092012</w:t>
      </w:r>
    </w:p>
    <w:p w14:paraId="225E29C2">
      <w:pPr>
        <w:jc w:val="left"/>
        <w:rPr>
          <w:rFonts w:hint="eastAsia"/>
        </w:rPr>
      </w:pPr>
      <w:r>
        <w:rPr>
          <w:rFonts w:hint="eastAsia"/>
        </w:rPr>
        <w:t>3.《铝合金门窗》GB/T84782020</w:t>
      </w:r>
    </w:p>
    <w:p w14:paraId="40BFCD65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4.《建筑外门窗气密、水密、抗风压性能检测方法》GB/T71062019</w:t>
      </w:r>
    </w:p>
    <w:p w14:paraId="1AECF1EE">
      <w:pPr>
        <w:jc w:val="left"/>
        <w:rPr>
          <w:rFonts w:hint="eastAsia"/>
        </w:rPr>
      </w:pPr>
    </w:p>
    <w:p w14:paraId="4A3E7133">
      <w:pPr>
        <w:jc w:val="lef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二、基本计算参数</w:t>
      </w:r>
    </w:p>
    <w:p w14:paraId="27D09BDA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2.1工程所在地基本风压</w:t>
      </w:r>
    </w:p>
    <w:tbl>
      <w:tblPr>
        <w:tblStyle w:val="2"/>
        <w:tblW w:w="75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21"/>
        <w:gridCol w:w="3630"/>
        <w:gridCol w:w="2369"/>
      </w:tblGrid>
      <w:tr w14:paraId="017B81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450CF542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项目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3A7CBA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参数值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19BA5B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依据</w:t>
            </w:r>
          </w:p>
        </w:tc>
      </w:tr>
      <w:tr w14:paraId="65BDD8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0F64B96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工程地点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62AC4D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重庆市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34A6E048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-</w:t>
            </w:r>
          </w:p>
        </w:tc>
      </w:tr>
      <w:tr w14:paraId="161C6B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5AE5C4D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基本风压 ω₀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F57503A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0.40 kN/m²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33EF5D1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GB 50009-2012</w:t>
            </w:r>
          </w:p>
        </w:tc>
      </w:tr>
      <w:tr w14:paraId="5BA234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6A8D04E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地面粗糙度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8137BF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C类（有密集建筑群的城市市区）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05F732E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根据项目周边环境确定</w:t>
            </w:r>
          </w:p>
        </w:tc>
      </w:tr>
      <w:tr w14:paraId="5C9ED9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440B2C5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建筑高度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8841B88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42.4 m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46212B2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-</w:t>
            </w:r>
          </w:p>
        </w:tc>
      </w:tr>
      <w:tr w14:paraId="528C46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5A76B92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设计使用年限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E9D8DF8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50年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58D88F31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-</w:t>
            </w:r>
          </w:p>
        </w:tc>
      </w:tr>
      <w:tr w14:paraId="0E57AF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76EB65F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重要性系数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9896EB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1.0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69DECA41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-</w:t>
            </w:r>
          </w:p>
        </w:tc>
      </w:tr>
    </w:tbl>
    <w:p w14:paraId="37FB24BF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2.2风荷载标准值计算</w:t>
      </w:r>
    </w:p>
    <w:p w14:paraId="1FA00F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b/>
          <w:bCs/>
        </w:rPr>
      </w:pPr>
      <w:r>
        <w:rPr>
          <w:rFonts w:hint="eastAsia"/>
        </w:rPr>
        <w:t>根据GB500092012，风荷载标准值计算公式：</w:t>
      </w:r>
      <w:r>
        <w:rPr>
          <w:rFonts w:hint="eastAsia"/>
          <w:b/>
          <w:bCs/>
        </w:rPr>
        <w:t>ωₖ=βgz·μs·μz·ω₀</w:t>
      </w:r>
    </w:p>
    <w:p w14:paraId="658137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式中：</w:t>
      </w:r>
    </w:p>
    <w:p w14:paraId="530DA3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ωₖ—风荷载标准值(kN/m²)</w:t>
      </w:r>
    </w:p>
    <w:p w14:paraId="7E02B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βgz—阵风系数</w:t>
      </w:r>
    </w:p>
    <w:p w14:paraId="525B69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μs—风荷载体型系数</w:t>
      </w:r>
    </w:p>
    <w:p w14:paraId="7FC1C7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μz—风压高度变化系数</w:t>
      </w:r>
    </w:p>
    <w:p w14:paraId="322FCD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ω₀—基本风压(0.40kN/m²)</w:t>
      </w:r>
    </w:p>
    <w:tbl>
      <w:tblPr>
        <w:tblStyle w:val="2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29"/>
        <w:gridCol w:w="920"/>
        <w:gridCol w:w="751"/>
        <w:gridCol w:w="1283"/>
        <w:gridCol w:w="1260"/>
      </w:tblGrid>
      <w:tr w14:paraId="68A8DC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33FD3D4D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计算高度 (m)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EE8A8B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μz (C类)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2E6A51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βgz</w:t>
            </w:r>
          </w:p>
        </w:tc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DBEBFC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μs (一般位置)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4DAFA9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ωₖ (kN/m²)</w:t>
            </w:r>
          </w:p>
        </w:tc>
      </w:tr>
      <w:tr w14:paraId="6B0208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4016726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≤10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3363126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0.65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57ADF6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1.97</w:t>
            </w:r>
          </w:p>
        </w:tc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653D76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1.0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06D602B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0.51</w:t>
            </w:r>
          </w:p>
        </w:tc>
      </w:tr>
      <w:tr w14:paraId="7ECA1A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2B9ED32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20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9A593D6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0.85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5C6716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1.80</w:t>
            </w:r>
          </w:p>
        </w:tc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DB3A57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1.0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1C9435E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0.61</w:t>
            </w:r>
          </w:p>
        </w:tc>
      </w:tr>
      <w:tr w14:paraId="6E350B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3421BBB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30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B687DC0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1.00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E92DE4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1.69</w:t>
            </w:r>
          </w:p>
        </w:tc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877541E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1.0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297204FA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0.68</w:t>
            </w:r>
          </w:p>
        </w:tc>
      </w:tr>
      <w:tr w14:paraId="539581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14DEDC7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42.4</w:t>
            </w:r>
          </w:p>
        </w:tc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5D3202D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1.12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0C35C4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1.61</w:t>
            </w:r>
          </w:p>
        </w:tc>
        <w:tc>
          <w:tcPr>
            <w:tcW w:w="1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D4EE841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1.0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424E596E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0.72</w:t>
            </w:r>
          </w:p>
        </w:tc>
      </w:tr>
    </w:tbl>
    <w:p w14:paraId="4FEB6DB0">
      <w:pPr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表2：各高度风荷载计算</w:t>
      </w:r>
    </w:p>
    <w:p w14:paraId="4EBBDC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设计取值：取最大风荷载标准值ωₖ=0.75kN/m²（考虑角部区域体型系数加大）</w:t>
      </w:r>
    </w:p>
    <w:p w14:paraId="75C23FD8">
      <w:pPr>
        <w:jc w:val="left"/>
        <w:rPr>
          <w:rFonts w:hint="eastAsia"/>
        </w:rPr>
      </w:pPr>
    </w:p>
    <w:p w14:paraId="30EBB3F2">
      <w:pPr>
        <w:jc w:val="left"/>
        <w:rPr>
          <w:rFonts w:hint="eastAsia"/>
        </w:rPr>
      </w:pPr>
      <w:r>
        <w:rPr>
          <w:rFonts w:hint="eastAsia"/>
          <w:b/>
          <w:bCs/>
          <w:sz w:val="24"/>
          <w:szCs w:val="24"/>
        </w:rPr>
        <w:t>三、典型窗型抗风压计算书（以C1517为例）</w:t>
      </w:r>
    </w:p>
    <w:p w14:paraId="1A118C35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3.1窗型基本信息</w:t>
      </w:r>
    </w:p>
    <w:p w14:paraId="6ABF079B">
      <w:pPr>
        <w:jc w:val="left"/>
        <w:rPr>
          <w:rFonts w:hint="eastAsia"/>
        </w:rPr>
      </w:pPr>
    </w:p>
    <w:tbl>
      <w:tblPr>
        <w:tblStyle w:val="2"/>
        <w:tblW w:w="75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3"/>
        <w:gridCol w:w="5667"/>
      </w:tblGrid>
      <w:tr w14:paraId="41231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blHeader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124493F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项目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C202FB6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参数</w:t>
            </w:r>
          </w:p>
        </w:tc>
      </w:tr>
      <w:tr w14:paraId="0F6053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6037814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窗型编号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795F1DEA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C1517</w:t>
            </w:r>
          </w:p>
        </w:tc>
      </w:tr>
      <w:tr w14:paraId="3A1927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523C5ED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洞口尺寸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00FFA9A1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1500mm × 1700mm</w:t>
            </w:r>
          </w:p>
        </w:tc>
      </w:tr>
      <w:tr w14:paraId="3C2A9E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127A6BF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窗型材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58D035B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穿条式隔热铝合金多腔型材</w:t>
            </w:r>
          </w:p>
        </w:tc>
      </w:tr>
      <w:tr w14:paraId="6C348E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196289F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玻璃配置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10830AA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6Low-E + 12Ar + 6透明（中空）</w:t>
            </w:r>
          </w:p>
        </w:tc>
      </w:tr>
      <w:tr w14:paraId="1696C8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29388AA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增强型钢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01161F8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1.5mm厚热镀锌冷弯型钢</w:t>
            </w:r>
          </w:p>
        </w:tc>
      </w:tr>
      <w:tr w14:paraId="0D4C67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1BD5A9B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五金配置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66BC7AF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多点锁闭系统（≥4点锁）</w:t>
            </w:r>
          </w:p>
        </w:tc>
      </w:tr>
    </w:tbl>
    <w:p w14:paraId="1B7E87F8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3.2荷载计算</w:t>
      </w:r>
    </w:p>
    <w:p w14:paraId="4985F0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风荷载设计值：</w:t>
      </w:r>
    </w:p>
    <w:p w14:paraId="64FDE2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风荷载标准值：ωₖ=0.75kN/m²</w:t>
      </w:r>
    </w:p>
    <w:p w14:paraId="5C822A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风荷载分项系数：γw=1.4</w:t>
      </w:r>
    </w:p>
    <w:p w14:paraId="0D94E0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风荷载设计值：ω=γw·ωₖ=1.4×0.75=1.05kN/m²</w:t>
      </w:r>
    </w:p>
    <w:p w14:paraId="2264C0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</w:rPr>
      </w:pPr>
      <w:r>
        <w:rPr>
          <w:rFonts w:hint="eastAsia"/>
          <w:b/>
          <w:bCs/>
        </w:rPr>
        <w:t>玻璃面积：</w:t>
      </w:r>
      <w:r>
        <w:rPr>
          <w:rFonts w:hint="eastAsia"/>
        </w:rPr>
        <w:t>A=1.5×1.7=2.55m²</w:t>
      </w:r>
    </w:p>
    <w:p w14:paraId="648CF6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</w:rPr>
      </w:pPr>
      <w:r>
        <w:rPr>
          <w:rFonts w:hint="eastAsia"/>
          <w:b/>
          <w:bCs/>
        </w:rPr>
        <w:t>单扇玻璃承受风荷载：</w:t>
      </w:r>
      <w:r>
        <w:rPr>
          <w:rFonts w:hint="eastAsia"/>
        </w:rPr>
        <w:t>F=ω×A=1.05×2.55=2.68kN</w:t>
      </w:r>
    </w:p>
    <w:p w14:paraId="68FD3C1C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3.3玻璃强度校核</w:t>
      </w:r>
    </w:p>
    <w:p w14:paraId="67CE76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根据《建筑玻璃应用技术规程》JGJ1132015，</w:t>
      </w:r>
      <w:r>
        <w:rPr>
          <w:rFonts w:hint="eastAsia"/>
          <w:b/>
          <w:bCs/>
        </w:rPr>
        <w:t>中空玻璃荷载分配：</w:t>
      </w:r>
    </w:p>
    <w:p w14:paraId="1AA39C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  <w:sz w:val="18"/>
          <w:szCs w:val="18"/>
          <w:lang w:eastAsia="zh-CN"/>
        </w:rPr>
      </w:pPr>
      <w:r>
        <w:rPr>
          <w:rFonts w:hint="eastAsia"/>
        </w:rPr>
        <w:t>外片玻璃承受荷载：</w:t>
      </w:r>
      <w:r>
        <w:rPr>
          <w:rFonts w:hint="eastAsia"/>
          <w:sz w:val="18"/>
          <w:szCs w:val="18"/>
        </w:rPr>
        <w:t>q₁=1.1×ω×(t₁³/(t₁³+t₂³))=1.1×1.05×(6³/(6³+6³))=0.58kN/m²</w:t>
      </w:r>
    </w:p>
    <w:p w14:paraId="6B1244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内片玻璃承受荷载：q₂=ω×(t₂³/(t₁³+t₂³))=1.05×0.5=0.53kN/m²</w:t>
      </w:r>
    </w:p>
    <w:p w14:paraId="181F6D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玻璃强度校核：</w:t>
      </w:r>
    </w:p>
    <w:p w14:paraId="4C7738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玻璃抗弯强度设计值：f_g=28MPa（钢化玻璃）</w:t>
      </w:r>
    </w:p>
    <w:p w14:paraId="40890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玻璃应力计算：σ_max=(0.75×q×a²)/t²</w:t>
      </w:r>
    </w:p>
    <w:p w14:paraId="284B7E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计算得：σ_max=12.6MPa&lt;28MPa，</w:t>
      </w:r>
      <w:r>
        <w:rPr>
          <w:rFonts w:hint="eastAsia"/>
          <w:b/>
          <w:bCs/>
        </w:rPr>
        <w:t>满足要求</w:t>
      </w:r>
    </w:p>
    <w:p w14:paraId="17A5EE03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3.4杆件（中挺）强度校核</w:t>
      </w:r>
    </w:p>
    <w:p w14:paraId="77C9EA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</w:rPr>
      </w:pPr>
      <w:r>
        <w:rPr>
          <w:rFonts w:hint="eastAsia"/>
          <w:b/>
          <w:bCs/>
        </w:rPr>
        <w:t>受力模型：</w:t>
      </w:r>
      <w:r>
        <w:rPr>
          <w:rFonts w:hint="eastAsia"/>
        </w:rPr>
        <w:t>简支梁，承受矩形均布荷载</w:t>
      </w:r>
    </w:p>
    <w:p w14:paraId="6240A1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杆件截面特性：</w:t>
      </w:r>
    </w:p>
    <w:p w14:paraId="43FD53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截面惯性矩I=45.6cm⁴</w:t>
      </w:r>
    </w:p>
    <w:p w14:paraId="2292F6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截面抵抗矩W=8.2cm³</w:t>
      </w:r>
    </w:p>
    <w:p w14:paraId="2AB00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弹性模量E=70000MPa（铝合金）</w:t>
      </w:r>
    </w:p>
    <w:p w14:paraId="132C8B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弯矩计算：</w:t>
      </w:r>
    </w:p>
    <w:p w14:paraId="456316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均布荷载q=ω×杆件受荷宽度=1.05×0.75=0.79kN/m</w:t>
      </w:r>
    </w:p>
    <w:p w14:paraId="26DB58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最大弯矩M_max=qL²/8=0.79×1.7²/8=0.285kN·m</w:t>
      </w:r>
    </w:p>
    <w:p w14:paraId="6E91E0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强度校核：</w:t>
      </w:r>
    </w:p>
    <w:p w14:paraId="2DB9FD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弯曲应力σ=M_max/W=0.285×10⁶/8.2×10³=34.8MPa</w:t>
      </w:r>
    </w:p>
    <w:p w14:paraId="3B57BD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铝合金型材强度设计值f=85.5MPa（6063T5）</w:t>
      </w:r>
    </w:p>
    <w:p w14:paraId="235D07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σ=34.8MPa&lt;85.5MPa，</w:t>
      </w:r>
      <w:r>
        <w:rPr>
          <w:rFonts w:hint="eastAsia"/>
          <w:b/>
          <w:bCs/>
        </w:rPr>
        <w:t>满足要求</w:t>
      </w:r>
    </w:p>
    <w:p w14:paraId="475E21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挠度校核：</w:t>
      </w:r>
    </w:p>
    <w:p w14:paraId="5C8CE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挠度f_max=5qL⁴/(384EI)=5×0.79×1700⁴/(384×70000×45.6×10⁴)</w:t>
      </w:r>
    </w:p>
    <w:p w14:paraId="5FAFF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f_max=4.2mm</w:t>
      </w:r>
    </w:p>
    <w:p w14:paraId="4322A9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允许挠度[f]=L/150=1700/150=11.3mm</w:t>
      </w:r>
    </w:p>
    <w:p w14:paraId="0307CD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/>
        </w:rPr>
        <w:t>f_max=4.2mm&lt;11.3mm，</w:t>
      </w:r>
      <w:r>
        <w:rPr>
          <w:rFonts w:hint="eastAsia"/>
          <w:b/>
          <w:bCs/>
        </w:rPr>
        <w:t>满足要求</w:t>
      </w:r>
    </w:p>
    <w:p w14:paraId="54C437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</w:p>
    <w:p w14:paraId="3BFB55AE">
      <w:pPr>
        <w:jc w:val="lef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四、抗风压性能等级评定</w:t>
      </w:r>
    </w:p>
    <w:p w14:paraId="446F86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根据GB/T71062019，抗风压性能分级标准：</w:t>
      </w:r>
    </w:p>
    <w:tbl>
      <w:tblPr>
        <w:tblStyle w:val="2"/>
        <w:tblW w:w="79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14:paraId="3B99CE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76F00BC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分级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24628CD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0F5911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2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98CFA42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3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3C7CC5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4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274D982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5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1E2E9D8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6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CB8C9DA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7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8B0538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8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8638BE1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9</w:t>
            </w:r>
          </w:p>
        </w:tc>
      </w:tr>
      <w:tr w14:paraId="47D423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17E0078D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P₃ (kPa)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38C61C2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1.0≤P₃&lt;1.5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207C2D8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1.5≤P₃&lt;2.0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A20261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2.0≤P₃&lt;2.5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7EBB54E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2.5≤P₃&lt;3.0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0D66980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3.0≤P₃&lt;3.5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24ABF58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3.5≤P₃&lt;4.0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B9E4E2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4.0≤P₃&lt;4.5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E9D80E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4.5≤P₃&lt;5.0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4465D47D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lang w:val="en-US" w:eastAsia="zh-CN" w:bidi="ar"/>
              </w:rPr>
              <w:t>P₃≥5.0</w:t>
            </w:r>
          </w:p>
        </w:tc>
      </w:tr>
    </w:tbl>
    <w:p w14:paraId="583619B3">
      <w:pPr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表3：抗风压性能分级</w:t>
      </w:r>
    </w:p>
    <w:p w14:paraId="64592A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本项目计算结果：</w:t>
      </w:r>
    </w:p>
    <w:p w14:paraId="3B2361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设计风荷载标准值P₃=0.75kPa（检测值对应）</w:t>
      </w:r>
    </w:p>
    <w:p w14:paraId="2AEA86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/>
        </w:rPr>
        <w:t>考虑安全系数后，检测P₃值可达2.5kPa</w:t>
      </w:r>
    </w:p>
    <w:p w14:paraId="555714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t>抗风压性能等级：4级</w:t>
      </w:r>
    </w:p>
    <w:p w14:paraId="01BDDA5B"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第三部分：门窗水密性能设计文件</w:t>
      </w:r>
    </w:p>
    <w:p w14:paraId="21734F98">
      <w:pPr>
        <w:jc w:val="left"/>
        <w:rPr>
          <w:rFonts w:hint="eastAsia"/>
        </w:rPr>
      </w:pPr>
    </w:p>
    <w:p w14:paraId="3852B9AD">
      <w:pPr>
        <w:jc w:val="left"/>
        <w:rPr>
          <w:rFonts w:hint="eastAsia"/>
        </w:rPr>
      </w:pPr>
      <w:r>
        <w:rPr>
          <w:rFonts w:hint="eastAsia"/>
          <w:b/>
          <w:bCs/>
          <w:sz w:val="24"/>
          <w:szCs w:val="24"/>
        </w:rPr>
        <w:t>一、设计依据</w:t>
      </w:r>
    </w:p>
    <w:p w14:paraId="754555F7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1.《建筑门窗结构设计标准》T/CECS14752023</w:t>
      </w:r>
    </w:p>
    <w:p w14:paraId="1B201AE3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2.《塑料门窗工程技术规程》JGJ1032008第3.3节</w:t>
      </w:r>
    </w:p>
    <w:p w14:paraId="1C2A92D8">
      <w:pPr>
        <w:jc w:val="left"/>
        <w:rPr>
          <w:rFonts w:hint="eastAsia"/>
        </w:rPr>
      </w:pPr>
      <w:r>
        <w:rPr>
          <w:rFonts w:hint="eastAsia"/>
        </w:rPr>
        <w:t>3.《建筑外门窗气密、水密、抗风压性能检测方法》GB/T71062019</w:t>
      </w:r>
    </w:p>
    <w:p w14:paraId="61FA0562">
      <w:pPr>
        <w:jc w:val="left"/>
        <w:rPr>
          <w:rFonts w:hint="eastAsia"/>
        </w:rPr>
      </w:pPr>
    </w:p>
    <w:p w14:paraId="2F33924B">
      <w:pPr>
        <w:jc w:val="left"/>
        <w:rPr>
          <w:rFonts w:hint="eastAsia"/>
        </w:rPr>
      </w:pPr>
      <w:r>
        <w:rPr>
          <w:rFonts w:hint="eastAsia"/>
          <w:b/>
          <w:bCs/>
          <w:sz w:val="24"/>
          <w:szCs w:val="24"/>
        </w:rPr>
        <w:t>二、水密性能设计计算</w:t>
      </w:r>
    </w:p>
    <w:p w14:paraId="018DCCB1">
      <w:pPr>
        <w:jc w:val="left"/>
        <w:rPr>
          <w:rFonts w:hint="eastAsia"/>
        </w:rPr>
      </w:pPr>
      <w:r>
        <w:rPr>
          <w:rFonts w:hint="eastAsia"/>
          <w:b/>
          <w:bCs/>
        </w:rPr>
        <w:t>2.1水密性能等级确定</w:t>
      </w:r>
    </w:p>
    <w:p w14:paraId="0B1F4C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根据JGJ1032008第3.3.1条，外窗水密性能设计应符合：</w:t>
      </w:r>
      <w:r>
        <w:rPr>
          <w:rFonts w:hint="eastAsia"/>
          <w:b/>
          <w:bCs/>
        </w:rPr>
        <w:t>ΔP≥0.5×风荷载标准值（用于热带风暴和台风地区时）</w:t>
      </w:r>
    </w:p>
    <w:p w14:paraId="3E014C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重庆市不属于</w:t>
      </w:r>
      <w:r>
        <w:rPr>
          <w:rFonts w:hint="eastAsia"/>
        </w:rPr>
        <w:t>台风严重地区，参考当地经验取值：</w:t>
      </w:r>
      <w:r>
        <w:rPr>
          <w:rFonts w:hint="eastAsia"/>
          <w:b/>
          <w:bCs/>
        </w:rPr>
        <w:t>设计水密性能指标：ΔP=250Pa（对应4级水密性能）</w:t>
      </w:r>
    </w:p>
    <w:p w14:paraId="5483AD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</w:p>
    <w:p w14:paraId="7D6F86A0">
      <w:pPr>
        <w:jc w:val="left"/>
        <w:rPr>
          <w:rFonts w:hint="eastAsia"/>
        </w:rPr>
      </w:pPr>
      <w:r>
        <w:rPr>
          <w:rFonts w:hint="eastAsia"/>
          <w:b/>
          <w:bCs/>
        </w:rPr>
        <w:t>2.2水密性能构造设计</w:t>
      </w:r>
    </w:p>
    <w:tbl>
      <w:tblPr>
        <w:tblW w:w="75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42"/>
        <w:gridCol w:w="2806"/>
        <w:gridCol w:w="3472"/>
      </w:tblGrid>
      <w:tr w14:paraId="3784BA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30FEC6B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构造部位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D149DB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设计措施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26D885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设计参数</w:t>
            </w:r>
          </w:p>
        </w:tc>
      </w:tr>
      <w:tr w14:paraId="377A1F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4245F38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框扇搭接处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61AC01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三道密封（等压原理）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7A0EECC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室外侧-中间等压腔-室内侧</w:t>
            </w:r>
          </w:p>
        </w:tc>
      </w:tr>
      <w:tr w14:paraId="17BDC5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4827842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玻璃镶嵌槽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857248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双道密封（硅酮胶+胶条）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20E2B646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内侧硅酮密封胶，外侧三元乙丙胶条</w:t>
            </w:r>
          </w:p>
        </w:tc>
      </w:tr>
      <w:tr w14:paraId="7A225A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40FB6908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开启扇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FD5DFD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多点锁闭系统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0DF614B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不少于4个锁点</w:t>
            </w:r>
          </w:p>
        </w:tc>
      </w:tr>
      <w:tr w14:paraId="6A1F34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42BD477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排水系统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735893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隐藏式排水孔+风压平衡孔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38B3473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排水孔直径φ6mm，间距≤600mm</w:t>
            </w:r>
          </w:p>
        </w:tc>
      </w:tr>
      <w:tr w14:paraId="79C324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193053E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拼接缝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7B6849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拼接型材+密封胶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3B3392C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专用连接件+中性硅酮密封胶</w:t>
            </w:r>
          </w:p>
        </w:tc>
      </w:tr>
    </w:tbl>
    <w:p w14:paraId="4C66876E">
      <w:pPr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表4：门窗水密构造设计</w:t>
      </w:r>
    </w:p>
    <w:p w14:paraId="50A51826">
      <w:pPr>
        <w:jc w:val="center"/>
        <w:rPr>
          <w:rFonts w:hint="eastAsia"/>
          <w:sz w:val="18"/>
          <w:szCs w:val="18"/>
        </w:rPr>
      </w:pPr>
    </w:p>
    <w:p w14:paraId="0F38E34C">
      <w:pPr>
        <w:jc w:val="left"/>
        <w:rPr>
          <w:rFonts w:hint="eastAsia"/>
        </w:rPr>
      </w:pPr>
      <w:r>
        <w:rPr>
          <w:rFonts w:hint="eastAsia"/>
          <w:b/>
          <w:bCs/>
          <w:sz w:val="24"/>
          <w:szCs w:val="24"/>
        </w:rPr>
        <w:t>三、水密性能节点详图</w:t>
      </w:r>
    </w:p>
    <w:p w14:paraId="3F5B525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72945" cy="2634615"/>
            <wp:effectExtent l="0" t="0" r="8255" b="6985"/>
            <wp:docPr id="7" name="图片 7" descr="玻璃幕墙水密构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玻璃幕墙水密构造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3C6B">
      <w:pPr>
        <w:jc w:val="center"/>
        <w:rPr>
          <w:rFonts w:hint="eastAsia"/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val="en-US" w:eastAsia="zh-CN"/>
        </w:rPr>
        <w:t>图：</w:t>
      </w:r>
      <w:r>
        <w:rPr>
          <w:rFonts w:hint="eastAsia"/>
          <w:sz w:val="18"/>
          <w:szCs w:val="18"/>
        </w:rPr>
        <w:t>窗扇水密构造</w:t>
      </w:r>
    </w:p>
    <w:p w14:paraId="1BEA905C">
      <w:pPr>
        <w:jc w:val="left"/>
        <w:rPr>
          <w:rFonts w:hint="eastAsia"/>
        </w:rPr>
      </w:pPr>
    </w:p>
    <w:p w14:paraId="56668EE4">
      <w:pPr>
        <w:jc w:val="left"/>
        <w:rPr>
          <w:rFonts w:hint="eastAsia"/>
        </w:rPr>
      </w:pPr>
      <w:r>
        <w:rPr>
          <w:rFonts w:hint="eastAsia"/>
          <w:b/>
          <w:bCs/>
          <w:sz w:val="24"/>
          <w:szCs w:val="24"/>
        </w:rPr>
        <w:t>四、水密性能等级评定</w:t>
      </w:r>
    </w:p>
    <w:p w14:paraId="53591E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根据GB/T71062019，水密性能分级标准：</w:t>
      </w:r>
    </w:p>
    <w:tbl>
      <w:tblPr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87"/>
        <w:gridCol w:w="1192"/>
        <w:gridCol w:w="1192"/>
        <w:gridCol w:w="1192"/>
        <w:gridCol w:w="1192"/>
        <w:gridCol w:w="1192"/>
        <w:gridCol w:w="888"/>
      </w:tblGrid>
      <w:tr w14:paraId="324D87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blHeader/>
          <w:jc w:val="center"/>
        </w:trPr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33D74D7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分级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536319A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9C668F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C39362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372B36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A030F8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5BA3A0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6</w:t>
            </w:r>
          </w:p>
        </w:tc>
      </w:tr>
      <w:tr w14:paraId="5B0526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7CBB9B10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ΔP (Pa)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D2FCEF6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100≤ΔP&lt;150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23ABAD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150≤ΔP&lt;250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8F2F91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250≤ΔP&lt;350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031A53A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350≤ΔP&lt;500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AFA7A51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500≤ΔP&lt;700</w:t>
            </w:r>
          </w:p>
        </w:tc>
        <w:tc>
          <w:tcPr>
            <w:tcW w:w="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7EF14DA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ΔP≥700</w:t>
            </w:r>
          </w:p>
        </w:tc>
      </w:tr>
    </w:tbl>
    <w:p w14:paraId="486A819E">
      <w:pPr>
        <w:jc w:val="center"/>
        <w:rPr>
          <w:rFonts w:hint="eastAsia"/>
        </w:rPr>
      </w:pPr>
      <w:r>
        <w:rPr>
          <w:rFonts w:hint="eastAsia"/>
          <w:sz w:val="18"/>
          <w:szCs w:val="18"/>
        </w:rPr>
        <w:t>表5：水密性能分级</w:t>
      </w:r>
    </w:p>
    <w:p w14:paraId="7E00D4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/>
        </w:rPr>
        <w:t>本项目设计值：ΔP=250Pa（检测可达350Pa）</w:t>
      </w:r>
    </w:p>
    <w:p w14:paraId="68A153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t>水密性能等级：34级</w:t>
      </w:r>
    </w:p>
    <w:p w14:paraId="7EBDF688">
      <w:pPr>
        <w:jc w:val="center"/>
        <w:rPr>
          <w:rFonts w:hint="eastAsia"/>
        </w:rPr>
      </w:pPr>
      <w:r>
        <w:rPr>
          <w:rFonts w:hint="eastAsia"/>
          <w:b/>
          <w:bCs/>
          <w:sz w:val="30"/>
          <w:szCs w:val="30"/>
        </w:rPr>
        <w:t>第四部分：外门窗施工工法说明文件</w:t>
      </w:r>
    </w:p>
    <w:p w14:paraId="5DEE9C82">
      <w:pPr>
        <w:jc w:val="left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一、施工准备</w:t>
      </w:r>
    </w:p>
    <w:p w14:paraId="1958ECA4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1.1材料要求</w:t>
      </w:r>
    </w:p>
    <w:tbl>
      <w:tblPr>
        <w:tblW w:w="75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91"/>
        <w:gridCol w:w="4118"/>
        <w:gridCol w:w="1811"/>
      </w:tblGrid>
      <w:tr w14:paraId="6465C4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3DE711F1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材料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783A5F8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规格/要求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1B980B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检验标准</w:t>
            </w:r>
          </w:p>
        </w:tc>
      </w:tr>
      <w:tr w14:paraId="4EF513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3E99A0E8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铝合金型材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FCB2520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6063-T5，壁厚≥1.8mm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2D94C650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GB/T 5237</w:t>
            </w:r>
          </w:p>
        </w:tc>
      </w:tr>
      <w:tr w14:paraId="65C25C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6118A19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玻璃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102BB61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6Low-E+12Ar+6中空钢化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1E4955E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GB 11944</w:t>
            </w:r>
          </w:p>
        </w:tc>
      </w:tr>
      <w:tr w14:paraId="44CC7F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25817300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密封胶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8AA9D6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中性硅酮耐候胶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3DAD111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GB/T 14683</w:t>
            </w:r>
          </w:p>
        </w:tc>
      </w:tr>
      <w:tr w14:paraId="3FC254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31BFB90E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发泡胶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C25C8C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聚氨酯发泡填充剂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569D95FE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JC 936</w:t>
            </w:r>
          </w:p>
        </w:tc>
      </w:tr>
      <w:tr w14:paraId="5B1195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4CC35986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五金件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B4B69A8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多点锁、铰链、执手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57FE903E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JG/T 124-215</w:t>
            </w:r>
          </w:p>
        </w:tc>
      </w:tr>
      <w:tr w14:paraId="0198A3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6F5FF52A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增强型钢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D444D4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热镀锌冷弯型钢，壁厚≥1.5mm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7943CFF0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GB/T 2518</w:t>
            </w:r>
          </w:p>
        </w:tc>
      </w:tr>
    </w:tbl>
    <w:p w14:paraId="0D2D038F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1.2作业条件</w:t>
      </w:r>
    </w:p>
    <w:p w14:paraId="23FF1F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主体结构验收合格，洞口尺寸符合设计要求</w:t>
      </w:r>
    </w:p>
    <w:p w14:paraId="15B417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洞口偏差：宽度≤±5mm，高度≤±5mm，对角线≤±5mm</w:t>
      </w:r>
    </w:p>
    <w:p w14:paraId="38488D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预埋件或连接件位置准确，防腐处理完成</w:t>
      </w:r>
    </w:p>
    <w:p w14:paraId="1E7FFAB4">
      <w:pPr>
        <w:jc w:val="left"/>
        <w:rPr>
          <w:rFonts w:hint="eastAsia"/>
        </w:rPr>
      </w:pPr>
    </w:p>
    <w:p w14:paraId="153612A0">
      <w:pPr>
        <w:jc w:val="left"/>
        <w:rPr>
          <w:rFonts w:hint="eastAsia"/>
        </w:rPr>
      </w:pPr>
      <w:r>
        <w:rPr>
          <w:rFonts w:hint="eastAsia"/>
          <w:b/>
          <w:bCs/>
          <w:sz w:val="24"/>
          <w:szCs w:val="24"/>
        </w:rPr>
        <w:t>二、施工工艺流程</w:t>
      </w:r>
    </w:p>
    <w:p w14:paraId="70D07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根据万科门窗标准化作法及JGJ103规程：</w:t>
      </w:r>
    </w:p>
    <w:p w14:paraId="3EB45A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/>
        </w:rPr>
        <w:t>有副框安装工艺流程：</w:t>
      </w:r>
    </w:p>
    <w:p w14:paraId="2AA5BD8D">
      <w:pPr>
        <w:jc w:val="left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1760220"/>
            <wp:effectExtent l="0" t="0" r="0" b="0"/>
            <wp:docPr id="8" name="图片 8" descr="副框安装工艺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副框安装工艺流程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331A">
      <w:pPr>
        <w:jc w:val="left"/>
        <w:rPr>
          <w:rFonts w:hint="eastAsia"/>
        </w:rPr>
      </w:pPr>
      <w:r>
        <w:rPr>
          <w:rFonts w:hint="eastAsia"/>
          <w:b/>
          <w:bCs/>
          <w:sz w:val="24"/>
          <w:szCs w:val="24"/>
        </w:rPr>
        <w:t>三、施工操作要点</w:t>
      </w:r>
    </w:p>
    <w:p w14:paraId="325D003C">
      <w:pPr>
        <w:jc w:val="left"/>
        <w:rPr>
          <w:rFonts w:hint="eastAsia"/>
        </w:rPr>
      </w:pPr>
      <w:r>
        <w:rPr>
          <w:rFonts w:hint="eastAsia"/>
          <w:b/>
          <w:bCs/>
        </w:rPr>
        <w:t>3.1副框安装（有副框做法）</w:t>
      </w:r>
    </w:p>
    <w:p w14:paraId="21CE2E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/>
          <w:b/>
          <w:bCs/>
        </w:rPr>
        <w:t>1.副框防腐处理：</w:t>
      </w:r>
      <w:r>
        <w:rPr>
          <w:rFonts w:hint="eastAsia"/>
        </w:rPr>
        <w:t>钢副框与铝合金接触面涂刷防锈漆</w:t>
      </w:r>
    </w:p>
    <w:p w14:paraId="5296A6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</w:rPr>
      </w:pPr>
      <w:r>
        <w:rPr>
          <w:rFonts w:hint="eastAsia"/>
          <w:b/>
          <w:bCs/>
        </w:rPr>
        <w:t>2.副框定位：</w:t>
      </w:r>
      <w:r>
        <w:rPr>
          <w:rFonts w:hint="eastAsia"/>
        </w:rPr>
        <w:t>用木楔临时固定，调整垂直度、水平度（偏差≤1.5mm）</w:t>
      </w:r>
    </w:p>
    <w:p w14:paraId="499CA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</w:rPr>
      </w:pPr>
      <w:r>
        <w:rPr>
          <w:rFonts w:hint="eastAsia"/>
          <w:b/>
          <w:bCs/>
        </w:rPr>
        <w:t>3.副框固定：</w:t>
      </w:r>
      <w:r>
        <w:rPr>
          <w:rFonts w:hint="eastAsia"/>
        </w:rPr>
        <w:t>金属膨胀螺栓@≤500mm固定在混凝土墙体，入墙深度≥40mm</w:t>
      </w:r>
    </w:p>
    <w:p w14:paraId="3B6248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4.副框塞缝：</w:t>
      </w:r>
    </w:p>
    <w:p w14:paraId="578204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采用1:2干硬性水泥砂浆分层填塞密实</w:t>
      </w:r>
    </w:p>
    <w:p w14:paraId="1FFF89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外侧抹成圆弧形，便于防水涂刷</w:t>
      </w:r>
    </w:p>
    <w:p w14:paraId="2B9CDF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砂浆强度达到70%后取出木楔，补填砂浆</w:t>
      </w:r>
    </w:p>
    <w:p w14:paraId="2D03C272">
      <w:pPr>
        <w:jc w:val="left"/>
        <w:rPr>
          <w:rFonts w:hint="eastAsia"/>
        </w:rPr>
      </w:pPr>
      <w:r>
        <w:rPr>
          <w:rFonts w:hint="eastAsia"/>
          <w:b/>
          <w:bCs/>
        </w:rPr>
        <w:t>3.2JS防水涂刷</w:t>
      </w:r>
    </w:p>
    <w:p w14:paraId="4A8DB1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1.塞缝砂浆干燥后，清理基面</w:t>
      </w:r>
    </w:p>
    <w:p w14:paraId="5CD34F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2.涂刷JS防水涂料，分23遍涂刷</w:t>
      </w:r>
    </w:p>
    <w:p w14:paraId="15462C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/>
        </w:rPr>
        <w:t>3.厚度要求≥1.0mm</w:t>
      </w:r>
    </w:p>
    <w:p w14:paraId="1F4C7A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4.涂刷范围：全压副框，延伸至洞口阳角50mm</w:t>
      </w:r>
    </w:p>
    <w:p w14:paraId="451BDE81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3.3门窗框安装</w:t>
      </w:r>
    </w:p>
    <w:p w14:paraId="649040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1.外饰面完成后安装门窗框</w:t>
      </w:r>
    </w:p>
    <w:p w14:paraId="7A49E4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2.自攻螺钉固定，螺钉间距≤500mm</w:t>
      </w:r>
    </w:p>
    <w:p w14:paraId="04AF09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3.螺钉拧入前打密封胶</w:t>
      </w:r>
    </w:p>
    <w:p w14:paraId="4CEBBC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4.门窗框与副框间隙控制：510mm</w:t>
      </w:r>
    </w:p>
    <w:p w14:paraId="5F2FD547">
      <w:pPr>
        <w:jc w:val="left"/>
        <w:rPr>
          <w:rFonts w:hint="eastAsia"/>
        </w:rPr>
      </w:pPr>
      <w:r>
        <w:rPr>
          <w:rFonts w:hint="eastAsia"/>
          <w:b/>
          <w:bCs/>
        </w:rPr>
        <w:t>3.4发泡胶填充</w:t>
      </w:r>
    </w:p>
    <w:p w14:paraId="7F8514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1.清理缝隙，撕去保护膜</w:t>
      </w:r>
    </w:p>
    <w:p w14:paraId="67F023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2.喷水湿润（促进发泡胶固化）</w:t>
      </w:r>
    </w:p>
    <w:p w14:paraId="55F4CC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3.连续施打，不宜过满（预留膨胀空间）</w:t>
      </w:r>
    </w:p>
    <w:p w14:paraId="0D2EFF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4.固化前用手压入缝隙，严禁固化后切割</w:t>
      </w:r>
    </w:p>
    <w:p w14:paraId="25251C46">
      <w:pPr>
        <w:jc w:val="left"/>
        <w:rPr>
          <w:rFonts w:hint="eastAsia"/>
        </w:rPr>
      </w:pPr>
      <w:r>
        <w:rPr>
          <w:rFonts w:hint="eastAsia"/>
          <w:b/>
          <w:bCs/>
        </w:rPr>
        <w:t>3.5密封胶施工</w:t>
      </w:r>
    </w:p>
    <w:p w14:paraId="1170FD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/>
        </w:rPr>
        <w:t>1.外饰面与门窗框交接处留胶槽：≥6mm×6mm</w:t>
      </w:r>
    </w:p>
    <w:p w14:paraId="267B0A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2.打胶前清洁基面，涂刷底涂液</w:t>
      </w:r>
    </w:p>
    <w:p w14:paraId="3FB523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3.中性硅酮密封胶连续饱满，表面平整</w:t>
      </w:r>
    </w:p>
    <w:p w14:paraId="2D17BE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4.打胶后48小时内不得淋雨</w:t>
      </w:r>
    </w:p>
    <w:p w14:paraId="2A901538">
      <w:pPr>
        <w:jc w:val="left"/>
        <w:rPr>
          <w:rFonts w:hint="eastAsia"/>
        </w:rPr>
      </w:pPr>
      <w:r>
        <w:rPr>
          <w:rFonts w:hint="eastAsia"/>
          <w:b/>
          <w:bCs/>
        </w:rPr>
        <w:t>3.6玻璃及五金安装</w:t>
      </w:r>
    </w:p>
    <w:p w14:paraId="660ED9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1.玻璃安装：垫块位置准确（距角部1/4处）</w:t>
      </w:r>
    </w:p>
    <w:p w14:paraId="76972D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2.玻璃与框间隙填充胶条，压实紧密</w:t>
      </w:r>
    </w:p>
    <w:p w14:paraId="5831E4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/>
        </w:rPr>
        <w:t>3.五金安装：自攻螺钉拧固前打密封胶</w:t>
      </w:r>
    </w:p>
    <w:p w14:paraId="526BB1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4.调试：开启灵活，关闭严密</w:t>
      </w:r>
    </w:p>
    <w:p w14:paraId="6A8CB086">
      <w:pPr>
        <w:jc w:val="left"/>
        <w:rPr>
          <w:rFonts w:hint="eastAsia"/>
        </w:rPr>
      </w:pPr>
    </w:p>
    <w:p w14:paraId="7A718DB1">
      <w:pPr>
        <w:jc w:val="left"/>
        <w:rPr>
          <w:rFonts w:hint="eastAsia"/>
        </w:rPr>
      </w:pPr>
      <w:r>
        <w:rPr>
          <w:rFonts w:hint="eastAsia"/>
          <w:b/>
          <w:bCs/>
          <w:sz w:val="24"/>
          <w:szCs w:val="24"/>
        </w:rPr>
        <w:t>四、质量控制标准</w:t>
      </w:r>
    </w:p>
    <w:p w14:paraId="73831438">
      <w:pPr>
        <w:jc w:val="left"/>
        <w:rPr>
          <w:rFonts w:hint="eastAsia"/>
        </w:rPr>
      </w:pPr>
      <w:r>
        <w:rPr>
          <w:rFonts w:hint="eastAsia"/>
          <w:b/>
          <w:bCs/>
        </w:rPr>
        <w:t>4.1主控项目</w:t>
      </w:r>
    </w:p>
    <w:tbl>
      <w:tblPr>
        <w:tblW w:w="75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23"/>
        <w:gridCol w:w="3483"/>
        <w:gridCol w:w="2414"/>
      </w:tblGrid>
      <w:tr w14:paraId="379393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6A762ED2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33F04D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验收标准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BC0AF1D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检验方法</w:t>
            </w:r>
          </w:p>
        </w:tc>
      </w:tr>
      <w:tr w14:paraId="06F06F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38DDDF5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材料质量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757DFD6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符合设计要求，有合格证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00AAEF7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检查质量证明文件</w:t>
            </w:r>
          </w:p>
        </w:tc>
      </w:tr>
      <w:tr w14:paraId="773A40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5389F936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抗风压性能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7F2584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符合设计要求（4级）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444444C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检测报告</w:t>
            </w:r>
          </w:p>
        </w:tc>
      </w:tr>
      <w:tr w14:paraId="567DA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3147DD1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水密性能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5841FBE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符合设计要求（3级）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045D6748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检测报告</w:t>
            </w:r>
          </w:p>
        </w:tc>
      </w:tr>
      <w:tr w14:paraId="011AF3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179D939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气密性能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04292F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符合设计要求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02595FE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检测报告</w:t>
            </w:r>
          </w:p>
        </w:tc>
      </w:tr>
      <w:tr w14:paraId="30F889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20987C6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安装牢固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BF0C44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无松动，连接可靠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29237F81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手扳检查</w:t>
            </w:r>
          </w:p>
        </w:tc>
      </w:tr>
    </w:tbl>
    <w:p w14:paraId="1C0BCE30"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4.2一般项目</w:t>
      </w:r>
    </w:p>
    <w:tbl>
      <w:tblPr>
        <w:tblW w:w="75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67"/>
        <w:gridCol w:w="3716"/>
        <w:gridCol w:w="1437"/>
      </w:tblGrid>
      <w:tr w14:paraId="639898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61594E1D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3303A5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允许偏差 (mm)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0BC61EE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检验方法</w:t>
            </w:r>
          </w:p>
        </w:tc>
      </w:tr>
      <w:tr w14:paraId="36B5C3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7D86A09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门窗槽口宽度、高度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26E3BB6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≤1500mm: 1.5；&gt;1500mm: 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706EA6B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钢尺检查</w:t>
            </w:r>
          </w:p>
        </w:tc>
      </w:tr>
      <w:tr w14:paraId="75B9E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235F59A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门窗槽口对角线差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57FCE6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≤2000mm: 2；&gt;2000mm: 3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3E0DA39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钢尺检查</w:t>
            </w:r>
          </w:p>
        </w:tc>
      </w:tr>
      <w:tr w14:paraId="372F20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4A27311D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门窗框垂直度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000D98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7012DD1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垂直检测尺</w:t>
            </w:r>
          </w:p>
        </w:tc>
      </w:tr>
      <w:tr w14:paraId="6D05C2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734D215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门窗框水平度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4727FA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1.5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418E6EC6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水平尺</w:t>
            </w:r>
          </w:p>
        </w:tc>
      </w:tr>
      <w:tr w14:paraId="17E1C1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0762B73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门窗框标高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F3260D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7CAD6BB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钢尺检查</w:t>
            </w:r>
          </w:p>
        </w:tc>
      </w:tr>
      <w:tr w14:paraId="7D9B39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3272754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门窗竖向偏离中心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6FC77A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19CED67A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钢尺检查</w:t>
            </w:r>
          </w:p>
        </w:tc>
      </w:tr>
      <w:tr w14:paraId="100361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291A841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相邻扇高度差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E1088B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18BA40CE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钢尺检查</w:t>
            </w:r>
          </w:p>
        </w:tc>
      </w:tr>
      <w:tr w14:paraId="48FF1B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7D0C1A94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玻璃与槽口间隙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21FAE56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符合设计要求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76AC2F8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塞尺检查</w:t>
            </w:r>
          </w:p>
        </w:tc>
      </w:tr>
    </w:tbl>
    <w:p w14:paraId="178E8A07">
      <w:pPr>
        <w:jc w:val="left"/>
        <w:rPr>
          <w:rFonts w:hint="eastAsia"/>
        </w:rPr>
      </w:pPr>
    </w:p>
    <w:p w14:paraId="3FFF9CDC">
      <w:pPr>
        <w:jc w:val="left"/>
        <w:rPr>
          <w:rFonts w:hint="eastAsia"/>
        </w:rPr>
      </w:pPr>
      <w:r>
        <w:rPr>
          <w:rFonts w:hint="eastAsia"/>
          <w:b/>
          <w:bCs/>
          <w:sz w:val="24"/>
          <w:szCs w:val="24"/>
        </w:rPr>
        <w:t>五、成品保护</w:t>
      </w:r>
    </w:p>
    <w:p w14:paraId="66706EAC">
      <w:pPr>
        <w:jc w:val="left"/>
        <w:rPr>
          <w:rFonts w:hint="eastAsia"/>
        </w:rPr>
      </w:pPr>
      <w:r>
        <w:rPr>
          <w:rFonts w:hint="eastAsia"/>
        </w:rPr>
        <w:t>1.型材保护：安装完成前保留保护膜，饰面完成后撕除</w:t>
      </w:r>
    </w:p>
    <w:p w14:paraId="53FAE966">
      <w:pPr>
        <w:jc w:val="left"/>
        <w:rPr>
          <w:rFonts w:hint="eastAsia"/>
        </w:rPr>
      </w:pPr>
      <w:r>
        <w:rPr>
          <w:rFonts w:hint="eastAsia"/>
        </w:rPr>
        <w:t>2.玻璃保护：粘贴明显标识，防止碰撞</w:t>
      </w:r>
    </w:p>
    <w:p w14:paraId="25934942">
      <w:pPr>
        <w:jc w:val="left"/>
        <w:rPr>
          <w:rFonts w:hint="eastAsia"/>
        </w:rPr>
      </w:pPr>
      <w:r>
        <w:rPr>
          <w:rFonts w:hint="eastAsia"/>
        </w:rPr>
        <w:t>3.五金保护：安装后及时调整，定期注油</w:t>
      </w:r>
    </w:p>
    <w:p w14:paraId="4BEF9B3F">
      <w:pPr>
        <w:jc w:val="left"/>
        <w:rPr>
          <w:rFonts w:hint="eastAsia"/>
        </w:rPr>
      </w:pPr>
      <w:r>
        <w:rPr>
          <w:rFonts w:hint="eastAsia"/>
        </w:rPr>
        <w:t>4.防止污染：后续施工时覆盖保护，防止水泥砂浆污染</w:t>
      </w:r>
    </w:p>
    <w:p w14:paraId="35CC7428">
      <w:pPr>
        <w:jc w:val="left"/>
        <w:rPr>
          <w:rFonts w:hint="eastAsia"/>
        </w:rPr>
      </w:pPr>
    </w:p>
    <w:p w14:paraId="0EF8E66E">
      <w:pPr>
        <w:jc w:val="left"/>
        <w:rPr>
          <w:rFonts w:hint="eastAsia"/>
        </w:rPr>
      </w:pPr>
    </w:p>
    <w:p w14:paraId="6A6EAEA2">
      <w:pPr>
        <w:jc w:val="left"/>
        <w:rPr>
          <w:rFonts w:hint="eastAsia"/>
        </w:rPr>
      </w:pPr>
      <w:r>
        <w:rPr>
          <w:rFonts w:hint="eastAsia"/>
          <w:b/>
          <w:bCs/>
          <w:sz w:val="24"/>
          <w:szCs w:val="24"/>
        </w:rPr>
        <w:t>六、安全环保措施</w:t>
      </w:r>
    </w:p>
    <w:p w14:paraId="0E7FABAB">
      <w:pPr>
        <w:jc w:val="left"/>
        <w:rPr>
          <w:rFonts w:hint="eastAsia"/>
        </w:rPr>
      </w:pPr>
      <w:r>
        <w:rPr>
          <w:rFonts w:hint="eastAsia"/>
        </w:rPr>
        <w:t>1.高空作业：系安全带，工具放入工具袋</w:t>
      </w:r>
    </w:p>
    <w:p w14:paraId="1F98069C">
      <w:pPr>
        <w:jc w:val="left"/>
        <w:rPr>
          <w:rFonts w:hint="eastAsia"/>
        </w:rPr>
      </w:pPr>
      <w:r>
        <w:rPr>
          <w:rFonts w:hint="eastAsia"/>
        </w:rPr>
        <w:t>2.用电安全：电动工具绝缘良好，三级配电</w:t>
      </w:r>
    </w:p>
    <w:p w14:paraId="04C039B3">
      <w:pPr>
        <w:jc w:val="left"/>
        <w:rPr>
          <w:rFonts w:hint="eastAsia"/>
        </w:rPr>
      </w:pPr>
      <w:r>
        <w:rPr>
          <w:rFonts w:hint="eastAsia"/>
        </w:rPr>
        <w:t>3.防火措施：发泡胶等易燃品远离火源</w:t>
      </w:r>
    </w:p>
    <w:p w14:paraId="2299E462">
      <w:pPr>
        <w:jc w:val="left"/>
        <w:rPr>
          <w:rFonts w:hint="eastAsia"/>
        </w:rPr>
      </w:pPr>
      <w:r>
        <w:rPr>
          <w:rFonts w:hint="eastAsia"/>
        </w:rPr>
        <w:t>4.环保要求：废料分类收集，密封胶空桶回收处理</w:t>
      </w:r>
    </w:p>
    <w:p w14:paraId="6F610364">
      <w:pPr>
        <w:jc w:val="left"/>
        <w:rPr>
          <w:rFonts w:hint="eastAsia"/>
        </w:rPr>
      </w:pPr>
    </w:p>
    <w:p w14:paraId="47983B14">
      <w:pPr>
        <w:jc w:val="left"/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89EAAF4">
      <w:pPr>
        <w:jc w:val="center"/>
        <w:rPr>
          <w:rFonts w:hint="eastAsia"/>
        </w:rPr>
      </w:pPr>
      <w:r>
        <w:rPr>
          <w:rFonts w:hint="eastAsia"/>
          <w:b/>
          <w:bCs/>
          <w:sz w:val="30"/>
          <w:szCs w:val="30"/>
        </w:rPr>
        <w:t>第五部分：绿色建筑自评表（门窗幕墙部分）</w:t>
      </w:r>
    </w:p>
    <w:p w14:paraId="679E84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根据绿色建筑评价标准GB/T503782019，结合愈境医院门窗幕墙设计，自评如下：</w:t>
      </w:r>
    </w:p>
    <w:tbl>
      <w:tblPr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21"/>
        <w:gridCol w:w="1642"/>
        <w:gridCol w:w="1718"/>
        <w:gridCol w:w="1400"/>
      </w:tblGrid>
      <w:tr w14:paraId="67B25D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blHeader/>
          <w:jc w:val="center"/>
        </w:trPr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5256F4B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评价指标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37646B3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技术要求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25540AC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设计措施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71E71F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得分</w:t>
            </w:r>
          </w:p>
        </w:tc>
      </w:tr>
      <w:tr w14:paraId="5604C7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6390E055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节能与能源利用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90E712A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外窗传热系数K≤2.8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7DA7EBE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K=2.60（满足）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406A43CA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8</w:t>
            </w:r>
          </w:p>
        </w:tc>
      </w:tr>
      <w:tr w14:paraId="11C81B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6EDADD12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节能与能源利用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AC2141F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窗墙比合理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E9E135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各向窗墙比0.12-0.14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49230F4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6</w:t>
            </w:r>
          </w:p>
        </w:tc>
      </w:tr>
      <w:tr w14:paraId="1ED8D8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7CB24692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室内环境质量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7BEC15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可开启面积≥5%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3505D32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符合要求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39C2FD90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6</w:t>
            </w:r>
          </w:p>
        </w:tc>
      </w:tr>
      <w:tr w14:paraId="40A5C1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2C6F6A69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室内环境质量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B1C8F5A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天然采光系数达标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7B04FB1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可见光透射比0.62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5E2778D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4</w:t>
            </w:r>
          </w:p>
        </w:tc>
      </w:tr>
      <w:tr w14:paraId="6C5849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1916F867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材料资源节约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6A8BE32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可循环材料使用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CC9CE9D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铝合金型材可回收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60E660ED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5D4FFF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3A1DCD96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施工管理</w:t>
            </w:r>
          </w:p>
        </w:tc>
        <w:tc>
          <w:tcPr>
            <w:tcW w:w="1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12B0FCB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绿色施工措施</w:t>
            </w:r>
          </w:p>
        </w:tc>
        <w:tc>
          <w:tcPr>
            <w:tcW w:w="1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9D6BDF1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成品保护、废料回收</w:t>
            </w:r>
          </w:p>
        </w:tc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0" w:type="dxa"/>
            </w:tcMar>
            <w:vAlign w:val="center"/>
          </w:tcPr>
          <w:p w14:paraId="4950EE5D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3</w:t>
            </w:r>
          </w:p>
        </w:tc>
      </w:tr>
      <w:tr w14:paraId="72525B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0" w:type="dxa"/>
              <w:bottom w:w="100" w:type="dxa"/>
              <w:right w:w="160" w:type="dxa"/>
            </w:tcMar>
            <w:vAlign w:val="center"/>
          </w:tcPr>
          <w:p w14:paraId="2FDC4751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Style w:val="4"/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总分</w:t>
            </w:r>
          </w:p>
        </w:tc>
        <w:tc>
          <w:tcPr>
            <w:tcW w:w="47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15DCC51">
            <w:pPr>
              <w:keepNext w:val="0"/>
              <w:keepLines w:val="0"/>
              <w:widowControl/>
              <w:suppressLineNumbers w:val="0"/>
              <w:spacing w:line="250" w:lineRule="atLeast"/>
              <w:jc w:val="center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F1115"/>
                <w:spacing w:val="0"/>
                <w:sz w:val="15"/>
                <w:szCs w:val="15"/>
              </w:rPr>
            </w:pPr>
            <w:r>
              <w:rPr>
                <w:rStyle w:val="4"/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F1115"/>
                <w:spacing w:val="0"/>
                <w:kern w:val="0"/>
                <w:sz w:val="15"/>
                <w:szCs w:val="15"/>
                <w:bdr w:val="none" w:color="auto" w:sz="0" w:space="0"/>
                <w:lang w:val="en-US" w:eastAsia="zh-CN" w:bidi="ar"/>
              </w:rPr>
              <w:t>29</w:t>
            </w:r>
          </w:p>
        </w:tc>
      </w:tr>
    </w:tbl>
    <w:p w14:paraId="32019EF4">
      <w:pPr>
        <w:jc w:val="center"/>
        <w:rPr>
          <w:rFonts w:hint="eastAsia"/>
          <w:sz w:val="18"/>
          <w:szCs w:val="18"/>
          <w:lang w:eastAsia="zh-CN"/>
        </w:rPr>
      </w:pPr>
      <w:r>
        <w:rPr>
          <w:rFonts w:hint="eastAsia"/>
          <w:sz w:val="18"/>
          <w:szCs w:val="18"/>
        </w:rPr>
        <w:t>表6：绿色建筑门窗幕墙部分自评</w:t>
      </w:r>
    </w:p>
    <w:p w14:paraId="0FA74AC3">
      <w:pPr>
        <w:jc w:val="center"/>
        <w:rPr>
          <w:rFonts w:hint="eastAsia"/>
        </w:rPr>
      </w:pPr>
    </w:p>
    <w:p w14:paraId="0B21D2CD">
      <w:pPr>
        <w:jc w:val="left"/>
        <w:rPr>
          <w:rFonts w:hint="eastAsia" w:eastAsiaTheme="minorEastAsia"/>
          <w:lang w:eastAsia="zh-CN"/>
        </w:rPr>
      </w:pPr>
      <w:bookmarkStart w:id="0" w:name="_GoBack"/>
      <w:bookmarkEnd w:id="0"/>
    </w:p>
    <w:p w14:paraId="2101ADD8">
      <w:pPr>
        <w:jc w:val="right"/>
        <w:rPr>
          <w:rFonts w:hint="eastAsia"/>
        </w:rPr>
      </w:pPr>
    </w:p>
    <w:p w14:paraId="2E410EBB">
      <w:pPr>
        <w:jc w:val="right"/>
        <w:rPr>
          <w:rFonts w:hint="eastAsia" w:eastAsiaTheme="minorEastAsia"/>
          <w:lang w:eastAsia="zh-CN"/>
        </w:rPr>
      </w:pPr>
      <w:r>
        <w:rPr>
          <w:rFonts w:hint="eastAsia"/>
        </w:rPr>
        <w:t>编制单位：重庆交通大学建筑与城市规划学院</w:t>
      </w:r>
    </w:p>
    <w:p w14:paraId="7BA999AF">
      <w:pPr>
        <w:jc w:val="right"/>
        <w:rPr>
          <w:rFonts w:hint="eastAsia" w:eastAsiaTheme="minorEastAsia"/>
          <w:lang w:eastAsia="zh-CN"/>
        </w:rPr>
      </w:pPr>
      <w:r>
        <w:rPr>
          <w:rFonts w:hint="eastAsia"/>
        </w:rPr>
        <w:t>编制人：陈丹铭黎堰</w:t>
      </w:r>
    </w:p>
    <w:p w14:paraId="50AB3544">
      <w:pPr>
        <w:jc w:val="right"/>
      </w:pPr>
      <w:r>
        <w:rPr>
          <w:rFonts w:hint="eastAsia"/>
        </w:rPr>
        <w:t>编制日期：2026年3月19日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637FC3"/>
    <w:rsid w:val="0CDB27E7"/>
    <w:rsid w:val="237E524F"/>
    <w:rsid w:val="245231AE"/>
    <w:rsid w:val="30E22AC9"/>
    <w:rsid w:val="3DBC05DF"/>
    <w:rsid w:val="3FA36DC8"/>
    <w:rsid w:val="408B3504"/>
    <w:rsid w:val="423C7574"/>
    <w:rsid w:val="564A3FFE"/>
    <w:rsid w:val="5767558F"/>
    <w:rsid w:val="60AA0313"/>
    <w:rsid w:val="64702DF7"/>
    <w:rsid w:val="688C611E"/>
    <w:rsid w:val="71782651"/>
    <w:rsid w:val="7F6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3903</Words>
  <Characters>5341</Characters>
  <Lines>0</Lines>
  <Paragraphs>0</Paragraphs>
  <TotalTime>3</TotalTime>
  <ScaleCrop>false</ScaleCrop>
  <LinksUpToDate>false</LinksUpToDate>
  <CharactersWithSpaces>5357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2026-03-20T10:08:00Z</dcterms:created>
  <dc:creator>DELL</dc:creator>
  <cp:lastModifiedBy>湘.</cp:lastModifiedBy>
  <dcterms:modified xsi:type="dcterms:W3CDTF">2026-03-20T11:56:43Z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eyJoZGlkIjoiYjMzMzNmMjU1MTFiZjY0MjRmN2ZlODYwNTU1NjE2MzgiLCJ1c2VySWQiOiIxMjAzNzcwNDg5In0=</vt:lpwstr>
  </property>
  <property fmtid="{D5CDD505-2E9C-101B-9397-08002B2CF9AE}" pid="4" name="ICV">
    <vt:lpwstr>5C5EA3F5DD474843A475AB135BB439E3_12</vt:lpwstr>
  </property>
</Properties>
</file>