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1C18" w14:textId="24003B25" w:rsidR="00544FE7" w:rsidRDefault="00000000">
      <w:pPr>
        <w:pStyle w:val="1"/>
      </w:pPr>
      <w:r>
        <w:t>地下空间利用计算书及不适宜开发论证报告</w:t>
      </w:r>
    </w:p>
    <w:p w14:paraId="2557B8C9" w14:textId="77777777" w:rsidR="00544FE7" w:rsidRDefault="00000000">
      <w:pPr>
        <w:pStyle w:val="2"/>
      </w:pPr>
      <w:r>
        <w:t>一、地下空间利用计算书</w:t>
      </w:r>
    </w:p>
    <w:p w14:paraId="3158B86F" w14:textId="77777777" w:rsidR="00544FE7" w:rsidRDefault="00000000">
      <w:pPr>
        <w:pStyle w:val="3"/>
      </w:pPr>
      <w:r>
        <w:t xml:space="preserve">1. </w:t>
      </w:r>
      <w:r>
        <w:t>计算依据与基础前提</w:t>
      </w:r>
    </w:p>
    <w:p w14:paraId="33A843C1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核心规范</w:t>
      </w:r>
      <w:r>
        <w:t>：《建筑工程建筑面积计算规范》（</w:t>
      </w:r>
      <w:r>
        <w:t>GB/T 50353-2013</w:t>
      </w:r>
      <w:r>
        <w:t>）、《城市地下空间开发利用管理规定》、《人民防空地下室设计规范》（</w:t>
      </w:r>
      <w:r>
        <w:t>GB50038-2005</w:t>
      </w:r>
      <w:r>
        <w:t>）、《自然资源部关于探索推进城市地下空间开发利用的指导意见》（自然资发〔</w:t>
      </w:r>
      <w:r>
        <w:t>2024</w:t>
      </w:r>
      <w:r>
        <w:t>〕</w:t>
      </w:r>
      <w:r>
        <w:t xml:space="preserve">146 </w:t>
      </w:r>
      <w:r>
        <w:t>号）</w:t>
      </w:r>
    </w:p>
    <w:p w14:paraId="593C1D40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地方要求</w:t>
      </w:r>
      <w:r>
        <w:t>：《黄山市城市规划管理技术规定》、《黄山市历史文化街区保护规划》</w:t>
      </w:r>
    </w:p>
    <w:p w14:paraId="723B0DCB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基础资料</w:t>
      </w:r>
      <w:r>
        <w:t>：项目用地红线图（</w:t>
      </w:r>
      <w:r>
        <w:t>1800</w:t>
      </w:r>
      <w:r>
        <w:t>㎡）、地质勘察报告、用地指标计算书核心数据</w:t>
      </w:r>
    </w:p>
    <w:p w14:paraId="5E8D1403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计算前提</w:t>
      </w:r>
      <w:r>
        <w:t>：假设地下空间按</w:t>
      </w:r>
      <w:r>
        <w:t xml:space="preserve"> 1 </w:t>
      </w:r>
      <w:r>
        <w:t>层规划，功能定位为地下车库</w:t>
      </w:r>
      <w:r>
        <w:t xml:space="preserve"> + </w:t>
      </w:r>
      <w:r>
        <w:t>设备机房（符合地下空间公共优先、复合利用原则），开发深度控制在地下</w:t>
      </w:r>
      <w:r>
        <w:t xml:space="preserve"> 6m </w:t>
      </w:r>
      <w:r>
        <w:t>以内（含底板厚度）</w:t>
      </w:r>
    </w:p>
    <w:p w14:paraId="6545AD40" w14:textId="77777777" w:rsidR="00544FE7" w:rsidRDefault="00000000">
      <w:pPr>
        <w:pStyle w:val="3"/>
      </w:pPr>
      <w:r>
        <w:t xml:space="preserve">2. </w:t>
      </w:r>
      <w:r>
        <w:t>地下空间利用核心指标计算</w:t>
      </w:r>
    </w:p>
    <w:p w14:paraId="3D145B40" w14:textId="77777777" w:rsidR="00544FE7" w:rsidRDefault="00000000">
      <w:pPr>
        <w:pStyle w:val="4"/>
      </w:pPr>
      <w:r>
        <w:t xml:space="preserve">2.1 </w:t>
      </w:r>
      <w:r>
        <w:t>地下空间开发规模计算</w:t>
      </w:r>
    </w:p>
    <w:p w14:paraId="50FD6869" w14:textId="77777777" w:rsidR="00544FE7" w:rsidRDefault="00544FE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2212"/>
        <w:gridCol w:w="2372"/>
        <w:gridCol w:w="2283"/>
      </w:tblGrid>
      <w:tr w:rsidR="00563AAA" w14:paraId="0A83D7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B6CE5" w14:textId="77777777" w:rsidR="00544FE7" w:rsidRDefault="00000000">
            <w:pPr>
              <w:pStyle w:val="20"/>
            </w:pPr>
            <w:r>
              <w:t>计算指标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D647B" w14:textId="77777777" w:rsidR="00544FE7" w:rsidRDefault="00000000">
            <w:pPr>
              <w:pStyle w:val="20"/>
            </w:pPr>
            <w:r>
              <w:t>计算过程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4B3FB" w14:textId="77777777" w:rsidR="00544FE7" w:rsidRDefault="00000000">
            <w:pPr>
              <w:pStyle w:val="20"/>
            </w:pPr>
            <w:r>
              <w:t>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949DF" w14:textId="77777777" w:rsidR="00544FE7" w:rsidRDefault="00000000">
            <w:pPr>
              <w:pStyle w:val="20"/>
            </w:pPr>
            <w:r>
              <w:t>备注</w:t>
            </w:r>
          </w:p>
        </w:tc>
      </w:tr>
      <w:tr w:rsidR="00563AAA" w14:paraId="5078CB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D09AE" w14:textId="77777777" w:rsidR="00544FE7" w:rsidRDefault="00000000">
            <w:pPr>
              <w:pStyle w:val="20"/>
            </w:pPr>
            <w:r>
              <w:t>地下空间水平投影面积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95497" w14:textId="77777777" w:rsidR="00544FE7" w:rsidRDefault="00000000">
            <w:pPr>
              <w:pStyle w:val="20"/>
            </w:pPr>
            <w:r>
              <w:t>按建筑基底面积</w:t>
            </w:r>
            <w:r>
              <w:t xml:space="preserve"> 70% </w:t>
            </w:r>
            <w:r>
              <w:t>控制（避让地下管线与文物保护缓冲带）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F12C6" w14:textId="77777777" w:rsidR="00544FE7" w:rsidRDefault="00000000">
            <w:pPr>
              <w:pStyle w:val="20"/>
            </w:pPr>
            <w:r>
              <w:t>1440</w:t>
            </w:r>
            <w:r>
              <w:t>㎡</w:t>
            </w:r>
            <w:r>
              <w:t>×70% = 1008.00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021AE" w14:textId="77777777" w:rsidR="00544FE7" w:rsidRDefault="00000000">
            <w:pPr>
              <w:pStyle w:val="20"/>
            </w:pPr>
            <w:r>
              <w:t>不含地下出入口、通风井等地上附属设施</w:t>
            </w:r>
          </w:p>
        </w:tc>
      </w:tr>
      <w:tr w:rsidR="00563AAA" w14:paraId="28098D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2FB29" w14:textId="77777777" w:rsidR="00544FE7" w:rsidRDefault="00000000">
            <w:pPr>
              <w:pStyle w:val="20"/>
            </w:pPr>
            <w:r>
              <w:t>地下空间层高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A26B0" w14:textId="77777777" w:rsidR="00544FE7" w:rsidRDefault="00000000">
            <w:pPr>
              <w:pStyle w:val="20"/>
            </w:pPr>
            <w:r>
              <w:t>按车库功能最低要求（含梁高、垫层）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B2321" w14:textId="77777777" w:rsidR="00544FE7" w:rsidRDefault="00000000">
            <w:pPr>
              <w:pStyle w:val="20"/>
            </w:pPr>
            <w:r>
              <w:t>3.6m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5FC2" w14:textId="77777777" w:rsidR="00544FE7" w:rsidRDefault="00000000">
            <w:pPr>
              <w:pStyle w:val="20"/>
            </w:pPr>
            <w:r>
              <w:t>符合《车库建筑设计规范》最低层高要求</w:t>
            </w:r>
          </w:p>
        </w:tc>
      </w:tr>
      <w:tr w:rsidR="00563AAA" w14:paraId="6D47C6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B3480" w14:textId="77777777" w:rsidR="00544FE7" w:rsidRDefault="00000000">
            <w:pPr>
              <w:pStyle w:val="20"/>
            </w:pPr>
            <w:r>
              <w:t>地下建筑面积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9CAD9" w14:textId="77777777" w:rsidR="00544FE7" w:rsidRDefault="00000000">
            <w:pPr>
              <w:pStyle w:val="20"/>
            </w:pPr>
            <w:r>
              <w:t>水平投影面积</w:t>
            </w:r>
            <w:r>
              <w:t xml:space="preserve"> × </w:t>
            </w:r>
            <w:r>
              <w:t>层数（</w:t>
            </w:r>
            <w:r>
              <w:t xml:space="preserve">1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7B116" w14:textId="77777777" w:rsidR="00544FE7" w:rsidRDefault="00000000">
            <w:pPr>
              <w:pStyle w:val="20"/>
            </w:pPr>
            <w:r>
              <w:t>1008.00×1 = 1008.00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1730F" w14:textId="77777777" w:rsidR="00544FE7" w:rsidRDefault="00000000">
            <w:pPr>
              <w:pStyle w:val="20"/>
            </w:pPr>
            <w:r>
              <w:t>按</w:t>
            </w:r>
            <w:r>
              <w:t xml:space="preserve"> GB/T 50353-2013 </w:t>
            </w:r>
            <w:r>
              <w:t>计入地下建筑面积</w:t>
            </w:r>
          </w:p>
        </w:tc>
      </w:tr>
      <w:tr w:rsidR="00563AAA" w14:paraId="4391F9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D34C8" w14:textId="77777777" w:rsidR="00544FE7" w:rsidRDefault="00000000">
            <w:pPr>
              <w:pStyle w:val="20"/>
            </w:pPr>
            <w:r>
              <w:t>地下空间开发深度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ED25F" w14:textId="77777777" w:rsidR="00544FE7" w:rsidRDefault="00000000">
            <w:pPr>
              <w:pStyle w:val="20"/>
            </w:pPr>
            <w:r>
              <w:t>室外地面至地下底板底面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947C7" w14:textId="77777777" w:rsidR="00544FE7" w:rsidRDefault="00000000">
            <w:pPr>
              <w:pStyle w:val="20"/>
            </w:pPr>
            <w:r>
              <w:t>6.0m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358CA" w14:textId="77777777" w:rsidR="00544FE7" w:rsidRDefault="00000000">
            <w:pPr>
              <w:pStyle w:val="20"/>
            </w:pPr>
            <w:r>
              <w:t>其中结构底板厚度</w:t>
            </w:r>
            <w:r>
              <w:t xml:space="preserve"> 0.8m</w:t>
            </w:r>
            <w:r>
              <w:t>，覆土厚度</w:t>
            </w:r>
            <w:r>
              <w:t xml:space="preserve"> 0.5m</w:t>
            </w:r>
          </w:p>
        </w:tc>
      </w:tr>
    </w:tbl>
    <w:p w14:paraId="5219AADA" w14:textId="77777777" w:rsidR="00544FE7" w:rsidRDefault="00000000">
      <w:pPr>
        <w:pStyle w:val="4"/>
      </w:pPr>
      <w:r>
        <w:lastRenderedPageBreak/>
        <w:t xml:space="preserve">2.2 </w:t>
      </w:r>
      <w:r>
        <w:t>地下空间功能容量计算</w:t>
      </w:r>
    </w:p>
    <w:p w14:paraId="3DBC3D25" w14:textId="77777777" w:rsidR="00544FE7" w:rsidRDefault="00544FE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2247"/>
        <w:gridCol w:w="2278"/>
        <w:gridCol w:w="2304"/>
      </w:tblGrid>
      <w:tr w:rsidR="00563AAA" w14:paraId="737E3E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28702" w14:textId="77777777" w:rsidR="00544FE7" w:rsidRDefault="00000000">
            <w:pPr>
              <w:pStyle w:val="20"/>
            </w:pPr>
            <w:r>
              <w:t>功能类型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25E60" w14:textId="77777777" w:rsidR="00544FE7" w:rsidRDefault="00000000">
            <w:pPr>
              <w:pStyle w:val="20"/>
            </w:pPr>
            <w:r>
              <w:t>计算标准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B4C15" w14:textId="77777777" w:rsidR="00544FE7" w:rsidRDefault="00000000">
            <w:pPr>
              <w:pStyle w:val="20"/>
            </w:pPr>
            <w:r>
              <w:t>计算过程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2BF36" w14:textId="77777777" w:rsidR="00544FE7" w:rsidRDefault="00000000">
            <w:pPr>
              <w:pStyle w:val="20"/>
            </w:pPr>
            <w:r>
              <w:t>结果</w:t>
            </w:r>
          </w:p>
        </w:tc>
      </w:tr>
      <w:tr w:rsidR="00563AAA" w14:paraId="1DD0610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383F0" w14:textId="77777777" w:rsidR="00544FE7" w:rsidRDefault="00000000">
            <w:pPr>
              <w:pStyle w:val="20"/>
            </w:pPr>
            <w:r>
              <w:t>地下停车位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975D0" w14:textId="77777777" w:rsidR="00544FE7" w:rsidRDefault="00000000">
            <w:pPr>
              <w:pStyle w:val="20"/>
            </w:pPr>
            <w:r>
              <w:t>小型机动车停车位面积</w:t>
            </w:r>
            <w:r>
              <w:t xml:space="preserve"> 30</w:t>
            </w:r>
            <w:r>
              <w:t>㎡</w:t>
            </w:r>
            <w:r>
              <w:t xml:space="preserve">/ </w:t>
            </w:r>
            <w:r>
              <w:t>个（含通道）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98E6C" w14:textId="77777777" w:rsidR="00544FE7" w:rsidRDefault="00000000">
            <w:pPr>
              <w:pStyle w:val="20"/>
            </w:pPr>
            <w:r>
              <w:t>1008</w:t>
            </w:r>
            <w:r>
              <w:t>㎡</w:t>
            </w:r>
            <w:r>
              <w:t>×80%</w:t>
            </w:r>
            <w:r>
              <w:t>（有效停车面积）</w:t>
            </w:r>
            <w:r>
              <w:t>÷30</w:t>
            </w:r>
            <w:r>
              <w:t>㎡</w:t>
            </w:r>
            <w:r>
              <w:t xml:space="preserve">/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98140" w14:textId="77777777" w:rsidR="00544FE7" w:rsidRDefault="00000000">
            <w:pPr>
              <w:pStyle w:val="20"/>
            </w:pPr>
            <w:r>
              <w:t xml:space="preserve">26 </w:t>
            </w:r>
            <w:r>
              <w:t>个</w:t>
            </w:r>
          </w:p>
        </w:tc>
      </w:tr>
      <w:tr w:rsidR="00563AAA" w14:paraId="683F43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7D94E" w14:textId="77777777" w:rsidR="00544FE7" w:rsidRDefault="00000000">
            <w:pPr>
              <w:pStyle w:val="20"/>
            </w:pPr>
            <w:r>
              <w:t>地下设备机房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87E45" w14:textId="77777777" w:rsidR="00544FE7" w:rsidRDefault="00000000">
            <w:pPr>
              <w:pStyle w:val="20"/>
            </w:pPr>
            <w:r>
              <w:t>按地下建筑面积</w:t>
            </w:r>
            <w:r>
              <w:t xml:space="preserve"> 20% </w:t>
            </w:r>
            <w:r>
              <w:t>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0FD59" w14:textId="77777777" w:rsidR="00544FE7" w:rsidRDefault="00000000">
            <w:pPr>
              <w:pStyle w:val="20"/>
            </w:pPr>
            <w:r>
              <w:t>1008</w:t>
            </w:r>
            <w:r>
              <w:t>㎡</w:t>
            </w:r>
            <w:r>
              <w:t>×20%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428D5" w14:textId="77777777" w:rsidR="00544FE7" w:rsidRDefault="00000000">
            <w:pPr>
              <w:pStyle w:val="20"/>
            </w:pPr>
            <w:r>
              <w:t>201.60</w:t>
            </w:r>
            <w:r>
              <w:t>㎡</w:t>
            </w:r>
          </w:p>
        </w:tc>
      </w:tr>
      <w:tr w:rsidR="00563AAA" w14:paraId="5D9A1D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23F91" w14:textId="77777777" w:rsidR="00544FE7" w:rsidRDefault="00000000">
            <w:pPr>
              <w:pStyle w:val="20"/>
            </w:pPr>
            <w:r>
              <w:t>人防工程兼容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D93D6" w14:textId="77777777" w:rsidR="00544FE7" w:rsidRDefault="00000000">
            <w:pPr>
              <w:pStyle w:val="20"/>
            </w:pPr>
            <w:r>
              <w:t>按地下建筑面积</w:t>
            </w:r>
            <w:r>
              <w:t xml:space="preserve"> 50% </w:t>
            </w:r>
            <w:r>
              <w:t>配置（甲类</w:t>
            </w:r>
            <w:r>
              <w:t xml:space="preserve"> 6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D63BD" w14:textId="77777777" w:rsidR="00544FE7" w:rsidRDefault="00000000">
            <w:pPr>
              <w:pStyle w:val="20"/>
            </w:pPr>
            <w:r>
              <w:t>1008</w:t>
            </w:r>
            <w:r>
              <w:t>㎡</w:t>
            </w:r>
            <w:r>
              <w:t>×50%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8322F" w14:textId="77777777" w:rsidR="00544FE7" w:rsidRDefault="00000000">
            <w:pPr>
              <w:pStyle w:val="20"/>
            </w:pPr>
            <w:r>
              <w:t>504.00</w:t>
            </w:r>
            <w:r>
              <w:t>㎡</w:t>
            </w:r>
          </w:p>
        </w:tc>
      </w:tr>
    </w:tbl>
    <w:p w14:paraId="7C79DED0" w14:textId="77777777" w:rsidR="00544FE7" w:rsidRDefault="00000000">
      <w:pPr>
        <w:pStyle w:val="4"/>
      </w:pPr>
      <w:r>
        <w:t xml:space="preserve">2.3 </w:t>
      </w:r>
      <w:r>
        <w:t>相关规划指标联动计算</w:t>
      </w:r>
    </w:p>
    <w:p w14:paraId="6A65BEBB" w14:textId="77777777" w:rsidR="00544FE7" w:rsidRDefault="00544FE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4"/>
        <w:gridCol w:w="2134"/>
        <w:gridCol w:w="2883"/>
        <w:gridCol w:w="2080"/>
      </w:tblGrid>
      <w:tr w:rsidR="00563AAA" w14:paraId="2C106C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2FECC" w14:textId="77777777" w:rsidR="00544FE7" w:rsidRDefault="00000000">
            <w:pPr>
              <w:pStyle w:val="20"/>
            </w:pPr>
            <w:r>
              <w:t>联动指标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5C367" w14:textId="77777777" w:rsidR="00544FE7" w:rsidRDefault="00000000">
            <w:pPr>
              <w:pStyle w:val="20"/>
            </w:pPr>
            <w:r>
              <w:t>原指标值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64AD1" w14:textId="77777777" w:rsidR="00544FE7" w:rsidRDefault="00000000">
            <w:pPr>
              <w:pStyle w:val="20"/>
            </w:pPr>
            <w:r>
              <w:t>计入地下空间后指标值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10C44" w14:textId="77777777" w:rsidR="00544FE7" w:rsidRDefault="00000000">
            <w:pPr>
              <w:pStyle w:val="20"/>
            </w:pPr>
            <w:r>
              <w:t>合规性分析</w:t>
            </w:r>
          </w:p>
        </w:tc>
      </w:tr>
      <w:tr w:rsidR="00563AAA" w14:paraId="08E19D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DC9F4" w14:textId="77777777" w:rsidR="00544FE7" w:rsidRDefault="00000000">
            <w:pPr>
              <w:pStyle w:val="20"/>
            </w:pPr>
            <w:r>
              <w:t>总建筑面积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95C5F" w14:textId="77777777" w:rsidR="00544FE7" w:rsidRDefault="00000000">
            <w:pPr>
              <w:pStyle w:val="20"/>
            </w:pPr>
            <w:r>
              <w:t>3950.00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99456" w14:textId="77777777" w:rsidR="00544FE7" w:rsidRDefault="00000000">
            <w:pPr>
              <w:pStyle w:val="20"/>
            </w:pPr>
            <w:r>
              <w:t>3950.00+1008.00=4958.00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C6954" w14:textId="77777777" w:rsidR="00544FE7" w:rsidRDefault="00000000">
            <w:pPr>
              <w:pStyle w:val="20"/>
            </w:pPr>
            <w:r>
              <w:t>规划许可面积</w:t>
            </w:r>
            <w:r>
              <w:t>≤4500</w:t>
            </w:r>
            <w:r>
              <w:t>㎡，超出</w:t>
            </w:r>
            <w:r>
              <w:t xml:space="preserve"> 458</w:t>
            </w:r>
            <w:r>
              <w:t>㎡，不符合要求</w:t>
            </w:r>
          </w:p>
        </w:tc>
      </w:tr>
      <w:tr w:rsidR="00563AAA" w14:paraId="5913C2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C4805" w14:textId="77777777" w:rsidR="00544FE7" w:rsidRDefault="00000000">
            <w:pPr>
              <w:pStyle w:val="20"/>
            </w:pPr>
            <w:r>
              <w:t>容积率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3D8BC" w14:textId="77777777" w:rsidR="00544FE7" w:rsidRDefault="00000000">
            <w:pPr>
              <w:pStyle w:val="20"/>
            </w:pPr>
            <w:r>
              <w:t>2.19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E73DE" w14:textId="77777777" w:rsidR="00544FE7" w:rsidRDefault="00000000">
            <w:pPr>
              <w:pStyle w:val="20"/>
            </w:pPr>
            <w:r>
              <w:t>4958.00÷1800.00≈2.75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0081B" w14:textId="77777777" w:rsidR="00544FE7" w:rsidRDefault="00000000">
            <w:pPr>
              <w:pStyle w:val="20"/>
            </w:pPr>
            <w:r>
              <w:t>规划要求</w:t>
            </w:r>
            <w:r>
              <w:t>≤2.5</w:t>
            </w:r>
            <w:r>
              <w:t>，超出</w:t>
            </w:r>
            <w:r>
              <w:t xml:space="preserve"> 0.25</w:t>
            </w:r>
            <w:r>
              <w:t>，不符合要求</w:t>
            </w:r>
          </w:p>
        </w:tc>
      </w:tr>
      <w:tr w:rsidR="00563AAA" w14:paraId="60A5CB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5FE60" w14:textId="77777777" w:rsidR="00544FE7" w:rsidRDefault="00000000">
            <w:pPr>
              <w:pStyle w:val="20"/>
            </w:pPr>
            <w:r>
              <w:t>建筑密度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C869B" w14:textId="77777777" w:rsidR="00544FE7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4F16D" w14:textId="77777777" w:rsidR="00544FE7" w:rsidRDefault="00000000">
            <w:pPr>
              <w:pStyle w:val="20"/>
            </w:pPr>
            <w:r>
              <w:t>保持</w:t>
            </w:r>
            <w:r>
              <w:t xml:space="preserve"> 80.0%</w:t>
            </w:r>
            <w:r>
              <w:t>（地下空间不影响建筑密度）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ECC07" w14:textId="77777777" w:rsidR="00544FE7" w:rsidRDefault="00000000">
            <w:pPr>
              <w:pStyle w:val="20"/>
            </w:pPr>
            <w:r>
              <w:t>符合规划要求</w:t>
            </w:r>
          </w:p>
        </w:tc>
      </w:tr>
      <w:tr w:rsidR="00563AAA" w14:paraId="749A8F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B3A12" w14:textId="77777777" w:rsidR="00544FE7" w:rsidRDefault="00000000">
            <w:pPr>
              <w:pStyle w:val="20"/>
            </w:pPr>
            <w:r>
              <w:t>停车位总数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F93F7" w14:textId="77777777" w:rsidR="00544FE7" w:rsidRDefault="00000000">
            <w:pPr>
              <w:pStyle w:val="20"/>
            </w:pPr>
            <w:r>
              <w:t xml:space="preserve">17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C32E4" w14:textId="77777777" w:rsidR="00544FE7" w:rsidRDefault="00000000">
            <w:pPr>
              <w:pStyle w:val="20"/>
            </w:pPr>
            <w:r>
              <w:t xml:space="preserve">17+26=43 </w:t>
            </w:r>
            <w:r>
              <w:t>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9053C" w14:textId="77777777" w:rsidR="00544FE7" w:rsidRDefault="00000000">
            <w:pPr>
              <w:pStyle w:val="20"/>
            </w:pPr>
            <w:r>
              <w:t>满足</w:t>
            </w:r>
            <w:r>
              <w:t xml:space="preserve">≥20 </w:t>
            </w:r>
            <w:r>
              <w:t>个要求，超额配置</w:t>
            </w:r>
          </w:p>
        </w:tc>
      </w:tr>
    </w:tbl>
    <w:p w14:paraId="6878B299" w14:textId="77777777" w:rsidR="00544FE7" w:rsidRDefault="00000000">
      <w:pPr>
        <w:pStyle w:val="3"/>
      </w:pPr>
      <w:r>
        <w:t xml:space="preserve">3. </w:t>
      </w:r>
      <w:r>
        <w:t>计算结论</w:t>
      </w:r>
    </w:p>
    <w:p w14:paraId="79687CCF" w14:textId="77777777" w:rsidR="00544FE7" w:rsidRDefault="00000000">
      <w:pPr>
        <w:pStyle w:val="20"/>
        <w:numPr>
          <w:ilvl w:val="0"/>
          <w:numId w:val="1"/>
        </w:numPr>
      </w:pPr>
      <w:r>
        <w:lastRenderedPageBreak/>
        <w:t>若开发</w:t>
      </w:r>
      <w:r>
        <w:t xml:space="preserve"> 1 </w:t>
      </w:r>
      <w:r>
        <w:t>层地下空间（</w:t>
      </w:r>
      <w:r>
        <w:t>1008</w:t>
      </w:r>
      <w:r>
        <w:t>㎡），可新增</w:t>
      </w:r>
      <w:r>
        <w:t xml:space="preserve"> 26 </w:t>
      </w:r>
      <w:r>
        <w:t>个机动车停车位及</w:t>
      </w:r>
      <w:r>
        <w:t xml:space="preserve"> 504</w:t>
      </w:r>
      <w:r>
        <w:t>㎡人防兼容空间，能有效缓解历史街区停车压力；</w:t>
      </w:r>
    </w:p>
    <w:p w14:paraId="3888FA40" w14:textId="77777777" w:rsidR="00544FE7" w:rsidRDefault="00000000">
      <w:pPr>
        <w:pStyle w:val="20"/>
        <w:numPr>
          <w:ilvl w:val="0"/>
          <w:numId w:val="1"/>
        </w:numPr>
      </w:pPr>
      <w:r>
        <w:t>但总建筑面积将达</w:t>
      </w:r>
      <w:r>
        <w:t xml:space="preserve"> 4958</w:t>
      </w:r>
      <w:r>
        <w:t>㎡，容积率升至</w:t>
      </w:r>
      <w:r>
        <w:t xml:space="preserve"> 2.75</w:t>
      </w:r>
      <w:r>
        <w:t>，均突破规划限值（</w:t>
      </w:r>
      <w:r>
        <w:t>4500</w:t>
      </w:r>
      <w:r>
        <w:t>㎡、</w:t>
      </w:r>
      <w:r>
        <w:t>2.5</w:t>
      </w:r>
      <w:r>
        <w:t>），需调整开发规模或申请规划指标调整；</w:t>
      </w:r>
    </w:p>
    <w:p w14:paraId="79F53633" w14:textId="77777777" w:rsidR="00544FE7" w:rsidRDefault="00000000">
      <w:pPr>
        <w:pStyle w:val="20"/>
        <w:numPr>
          <w:ilvl w:val="0"/>
          <w:numId w:val="1"/>
        </w:numPr>
      </w:pPr>
      <w:r>
        <w:t>地下空间开发需配套建设出入口、通风井、排水泵房等附属设施，预计额外占用地上空间约</w:t>
      </w:r>
      <w:r>
        <w:t xml:space="preserve"> 80</w:t>
      </w:r>
      <w:r>
        <w:t>㎡，可能影响绿地率与历史风貌协调性。</w:t>
      </w:r>
    </w:p>
    <w:p w14:paraId="4F2D3145" w14:textId="77777777" w:rsidR="00544FE7" w:rsidRDefault="00000000">
      <w:pPr>
        <w:pStyle w:val="2"/>
      </w:pPr>
      <w:r>
        <w:t>二、不适宜开发利用地下空间的论证报告</w:t>
      </w:r>
    </w:p>
    <w:p w14:paraId="13C80FE4" w14:textId="77777777" w:rsidR="00544FE7" w:rsidRDefault="00000000">
      <w:pPr>
        <w:pStyle w:val="3"/>
      </w:pPr>
      <w:r>
        <w:t xml:space="preserve">1. </w:t>
      </w:r>
      <w:r>
        <w:t>论证依据与核心原则</w:t>
      </w:r>
    </w:p>
    <w:p w14:paraId="7D165FE9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：《城市地下空间开发利用管理规定》、《自然资源部关于探索推进城市地下空间开发利用的指导意见》、《黄山市历史文化街区保护规划》、《建筑抗震设计规范》（</w:t>
      </w:r>
      <w:r>
        <w:t>GB50011-2010</w:t>
      </w:r>
      <w:r>
        <w:t>，</w:t>
      </w:r>
      <w:r>
        <w:t xml:space="preserve">2016 </w:t>
      </w:r>
      <w:r>
        <w:t>年版）</w:t>
      </w:r>
    </w:p>
    <w:p w14:paraId="5E6A75CA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论证原则</w:t>
      </w:r>
      <w:r>
        <w:t>：</w:t>
      </w:r>
    </w:p>
    <w:p w14:paraId="3535A1DF" w14:textId="77777777" w:rsidR="00544FE7" w:rsidRDefault="00000000">
      <w:pPr>
        <w:pStyle w:val="20"/>
        <w:numPr>
          <w:ilvl w:val="1"/>
          <w:numId w:val="1"/>
        </w:numPr>
      </w:pPr>
      <w:r>
        <w:t>文物保护优先：地下空间开发不得破坏历史街区地下遗存与风貌环境；</w:t>
      </w:r>
    </w:p>
    <w:p w14:paraId="658FB988" w14:textId="77777777" w:rsidR="00544FE7" w:rsidRDefault="00000000">
      <w:pPr>
        <w:pStyle w:val="20"/>
        <w:numPr>
          <w:ilvl w:val="1"/>
          <w:numId w:val="1"/>
        </w:numPr>
      </w:pPr>
      <w:r>
        <w:t>安全风险可控：充分评估地质、水文、抗震等安全隐患；</w:t>
      </w:r>
    </w:p>
    <w:p w14:paraId="55CD8839" w14:textId="77777777" w:rsidR="00544FE7" w:rsidRDefault="00000000">
      <w:pPr>
        <w:pStyle w:val="20"/>
        <w:numPr>
          <w:ilvl w:val="1"/>
          <w:numId w:val="1"/>
        </w:numPr>
      </w:pPr>
      <w:r>
        <w:t>规划合规性：严格遵循历史街区规划控制指标；</w:t>
      </w:r>
    </w:p>
    <w:p w14:paraId="48EFC92D" w14:textId="77777777" w:rsidR="00544FE7" w:rsidRDefault="00000000">
      <w:pPr>
        <w:pStyle w:val="20"/>
        <w:numPr>
          <w:ilvl w:val="1"/>
          <w:numId w:val="1"/>
        </w:numPr>
      </w:pPr>
      <w:r>
        <w:t>经济合理性：综合考量开发成本与实际效益。</w:t>
      </w:r>
    </w:p>
    <w:p w14:paraId="32058E5A" w14:textId="77777777" w:rsidR="00544FE7" w:rsidRDefault="00000000">
      <w:pPr>
        <w:pStyle w:val="3"/>
      </w:pPr>
      <w:r>
        <w:t xml:space="preserve">2. </w:t>
      </w:r>
      <w:r>
        <w:t>不适宜开发地下空间的核心论证要点</w:t>
      </w:r>
    </w:p>
    <w:p w14:paraId="1A32E5B8" w14:textId="77777777" w:rsidR="00544FE7" w:rsidRDefault="00000000">
      <w:pPr>
        <w:pStyle w:val="4"/>
      </w:pPr>
      <w:r>
        <w:t xml:space="preserve">2.1 </w:t>
      </w:r>
      <w:r>
        <w:t>历史文化保护限制（首要因素）</w:t>
      </w:r>
    </w:p>
    <w:p w14:paraId="2DA38136" w14:textId="77777777" w:rsidR="00544FE7" w:rsidRDefault="00000000">
      <w:pPr>
        <w:pStyle w:val="20"/>
        <w:numPr>
          <w:ilvl w:val="0"/>
          <w:numId w:val="1"/>
        </w:numPr>
      </w:pPr>
      <w:r>
        <w:t>项目位于历史街区核心区域，地下</w:t>
      </w:r>
      <w:r>
        <w:t xml:space="preserve"> 3-5m </w:t>
      </w:r>
      <w:r>
        <w:t>深度可能存在明清时期建筑基础、地下管线等历史遗存，根据《黄山市历史文化街区保护规划》要求，该区域为地下文物重点保护区，禁止大规模基坑开挖；</w:t>
      </w:r>
    </w:p>
    <w:p w14:paraId="74A0C563" w14:textId="77777777" w:rsidR="00544FE7" w:rsidRDefault="00000000">
      <w:pPr>
        <w:pStyle w:val="20"/>
        <w:numPr>
          <w:ilvl w:val="0"/>
          <w:numId w:val="1"/>
        </w:numPr>
      </w:pPr>
      <w:r>
        <w:t>地下空间开发需设置出入口、通风井等地上附属设施，将破坏现有徽派建筑风貌连续性，与历史街区</w:t>
      </w:r>
      <w:r>
        <w:t xml:space="preserve"> “</w:t>
      </w:r>
      <w:r>
        <w:t>白墙灰瓦、低密度布局</w:t>
      </w:r>
      <w:r>
        <w:t xml:space="preserve">” </w:t>
      </w:r>
      <w:r>
        <w:t>的保护要求冲突；</w:t>
      </w:r>
    </w:p>
    <w:p w14:paraId="56C15FD3" w14:textId="77777777" w:rsidR="00544FE7" w:rsidRDefault="00000000">
      <w:pPr>
        <w:pStyle w:val="20"/>
        <w:numPr>
          <w:ilvl w:val="0"/>
          <w:numId w:val="1"/>
        </w:numPr>
      </w:pPr>
      <w:r>
        <w:t>施工过程中产生的振动、沉降可能导致周边历史建筑（距项目西边界仅</w:t>
      </w:r>
      <w:r>
        <w:t xml:space="preserve"> 8m</w:t>
      </w:r>
      <w:r>
        <w:t>）结构受损，文物保护风险极高。</w:t>
      </w:r>
    </w:p>
    <w:p w14:paraId="5385FB0A" w14:textId="77777777" w:rsidR="00544FE7" w:rsidRDefault="00000000">
      <w:pPr>
        <w:pStyle w:val="4"/>
      </w:pPr>
      <w:r>
        <w:t xml:space="preserve">2.2 </w:t>
      </w:r>
      <w:r>
        <w:t>地质与水文条件制约</w:t>
      </w:r>
    </w:p>
    <w:p w14:paraId="55FCA338" w14:textId="77777777" w:rsidR="00544FE7" w:rsidRDefault="00000000">
      <w:pPr>
        <w:pStyle w:val="20"/>
        <w:numPr>
          <w:ilvl w:val="0"/>
          <w:numId w:val="1"/>
        </w:numPr>
      </w:pPr>
      <w:r>
        <w:t>据地质勘察报告，项目场地地下</w:t>
      </w:r>
      <w:r>
        <w:t xml:space="preserve"> 2.5m </w:t>
      </w:r>
      <w:r>
        <w:t>处为粉质黏土层，含大量有机质，承载力仅</w:t>
      </w:r>
      <w:r>
        <w:t xml:space="preserve"> 120kPa</w:t>
      </w:r>
      <w:r>
        <w:t>，地下</w:t>
      </w:r>
      <w:r>
        <w:t xml:space="preserve"> 4m </w:t>
      </w:r>
      <w:r>
        <w:t>处为砂质粉土层，渗透系数大，开发地下空间需进行大规模基坑支护与降水处理，施工难度极大；</w:t>
      </w:r>
    </w:p>
    <w:p w14:paraId="580E8D75" w14:textId="77777777" w:rsidR="00544FE7" w:rsidRDefault="00000000">
      <w:pPr>
        <w:pStyle w:val="20"/>
        <w:numPr>
          <w:ilvl w:val="0"/>
          <w:numId w:val="1"/>
        </w:numPr>
      </w:pPr>
      <w:r>
        <w:lastRenderedPageBreak/>
        <w:t>场地地下水位埋深</w:t>
      </w:r>
      <w:r>
        <w:t xml:space="preserve"> 1.8m</w:t>
      </w:r>
      <w:r>
        <w:t>，地下空间底板需低于地下水位</w:t>
      </w:r>
      <w:r>
        <w:t xml:space="preserve"> 4.2m</w:t>
      </w:r>
      <w:r>
        <w:t>，抗浮设计难度高，需设置大量抗浮桩，大幅增加工程成本；</w:t>
      </w:r>
    </w:p>
    <w:p w14:paraId="4155B3D8" w14:textId="77777777" w:rsidR="00544FE7" w:rsidRDefault="00000000">
      <w:pPr>
        <w:pStyle w:val="20"/>
        <w:numPr>
          <w:ilvl w:val="0"/>
          <w:numId w:val="1"/>
        </w:numPr>
      </w:pPr>
      <w:r>
        <w:t>项目处于</w:t>
      </w:r>
      <w:r>
        <w:t xml:space="preserve"> 7 </w:t>
      </w:r>
      <w:r>
        <w:t>度</w:t>
      </w:r>
      <w:r>
        <w:t xml:space="preserve"> 0.15g </w:t>
      </w:r>
      <w:r>
        <w:t>抗震设防区，地下空间开挖可能改变场地岩土体应力分布，诱发地震次生灾害风险。</w:t>
      </w:r>
    </w:p>
    <w:p w14:paraId="0FE1465B" w14:textId="77777777" w:rsidR="00544FE7" w:rsidRDefault="00000000">
      <w:pPr>
        <w:pStyle w:val="4"/>
      </w:pPr>
      <w:r>
        <w:t xml:space="preserve">2.3 </w:t>
      </w:r>
      <w:r>
        <w:t>规划指标与功能需求不匹配</w:t>
      </w:r>
    </w:p>
    <w:p w14:paraId="5054BF37" w14:textId="77777777" w:rsidR="00544FE7" w:rsidRDefault="00000000">
      <w:pPr>
        <w:pStyle w:val="20"/>
        <w:numPr>
          <w:ilvl w:val="0"/>
          <w:numId w:val="1"/>
        </w:numPr>
      </w:pPr>
      <w:r>
        <w:t>如地下空间利用计算所示，开发</w:t>
      </w:r>
      <w:r>
        <w:t xml:space="preserve"> 1 </w:t>
      </w:r>
      <w:r>
        <w:t>层地下空间将导致总建筑面积、容积率突破规划限值，且历史街区规划未预留地下空间开发指标，申请调整难度极大；</w:t>
      </w:r>
    </w:p>
    <w:p w14:paraId="5E38769F" w14:textId="77777777" w:rsidR="00544FE7" w:rsidRDefault="00000000">
      <w:pPr>
        <w:pStyle w:val="20"/>
        <w:numPr>
          <w:ilvl w:val="0"/>
          <w:numId w:val="1"/>
        </w:numPr>
      </w:pPr>
      <w:r>
        <w:t>项目地上功能（展厅、商业）对地下空间依赖度低，现有地上仓储区（</w:t>
      </w:r>
      <w:r>
        <w:t>300</w:t>
      </w:r>
      <w:r>
        <w:t>㎡）已满足储物需求，地下空间开发功能必要性不足；</w:t>
      </w:r>
    </w:p>
    <w:p w14:paraId="372BA334" w14:textId="77777777" w:rsidR="00544FE7" w:rsidRDefault="00000000">
      <w:pPr>
        <w:pStyle w:val="20"/>
        <w:numPr>
          <w:ilvl w:val="0"/>
          <w:numId w:val="1"/>
        </w:numPr>
      </w:pPr>
      <w:r>
        <w:t>停车位缺口（</w:t>
      </w:r>
      <w:r>
        <w:t xml:space="preserve">3 </w:t>
      </w:r>
      <w:r>
        <w:t>个）可通过优化地面停车布局、协调周边公共停车场共享解决，无需通过高成本地下空间开发弥补。</w:t>
      </w:r>
    </w:p>
    <w:p w14:paraId="2020DBE2" w14:textId="77777777" w:rsidR="00544FE7" w:rsidRDefault="00000000">
      <w:pPr>
        <w:pStyle w:val="4"/>
      </w:pPr>
      <w:r>
        <w:t xml:space="preserve">2.4 </w:t>
      </w:r>
      <w:r>
        <w:t>经济与环境效益失衡</w:t>
      </w:r>
    </w:p>
    <w:p w14:paraId="27A02659" w14:textId="77777777" w:rsidR="00544FE7" w:rsidRDefault="00000000">
      <w:pPr>
        <w:pStyle w:val="20"/>
        <w:numPr>
          <w:ilvl w:val="0"/>
          <w:numId w:val="1"/>
        </w:numPr>
      </w:pPr>
      <w:r>
        <w:t>地下空间开发成本约</w:t>
      </w:r>
      <w:r>
        <w:t xml:space="preserve"> 3800 </w:t>
      </w:r>
      <w:r>
        <w:t>元</w:t>
      </w:r>
      <w:r>
        <w:t xml:space="preserve"> /</w:t>
      </w:r>
      <w:r>
        <w:t>㎡（含基坑支护、抗浮处理、人防工程），总开发成本约</w:t>
      </w:r>
      <w:r>
        <w:t xml:space="preserve"> 383 </w:t>
      </w:r>
      <w:r>
        <w:t>万元，远超地面停车位建设成本（约</w:t>
      </w:r>
      <w:r>
        <w:t xml:space="preserve"> 8 </w:t>
      </w:r>
      <w:r>
        <w:t>万元</w:t>
      </w:r>
      <w:r>
        <w:t xml:space="preserve"> / </w:t>
      </w:r>
      <w:r>
        <w:t>个），投资回报率低；</w:t>
      </w:r>
    </w:p>
    <w:p w14:paraId="45EBF57B" w14:textId="77777777" w:rsidR="00544FE7" w:rsidRDefault="00000000">
      <w:pPr>
        <w:pStyle w:val="20"/>
        <w:numPr>
          <w:ilvl w:val="0"/>
          <w:numId w:val="1"/>
        </w:numPr>
      </w:pPr>
      <w:r>
        <w:t>施工周期需额外增加</w:t>
      </w:r>
      <w:r>
        <w:t xml:space="preserve"> 6 </w:t>
      </w:r>
      <w:r>
        <w:t>个月，期间将产生大量施工扬尘、噪音，影响历史街区正常运营与居民生活；</w:t>
      </w:r>
    </w:p>
    <w:p w14:paraId="08353EA9" w14:textId="77777777" w:rsidR="00544FE7" w:rsidRDefault="00000000">
      <w:pPr>
        <w:pStyle w:val="20"/>
        <w:numPr>
          <w:ilvl w:val="0"/>
          <w:numId w:val="1"/>
        </w:numPr>
      </w:pPr>
      <w:r>
        <w:t>地下空间运营阶段需持续投入通风、排水、照明等能耗，年运营成本约</w:t>
      </w:r>
      <w:r>
        <w:t xml:space="preserve"> 12 </w:t>
      </w:r>
      <w:r>
        <w:t>万元，不符合绿色低碳发展要求。</w:t>
      </w:r>
    </w:p>
    <w:p w14:paraId="7DB19E1A" w14:textId="77777777" w:rsidR="00544FE7" w:rsidRDefault="00000000">
      <w:pPr>
        <w:pStyle w:val="4"/>
      </w:pPr>
      <w:r>
        <w:t xml:space="preserve">2.5 </w:t>
      </w:r>
      <w:r>
        <w:t>政策与技术规范限制</w:t>
      </w:r>
    </w:p>
    <w:p w14:paraId="220B3AF1" w14:textId="77777777" w:rsidR="00544FE7" w:rsidRDefault="00000000">
      <w:pPr>
        <w:pStyle w:val="20"/>
        <w:numPr>
          <w:ilvl w:val="0"/>
          <w:numId w:val="1"/>
        </w:numPr>
      </w:pPr>
      <w:r>
        <w:t>根据《自然资源部关于探索推进城市地下空间开发利用的指导意见》，历史文化街区地下空间开发需经文物、规划、住建等多部门专项审批，且禁止在文物保护范围及建设控制地带进行大规模地下工程；</w:t>
      </w:r>
    </w:p>
    <w:p w14:paraId="23E0EDD1" w14:textId="77777777" w:rsidR="00544FE7" w:rsidRDefault="00000000">
      <w:pPr>
        <w:pStyle w:val="20"/>
        <w:numPr>
          <w:ilvl w:val="0"/>
          <w:numId w:val="1"/>
        </w:numPr>
      </w:pPr>
      <w:r>
        <w:t>项目用地红线内已铺设市政给水管、污水管、燃气管等地下管线（埋深</w:t>
      </w:r>
      <w:r>
        <w:t xml:space="preserve"> 1.2-1.5m</w:t>
      </w:r>
      <w:r>
        <w:t>），地下空间开发需迁改管线，涉及多部门协调，且可能影响周边区域正常供水、供气。</w:t>
      </w:r>
    </w:p>
    <w:p w14:paraId="07104298" w14:textId="77777777" w:rsidR="00544FE7" w:rsidRDefault="00000000">
      <w:pPr>
        <w:pStyle w:val="3"/>
      </w:pPr>
      <w:r>
        <w:t xml:space="preserve">3. </w:t>
      </w:r>
      <w:r>
        <w:t>替代方案可行性分析</w:t>
      </w:r>
    </w:p>
    <w:p w14:paraId="15D788A1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停车优化方案</w:t>
      </w:r>
      <w:r>
        <w:t>：将地面停车位由</w:t>
      </w:r>
      <w:r>
        <w:t xml:space="preserve"> 15 </w:t>
      </w:r>
      <w:r>
        <w:t>个增至</w:t>
      </w:r>
      <w:r>
        <w:t xml:space="preserve"> 18 </w:t>
      </w:r>
      <w:r>
        <w:t>个（优化布局，压缩通道宽度至</w:t>
      </w:r>
      <w:r>
        <w:t xml:space="preserve"> 4.5m</w:t>
      </w:r>
      <w:r>
        <w:t>），协调北侧市政道路旁公共停车场（距离项目</w:t>
      </w:r>
      <w:r>
        <w:t xml:space="preserve"> 200m</w:t>
      </w:r>
      <w:r>
        <w:t>，可提供</w:t>
      </w:r>
      <w:r>
        <w:t xml:space="preserve"> 10 </w:t>
      </w:r>
      <w:r>
        <w:t>个共享车位），完全满足</w:t>
      </w:r>
      <w:r>
        <w:t xml:space="preserve"> 20 </w:t>
      </w:r>
      <w:r>
        <w:t>个最低配建要求；</w:t>
      </w:r>
    </w:p>
    <w:p w14:paraId="08A13FF0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储物功能优化</w:t>
      </w:r>
      <w:r>
        <w:t>：将地上夹层仓储区面积由</w:t>
      </w:r>
      <w:r>
        <w:t xml:space="preserve"> 300</w:t>
      </w:r>
      <w:r>
        <w:t>㎡扩展至</w:t>
      </w:r>
      <w:r>
        <w:t xml:space="preserve"> 350</w:t>
      </w:r>
      <w:r>
        <w:t>㎡（占用部分公共区域，经规划部门批准），满足储物需求；</w:t>
      </w:r>
    </w:p>
    <w:p w14:paraId="2D1E9D8D" w14:textId="77777777" w:rsidR="00544FE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设备机房优化</w:t>
      </w:r>
      <w:r>
        <w:t>：现有地上设备机房（</w:t>
      </w:r>
      <w:r>
        <w:t>80</w:t>
      </w:r>
      <w:r>
        <w:t>㎡）已满足功能需求，无需地下扩容。</w:t>
      </w:r>
    </w:p>
    <w:p w14:paraId="0A8EE904" w14:textId="77777777" w:rsidR="00544FE7" w:rsidRDefault="00000000">
      <w:pPr>
        <w:pStyle w:val="3"/>
      </w:pPr>
      <w:r>
        <w:t xml:space="preserve">4. </w:t>
      </w:r>
      <w:r>
        <w:t>论证结论</w:t>
      </w:r>
    </w:p>
    <w:p w14:paraId="278DFA2C" w14:textId="77777777" w:rsidR="00544FE7" w:rsidRDefault="00000000">
      <w:pPr>
        <w:pStyle w:val="20"/>
        <w:numPr>
          <w:ilvl w:val="0"/>
          <w:numId w:val="1"/>
        </w:numPr>
      </w:pPr>
      <w:r>
        <w:t>本项目开发地下空间存在历史文化保护风险高、地质条件复杂、规划指标突破、经济效益失衡等多重问题，不符合《黄山市历史文化街区保护规划》及地下空间开发相关政策要求；</w:t>
      </w:r>
    </w:p>
    <w:p w14:paraId="0CC33AE9" w14:textId="77777777" w:rsidR="00544FE7" w:rsidRDefault="00000000">
      <w:pPr>
        <w:pStyle w:val="20"/>
        <w:numPr>
          <w:ilvl w:val="0"/>
          <w:numId w:val="1"/>
        </w:numPr>
      </w:pPr>
      <w:r>
        <w:t>替代方案（地面停车优化、地上仓储扩容）可完全满足项目功能需求，且具有投资省、工期短、对历史街区影响小等优势；</w:t>
      </w:r>
    </w:p>
    <w:p w14:paraId="38B7B6B7" w14:textId="77777777" w:rsidR="00544FE7" w:rsidRDefault="00000000">
      <w:pPr>
        <w:pStyle w:val="20"/>
        <w:numPr>
          <w:ilvl w:val="0"/>
          <w:numId w:val="1"/>
        </w:numPr>
      </w:pPr>
      <w:r>
        <w:t>综合评估历史保护、安全风险、规划合规、经济环境等多方面因素，</w:t>
      </w:r>
      <w:r>
        <w:rPr>
          <w:b/>
          <w:bCs/>
        </w:rPr>
        <w:t>项目不适宜开发利用地下空间</w:t>
      </w:r>
      <w:r>
        <w:t>，建议采用替代方案解决相关功能需求。</w:t>
      </w:r>
    </w:p>
    <w:p w14:paraId="7AE95B8D" w14:textId="77777777" w:rsidR="00544FE7" w:rsidRDefault="00000000">
      <w:pPr>
        <w:pStyle w:val="3"/>
      </w:pPr>
      <w:r>
        <w:t xml:space="preserve">5. </w:t>
      </w:r>
      <w:r>
        <w:t>论证附件清单</w:t>
      </w:r>
    </w:p>
    <w:p w14:paraId="656A1E97" w14:textId="77777777" w:rsidR="00544FE7" w:rsidRDefault="00000000">
      <w:pPr>
        <w:pStyle w:val="20"/>
        <w:numPr>
          <w:ilvl w:val="0"/>
          <w:numId w:val="2"/>
        </w:numPr>
      </w:pPr>
      <w:r>
        <w:t>项目地质勘察报告（节选：地层分布、地下水位、承载力数据）</w:t>
      </w:r>
    </w:p>
    <w:p w14:paraId="33247620" w14:textId="77777777" w:rsidR="00544FE7" w:rsidRDefault="00000000">
      <w:pPr>
        <w:pStyle w:val="20"/>
        <w:numPr>
          <w:ilvl w:val="0"/>
          <w:numId w:val="2"/>
        </w:numPr>
      </w:pPr>
      <w:r>
        <w:t>历史街区保护规划相关条款（地下空间开发限制要求）</w:t>
      </w:r>
    </w:p>
    <w:p w14:paraId="18D4795A" w14:textId="77777777" w:rsidR="00544FE7" w:rsidRDefault="00000000">
      <w:pPr>
        <w:pStyle w:val="20"/>
        <w:numPr>
          <w:ilvl w:val="0"/>
          <w:numId w:val="2"/>
        </w:numPr>
      </w:pPr>
      <w:r>
        <w:t>地下空间开发成本测算表</w:t>
      </w:r>
    </w:p>
    <w:p w14:paraId="2A402F5D" w14:textId="77777777" w:rsidR="00544FE7" w:rsidRDefault="00000000">
      <w:pPr>
        <w:pStyle w:val="20"/>
        <w:numPr>
          <w:ilvl w:val="0"/>
          <w:numId w:val="2"/>
        </w:numPr>
      </w:pPr>
      <w:r>
        <w:t>地面停车位优化布局图</w:t>
      </w:r>
    </w:p>
    <w:p w14:paraId="7B65C911" w14:textId="77777777" w:rsidR="00544FE7" w:rsidRDefault="00000000">
      <w:pPr>
        <w:pStyle w:val="20"/>
        <w:numPr>
          <w:ilvl w:val="0"/>
          <w:numId w:val="2"/>
        </w:numPr>
      </w:pPr>
      <w:r>
        <w:t>周边公共停车场共享协议（意向书）</w:t>
      </w:r>
    </w:p>
    <w:p w14:paraId="0ADF798E" w14:textId="77777777" w:rsidR="00544FE7" w:rsidRDefault="00000000">
      <w:pPr>
        <w:pStyle w:val="20"/>
        <w:numPr>
          <w:ilvl w:val="0"/>
          <w:numId w:val="2"/>
        </w:numPr>
      </w:pPr>
      <w:r>
        <w:t>地下管线分布实测图</w:t>
      </w:r>
    </w:p>
    <w:p w14:paraId="4E9CA5AC" w14:textId="7967B2CC" w:rsidR="00544FE7" w:rsidRDefault="00000000" w:rsidP="00563AAA">
      <w:pPr>
        <w:pStyle w:val="20"/>
        <w:numPr>
          <w:ilvl w:val="0"/>
          <w:numId w:val="2"/>
        </w:numPr>
        <w:rPr>
          <w:rFonts w:hint="eastAsia"/>
        </w:rPr>
      </w:pPr>
      <w:r>
        <w:t>文物部门专项意见（关于地下空间开发的否决意见）</w:t>
      </w:r>
    </w:p>
    <w:sectPr w:rsidR="00544FE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A9D"/>
    <w:multiLevelType w:val="multilevel"/>
    <w:tmpl w:val="B5E6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905F06"/>
    <w:multiLevelType w:val="hybridMultilevel"/>
    <w:tmpl w:val="77207798"/>
    <w:lvl w:ilvl="0" w:tplc="7A6E3414">
      <w:start w:val="1"/>
      <w:numFmt w:val="bullet"/>
      <w:lvlText w:val="●"/>
      <w:lvlJc w:val="left"/>
      <w:pPr>
        <w:ind w:left="720" w:hanging="360"/>
      </w:pPr>
    </w:lvl>
    <w:lvl w:ilvl="1" w:tplc="72606446">
      <w:start w:val="1"/>
      <w:numFmt w:val="bullet"/>
      <w:lvlText w:val="○"/>
      <w:lvlJc w:val="left"/>
      <w:pPr>
        <w:ind w:left="1440" w:hanging="360"/>
      </w:pPr>
    </w:lvl>
    <w:lvl w:ilvl="2" w:tplc="4D4CD5A8">
      <w:start w:val="1"/>
      <w:numFmt w:val="bullet"/>
      <w:lvlText w:val="■"/>
      <w:lvlJc w:val="left"/>
      <w:pPr>
        <w:ind w:left="2160" w:hanging="360"/>
      </w:pPr>
    </w:lvl>
    <w:lvl w:ilvl="3" w:tplc="34CC0466">
      <w:start w:val="1"/>
      <w:numFmt w:val="bullet"/>
      <w:lvlText w:val="●"/>
      <w:lvlJc w:val="left"/>
      <w:pPr>
        <w:ind w:left="2880" w:hanging="360"/>
      </w:pPr>
    </w:lvl>
    <w:lvl w:ilvl="4" w:tplc="0A3C13EC">
      <w:start w:val="1"/>
      <w:numFmt w:val="bullet"/>
      <w:lvlText w:val="○"/>
      <w:lvlJc w:val="left"/>
      <w:pPr>
        <w:ind w:left="3600" w:hanging="360"/>
      </w:pPr>
    </w:lvl>
    <w:lvl w:ilvl="5" w:tplc="C7BCEA74">
      <w:start w:val="1"/>
      <w:numFmt w:val="bullet"/>
      <w:lvlText w:val="■"/>
      <w:lvlJc w:val="left"/>
      <w:pPr>
        <w:ind w:left="4320" w:hanging="360"/>
      </w:pPr>
    </w:lvl>
    <w:lvl w:ilvl="6" w:tplc="19706470">
      <w:start w:val="1"/>
      <w:numFmt w:val="bullet"/>
      <w:lvlText w:val="●"/>
      <w:lvlJc w:val="left"/>
      <w:pPr>
        <w:ind w:left="5040" w:hanging="360"/>
      </w:pPr>
    </w:lvl>
    <w:lvl w:ilvl="7" w:tplc="78B89F14">
      <w:start w:val="1"/>
      <w:numFmt w:val="bullet"/>
      <w:lvlText w:val="●"/>
      <w:lvlJc w:val="left"/>
      <w:pPr>
        <w:ind w:left="5760" w:hanging="360"/>
      </w:pPr>
    </w:lvl>
    <w:lvl w:ilvl="8" w:tplc="28EA1674">
      <w:start w:val="1"/>
      <w:numFmt w:val="bullet"/>
      <w:lvlText w:val="●"/>
      <w:lvlJc w:val="left"/>
      <w:pPr>
        <w:ind w:left="6480" w:hanging="360"/>
      </w:pPr>
    </w:lvl>
  </w:abstractNum>
  <w:num w:numId="1" w16cid:durableId="1627470391">
    <w:abstractNumId w:val="0"/>
  </w:num>
  <w:num w:numId="2" w16cid:durableId="56049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E7"/>
    <w:rsid w:val="00011761"/>
    <w:rsid w:val="00544FE7"/>
    <w:rsid w:val="0056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9CFA8"/>
  <w15:docId w15:val="{3BCA9872-BF97-40C1-AA21-97A04EFC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1650</Characters>
  <Application>Microsoft Office Word</Application>
  <DocSecurity>0</DocSecurity>
  <Lines>103</Lines>
  <Paragraphs>119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2026-03-21T07:26:00Z</dcterms:created>
  <dcterms:modified xsi:type="dcterms:W3CDTF">2026-03-21T07:26:00Z</dcterms:modified>
</cp:coreProperties>
</file>