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E7A6" w14:textId="1AAC01E3" w:rsidR="003103B7" w:rsidRDefault="00000000" w:rsidP="001E4C4D">
      <w:pPr>
        <w:pStyle w:val="1"/>
      </w:pPr>
      <w:r>
        <w:t>黄山歙县徽城镇历史街区改造项目安全防护措施专项报告</w:t>
      </w:r>
    </w:p>
    <w:p w14:paraId="0000173B" w14:textId="77777777" w:rsidR="003103B7" w:rsidRDefault="00000000">
      <w:pPr>
        <w:pStyle w:val="20"/>
      </w:pPr>
      <w:r>
        <w:rPr>
          <w:b/>
          <w:bCs/>
        </w:rPr>
        <w:t>核心依据</w:t>
      </w:r>
      <w:r>
        <w:t>：</w:t>
      </w:r>
    </w:p>
    <w:p w14:paraId="1E87DDF8" w14:textId="77777777" w:rsidR="003103B7" w:rsidRDefault="00000000">
      <w:pPr>
        <w:pStyle w:val="20"/>
        <w:numPr>
          <w:ilvl w:val="0"/>
          <w:numId w:val="1"/>
        </w:numPr>
      </w:pPr>
      <w:r>
        <w:t>《建筑施工安全检查标准》（</w:t>
      </w:r>
      <w:r>
        <w:t>JGJ 59-2011</w:t>
      </w:r>
      <w:r>
        <w:t>）</w:t>
      </w:r>
    </w:p>
    <w:p w14:paraId="5D5B3B06" w14:textId="77777777" w:rsidR="003103B7" w:rsidRDefault="00000000">
      <w:pPr>
        <w:pStyle w:val="20"/>
        <w:numPr>
          <w:ilvl w:val="0"/>
          <w:numId w:val="1"/>
        </w:numPr>
      </w:pPr>
      <w:r>
        <w:t>《建筑施工高处作业安全技术规范》（</w:t>
      </w:r>
      <w:r>
        <w:t>JGJ 80-2016</w:t>
      </w:r>
      <w:r>
        <w:t>）</w:t>
      </w:r>
    </w:p>
    <w:p w14:paraId="0FF44B32" w14:textId="77777777" w:rsidR="003103B7" w:rsidRDefault="00000000">
      <w:pPr>
        <w:pStyle w:val="20"/>
        <w:numPr>
          <w:ilvl w:val="0"/>
          <w:numId w:val="1"/>
        </w:numPr>
      </w:pPr>
      <w:r>
        <w:t>《民用建筑通用规范》（</w:t>
      </w:r>
      <w:r>
        <w:t>GB 55031-2022</w:t>
      </w:r>
      <w:r>
        <w:t>）</w:t>
      </w:r>
    </w:p>
    <w:p w14:paraId="29F573DD" w14:textId="77777777" w:rsidR="003103B7" w:rsidRDefault="00000000">
      <w:pPr>
        <w:pStyle w:val="20"/>
        <w:numPr>
          <w:ilvl w:val="0"/>
          <w:numId w:val="1"/>
        </w:numPr>
      </w:pPr>
      <w:r>
        <w:t>《建筑防护栏杆技术标准》（</w:t>
      </w:r>
      <w:r>
        <w:t>JGJ/T 470-2019</w:t>
      </w:r>
      <w:r>
        <w:t>）</w:t>
      </w:r>
    </w:p>
    <w:p w14:paraId="486AAFB0" w14:textId="77777777" w:rsidR="003103B7" w:rsidRDefault="00000000">
      <w:pPr>
        <w:pStyle w:val="20"/>
        <w:numPr>
          <w:ilvl w:val="0"/>
          <w:numId w:val="1"/>
        </w:numPr>
      </w:pPr>
      <w:r>
        <w:t>项目抗震设计专篇、应急管理制度及防护栏杆检测报告</w:t>
      </w:r>
    </w:p>
    <w:p w14:paraId="3FE2DAF0" w14:textId="77777777" w:rsidR="003103B7" w:rsidRDefault="00000000">
      <w:pPr>
        <w:pStyle w:val="2"/>
      </w:pPr>
      <w:r>
        <w:t>一、专项报告核心目标</w:t>
      </w:r>
    </w:p>
    <w:p w14:paraId="7CF60785" w14:textId="77777777" w:rsidR="003103B7" w:rsidRDefault="00000000">
      <w:pPr>
        <w:pStyle w:val="20"/>
      </w:pPr>
      <w:r>
        <w:t>建立</w:t>
      </w:r>
      <w:r>
        <w:t xml:space="preserve"> “</w:t>
      </w:r>
      <w:r>
        <w:t>结构安全</w:t>
      </w:r>
      <w:r>
        <w:t xml:space="preserve"> + </w:t>
      </w:r>
      <w:r>
        <w:t>使用安全</w:t>
      </w:r>
      <w:r>
        <w:t xml:space="preserve"> + </w:t>
      </w:r>
      <w:r>
        <w:t>应急安全</w:t>
      </w:r>
      <w:r>
        <w:t xml:space="preserve">” </w:t>
      </w:r>
      <w:r>
        <w:t>三位一体防护体系，针对历史建筑保护、新建工程施工、运营</w:t>
      </w:r>
      <w:proofErr w:type="gramStart"/>
      <w:r>
        <w:t>期人员</w:t>
      </w:r>
      <w:proofErr w:type="gramEnd"/>
      <w:r>
        <w:t>安全三大场景，明确防护标准、技术措施与管理要求，确保项目全生命周期安全风险可控，满足规范要求及历史街区使用特性。</w:t>
      </w:r>
    </w:p>
    <w:p w14:paraId="058B6D76" w14:textId="77777777" w:rsidR="003103B7" w:rsidRDefault="00000000">
      <w:pPr>
        <w:pStyle w:val="2"/>
      </w:pPr>
      <w:r>
        <w:t>二、分场景安全防护体系</w:t>
      </w:r>
    </w:p>
    <w:p w14:paraId="50F2E9F5" w14:textId="77777777" w:rsidR="003103B7" w:rsidRDefault="00000000">
      <w:pPr>
        <w:pStyle w:val="3"/>
      </w:pPr>
      <w:r>
        <w:t xml:space="preserve">2.1 </w:t>
      </w:r>
      <w:r>
        <w:t>结构安全防护（适配抗震设计要求）</w:t>
      </w:r>
    </w:p>
    <w:p w14:paraId="12064EA6" w14:textId="77777777" w:rsidR="003103B7" w:rsidRDefault="00000000">
      <w:pPr>
        <w:pStyle w:val="4"/>
      </w:pPr>
      <w:r>
        <w:t xml:space="preserve">2.1.1 </w:t>
      </w:r>
      <w:r>
        <w:t>历史建筑区（</w:t>
      </w:r>
      <w:r>
        <w:t xml:space="preserve">A </w:t>
      </w:r>
      <w:r>
        <w:t>区）</w:t>
      </w:r>
    </w:p>
    <w:p w14:paraId="1703E656" w14:textId="77777777" w:rsidR="003103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构件防护</w:t>
      </w:r>
      <w:r>
        <w:t>：木构节点采用</w:t>
      </w:r>
      <w:proofErr w:type="gramStart"/>
      <w:r>
        <w:t>榫</w:t>
      </w:r>
      <w:proofErr w:type="gramEnd"/>
      <w:r>
        <w:t>卯</w:t>
      </w:r>
      <w:r>
        <w:t xml:space="preserve"> + </w:t>
      </w:r>
      <w:r>
        <w:t>不锈钢夹板加固（检测报告验证节点牢固性），木柱柱脚设混凝土</w:t>
      </w:r>
      <w:proofErr w:type="gramStart"/>
      <w:r>
        <w:t>墩</w:t>
      </w:r>
      <w:proofErr w:type="gramEnd"/>
      <w:r>
        <w:t>防潮防腐，墙体采用压力注浆增强整体性；</w:t>
      </w:r>
    </w:p>
    <w:p w14:paraId="0BA83548" w14:textId="77777777" w:rsidR="003103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隔震减震防护</w:t>
      </w:r>
      <w:r>
        <w:t>：基础层安装橡胶隔震支座（水平极限位移</w:t>
      </w:r>
      <w:r>
        <w:t xml:space="preserve"> ±123~128mm</w:t>
      </w:r>
      <w:r>
        <w:t>），木构</w:t>
      </w:r>
      <w:r>
        <w:t xml:space="preserve"> - </w:t>
      </w:r>
      <w:r>
        <w:t>砌体节点设置粘滞阻尼器（额定阻尼力</w:t>
      </w:r>
      <w:r>
        <w:t xml:space="preserve"> 200kN</w:t>
      </w:r>
      <w:r>
        <w:t>），耗散地震能量；</w:t>
      </w:r>
    </w:p>
    <w:p w14:paraId="4F10BBEF" w14:textId="77777777" w:rsidR="003103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结构监测</w:t>
      </w:r>
      <w:r>
        <w:t>：关键构件（木柱、圈梁）设置位移计、应变片，每季度采集数据，年度分析结构变形趋势。</w:t>
      </w:r>
    </w:p>
    <w:p w14:paraId="5006A32E" w14:textId="77777777" w:rsidR="003103B7" w:rsidRDefault="00000000">
      <w:pPr>
        <w:pStyle w:val="4"/>
      </w:pPr>
      <w:r>
        <w:t xml:space="preserve">2.1.2 </w:t>
      </w:r>
      <w:r>
        <w:t>新建商业区（</w:t>
      </w:r>
      <w:r>
        <w:t xml:space="preserve">B </w:t>
      </w:r>
      <w:r>
        <w:t>区）</w:t>
      </w:r>
    </w:p>
    <w:p w14:paraId="29AEF002" w14:textId="77777777" w:rsidR="003103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框架结构防护</w:t>
      </w:r>
      <w:r>
        <w:t>：梁柱节点箍筋加密，增设屈曲约束支撑（屈服承载力</w:t>
      </w:r>
      <w:r>
        <w:t>≥1620kN</w:t>
      </w:r>
      <w:r>
        <w:t>），形成多道抗震防线；</w:t>
      </w:r>
    </w:p>
    <w:p w14:paraId="373A3D77" w14:textId="77777777" w:rsidR="003103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构件连接防护</w:t>
      </w:r>
      <w:r>
        <w:t>：填充墙与框架采用拉结筋可靠连接，楼板与主体结构锚固牢固，避免地震时脱落；</w:t>
      </w:r>
    </w:p>
    <w:p w14:paraId="5054D5AC" w14:textId="77777777" w:rsidR="003103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材料性能保障</w:t>
      </w:r>
      <w:r>
        <w:t>：混凝土强度</w:t>
      </w:r>
      <w:r>
        <w:t>≥C30</w:t>
      </w:r>
      <w:r>
        <w:t>，钢筋选用</w:t>
      </w:r>
      <w:r>
        <w:t xml:space="preserve"> HRB400E </w:t>
      </w:r>
      <w:r>
        <w:t>抗震钢筋，金属构件防腐涂层厚度</w:t>
      </w:r>
      <w:r>
        <w:t>≥45μm</w:t>
      </w:r>
      <w:r>
        <w:t>（检测合格）。</w:t>
      </w:r>
    </w:p>
    <w:p w14:paraId="61960059" w14:textId="77777777" w:rsidR="003103B7" w:rsidRDefault="00000000">
      <w:pPr>
        <w:pStyle w:val="3"/>
      </w:pPr>
      <w:r>
        <w:lastRenderedPageBreak/>
        <w:t xml:space="preserve">2.2 </w:t>
      </w:r>
      <w:r>
        <w:t>使用安全防护（聚焦防坠落、防碰撞）</w:t>
      </w:r>
    </w:p>
    <w:p w14:paraId="52984081" w14:textId="77777777" w:rsidR="003103B7" w:rsidRDefault="00000000">
      <w:pPr>
        <w:pStyle w:val="4"/>
      </w:pPr>
      <w:r>
        <w:t xml:space="preserve">2.2.1 </w:t>
      </w:r>
      <w:r>
        <w:t>阳台</w:t>
      </w:r>
      <w:r>
        <w:t xml:space="preserve"> / </w:t>
      </w:r>
      <w:r>
        <w:t>窗台防护（依据防护栏杆检测报告）</w:t>
      </w:r>
    </w:p>
    <w:p w14:paraId="35EF7D77" w14:textId="77777777" w:rsidR="003103B7" w:rsidRDefault="003103B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8"/>
        <w:gridCol w:w="2284"/>
        <w:gridCol w:w="2402"/>
        <w:gridCol w:w="2197"/>
      </w:tblGrid>
      <w:tr w:rsidR="001E4C4D" w14:paraId="4A5DFE1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AD0796" w14:textId="77777777" w:rsidR="003103B7" w:rsidRDefault="00000000">
            <w:pPr>
              <w:pStyle w:val="20"/>
            </w:pPr>
            <w:r>
              <w:t>区域类型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08D8A9" w14:textId="77777777" w:rsidR="003103B7" w:rsidRDefault="00000000">
            <w:pPr>
              <w:pStyle w:val="20"/>
            </w:pPr>
            <w:r>
              <w:t>防护设施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CBD10" w14:textId="77777777" w:rsidR="003103B7" w:rsidRDefault="00000000">
            <w:pPr>
              <w:pStyle w:val="20"/>
            </w:pPr>
            <w:r>
              <w:t>核心防护参数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DD76B" w14:textId="77777777" w:rsidR="003103B7" w:rsidRDefault="00000000">
            <w:pPr>
              <w:pStyle w:val="20"/>
            </w:pPr>
            <w:r>
              <w:t>保障措施</w:t>
            </w:r>
          </w:p>
        </w:tc>
      </w:tr>
      <w:tr w:rsidR="001E4C4D" w14:paraId="4E64CD0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96025" w14:textId="77777777" w:rsidR="003103B7" w:rsidRDefault="00000000">
            <w:pPr>
              <w:pStyle w:val="20"/>
            </w:pPr>
            <w:r>
              <w:t>历史建筑区阳台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1A303A" w14:textId="77777777" w:rsidR="003103B7" w:rsidRDefault="00000000">
            <w:pPr>
              <w:pStyle w:val="20"/>
            </w:pPr>
            <w:r>
              <w:t>实木防护栏杆（杉木</w:t>
            </w:r>
            <w:r>
              <w:t xml:space="preserve"> + </w:t>
            </w:r>
            <w:r>
              <w:t>木格栅）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B8F12B" w14:textId="77777777" w:rsidR="003103B7" w:rsidRDefault="00000000">
            <w:pPr>
              <w:pStyle w:val="20"/>
            </w:pPr>
            <w:r>
              <w:t>净高</w:t>
            </w:r>
            <w:r>
              <w:t>≥1205mm</w:t>
            </w:r>
            <w:r>
              <w:t>，竖杆净距</w:t>
            </w:r>
            <w:r>
              <w:t>≤108mm</w:t>
            </w:r>
            <w:r>
              <w:t>，</w:t>
            </w:r>
            <w:proofErr w:type="gramStart"/>
            <w:r>
              <w:t>抗水平</w:t>
            </w:r>
            <w:proofErr w:type="gramEnd"/>
            <w:r>
              <w:t>荷载</w:t>
            </w:r>
            <w:r>
              <w:t xml:space="preserve"> 1.0kN/m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8DF20" w14:textId="77777777" w:rsidR="003103B7" w:rsidRDefault="00000000">
            <w:pPr>
              <w:pStyle w:val="20"/>
            </w:pPr>
            <w:r>
              <w:t>每年补涂防腐涂料，每月检查</w:t>
            </w:r>
            <w:proofErr w:type="gramStart"/>
            <w:r>
              <w:t>榫</w:t>
            </w:r>
            <w:proofErr w:type="gramEnd"/>
            <w:r>
              <w:t>卯节点牢固性</w:t>
            </w:r>
          </w:p>
        </w:tc>
      </w:tr>
      <w:tr w:rsidR="001E4C4D" w14:paraId="1DB890C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A6FDF" w14:textId="77777777" w:rsidR="003103B7" w:rsidRDefault="00000000">
            <w:pPr>
              <w:pStyle w:val="20"/>
            </w:pPr>
            <w:r>
              <w:t>新建商业区阳台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267D2" w14:textId="77777777" w:rsidR="003103B7" w:rsidRDefault="00000000">
            <w:pPr>
              <w:pStyle w:val="20"/>
            </w:pPr>
            <w:r>
              <w:t>金属</w:t>
            </w:r>
            <w:r>
              <w:t xml:space="preserve"> - </w:t>
            </w:r>
            <w:r>
              <w:t>石材防护栏杆（</w:t>
            </w:r>
            <w:r>
              <w:t xml:space="preserve">Q235 + </w:t>
            </w:r>
            <w:r>
              <w:t>青石板）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95CAC4" w14:textId="77777777" w:rsidR="003103B7" w:rsidRDefault="00000000">
            <w:pPr>
              <w:pStyle w:val="20"/>
            </w:pPr>
            <w:r>
              <w:t>净高</w:t>
            </w:r>
            <w:r>
              <w:t>≥1108mm</w:t>
            </w:r>
            <w:r>
              <w:t>，竖杆净距</w:t>
            </w:r>
            <w:r>
              <w:t>≤98mm</w:t>
            </w:r>
            <w:r>
              <w:t>，锚栓</w:t>
            </w:r>
            <w:proofErr w:type="gramStart"/>
            <w:r>
              <w:t>抗拔力</w:t>
            </w:r>
            <w:proofErr w:type="gramEnd"/>
            <w:r>
              <w:t>≥6.2kN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09533" w14:textId="77777777" w:rsidR="003103B7" w:rsidRDefault="00000000">
            <w:pPr>
              <w:pStyle w:val="20"/>
            </w:pPr>
            <w:r>
              <w:t>每</w:t>
            </w:r>
            <w:r>
              <w:t xml:space="preserve"> 3 </w:t>
            </w:r>
            <w:r>
              <w:t>年检查涂层，避免石材开裂脱落</w:t>
            </w:r>
          </w:p>
        </w:tc>
      </w:tr>
      <w:tr w:rsidR="001E4C4D" w14:paraId="004F904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96240A" w14:textId="77777777" w:rsidR="003103B7" w:rsidRDefault="00000000">
            <w:pPr>
              <w:pStyle w:val="20"/>
            </w:pPr>
            <w:r>
              <w:t>历史建筑区低窗台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F16B00" w14:textId="77777777" w:rsidR="003103B7" w:rsidRDefault="00000000">
            <w:pPr>
              <w:pStyle w:val="20"/>
            </w:pPr>
            <w:r>
              <w:t>隐形金属防护栏（</w:t>
            </w:r>
            <w:r>
              <w:t xml:space="preserve">304 </w:t>
            </w:r>
            <w:r>
              <w:t>不锈钢）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2B0E5" w14:textId="77777777" w:rsidR="003103B7" w:rsidRDefault="00000000">
            <w:pPr>
              <w:pStyle w:val="20"/>
            </w:pPr>
            <w:r>
              <w:t>高度</w:t>
            </w:r>
            <w:r>
              <w:t>≥905mm</w:t>
            </w:r>
            <w:r>
              <w:t>，网格净距</w:t>
            </w:r>
            <w:r>
              <w:t xml:space="preserve"> 100mm</w:t>
            </w:r>
            <w:r>
              <w:t>，暗藏式安装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92F7D" w14:textId="77777777" w:rsidR="003103B7" w:rsidRDefault="00000000">
            <w:pPr>
              <w:pStyle w:val="20"/>
            </w:pPr>
            <w:r>
              <w:t>定期清理灰尘，不影响风貌与采光</w:t>
            </w:r>
          </w:p>
        </w:tc>
      </w:tr>
    </w:tbl>
    <w:p w14:paraId="075E9A4F" w14:textId="77777777" w:rsidR="003103B7" w:rsidRDefault="00000000">
      <w:pPr>
        <w:pStyle w:val="4"/>
      </w:pPr>
      <w:r>
        <w:t xml:space="preserve">2.2.2 </w:t>
      </w:r>
      <w:r>
        <w:t>通行空间防护</w:t>
      </w:r>
    </w:p>
    <w:p w14:paraId="53528A1D" w14:textId="77777777" w:rsidR="003103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疏散通道防护</w:t>
      </w:r>
      <w:r>
        <w:t>：主通道宽度</w:t>
      </w:r>
      <w:r>
        <w:t>≥1.2m</w:t>
      </w:r>
      <w:r>
        <w:t>（历史区）</w:t>
      </w:r>
      <w:r>
        <w:t>/2.0m</w:t>
      </w:r>
      <w:r>
        <w:t>（新建区），无障碍物堆放，设置荧光疏散标识（续航</w:t>
      </w:r>
      <w:r>
        <w:t xml:space="preserve">≥8 </w:t>
      </w:r>
      <w:r>
        <w:t>小时）；</w:t>
      </w:r>
    </w:p>
    <w:p w14:paraId="20895258" w14:textId="77777777" w:rsidR="003103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高空坠物防护</w:t>
      </w:r>
      <w:r>
        <w:t>：商业区底层设置防护棚（承载力</w:t>
      </w:r>
      <w:r>
        <w:t>≥1.0kN/m²</w:t>
      </w:r>
      <w:r>
        <w:t>），阳台</w:t>
      </w:r>
      <w:proofErr w:type="gramStart"/>
      <w:r>
        <w:t>花盆台</w:t>
      </w:r>
      <w:proofErr w:type="gramEnd"/>
      <w:r>
        <w:t>设隐形防坠网，外窗开启角度</w:t>
      </w:r>
      <w:r>
        <w:t>≤30°</w:t>
      </w:r>
      <w:r>
        <w:t>；</w:t>
      </w:r>
    </w:p>
    <w:p w14:paraId="4F28C007" w14:textId="77777777" w:rsidR="003103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特殊人群防护</w:t>
      </w:r>
      <w:r>
        <w:t>：设置无障碍通道，通道两侧安装扶手（高度</w:t>
      </w:r>
      <w:r>
        <w:t xml:space="preserve"> 900mm</w:t>
      </w:r>
      <w:r>
        <w:t>），地面防滑处理（摩擦系数</w:t>
      </w:r>
      <w:r>
        <w:t>≥0.6</w:t>
      </w:r>
      <w:r>
        <w:t>）。</w:t>
      </w:r>
    </w:p>
    <w:p w14:paraId="695BA003" w14:textId="77777777" w:rsidR="003103B7" w:rsidRDefault="00000000">
      <w:pPr>
        <w:pStyle w:val="4"/>
      </w:pPr>
      <w:r>
        <w:t xml:space="preserve">2.2.3 </w:t>
      </w:r>
      <w:r>
        <w:t>施工期临时防护</w:t>
      </w:r>
    </w:p>
    <w:p w14:paraId="7B167A43" w14:textId="77777777" w:rsidR="003103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高处作业防护</w:t>
      </w:r>
      <w:r>
        <w:t>：脚手架搭设符合</w:t>
      </w:r>
      <w:r>
        <w:t xml:space="preserve"> JGJ 130 </w:t>
      </w:r>
      <w:r>
        <w:t>规范，增设横向斜撑，作业层铺设脚手板并固定；</w:t>
      </w:r>
    </w:p>
    <w:p w14:paraId="285D611D" w14:textId="77777777" w:rsidR="003103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临边防护</w:t>
      </w:r>
      <w:r>
        <w:t>：施工区与非施工区设置连续警示标识，基坑、洞口设置防护栏杆（净高</w:t>
      </w:r>
      <w:r>
        <w:t>≥1.2m</w:t>
      </w:r>
      <w:r>
        <w:t>），夜间悬挂警示灯；</w:t>
      </w:r>
    </w:p>
    <w:p w14:paraId="21636A48" w14:textId="77777777" w:rsidR="003103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历史建筑保护防护</w:t>
      </w:r>
      <w:r>
        <w:t>：施工期间对古建筑设置钢管支架临时支撑，避免振动影响，严禁在本体钻孔破坏。</w:t>
      </w:r>
    </w:p>
    <w:p w14:paraId="7DF11056" w14:textId="77777777" w:rsidR="003103B7" w:rsidRDefault="00000000">
      <w:pPr>
        <w:pStyle w:val="3"/>
      </w:pPr>
      <w:r>
        <w:t xml:space="preserve">2.3 </w:t>
      </w:r>
      <w:r>
        <w:t>应急安全防护（衔接应急管理制度）</w:t>
      </w:r>
    </w:p>
    <w:p w14:paraId="240CBEB0" w14:textId="77777777" w:rsidR="003103B7" w:rsidRDefault="00000000">
      <w:pPr>
        <w:pStyle w:val="4"/>
      </w:pPr>
      <w:r>
        <w:lastRenderedPageBreak/>
        <w:t xml:space="preserve">2.3.1 </w:t>
      </w:r>
      <w:r>
        <w:t>预警防护</w:t>
      </w:r>
    </w:p>
    <w:p w14:paraId="17FC1AC4" w14:textId="77777777" w:rsidR="003103B7" w:rsidRDefault="00000000">
      <w:pPr>
        <w:pStyle w:val="20"/>
        <w:numPr>
          <w:ilvl w:val="0"/>
          <w:numId w:val="2"/>
        </w:numPr>
      </w:pPr>
      <w:r>
        <w:t>安装火灾报警器、地震预警装置，疏散通道设置应急照明（续航</w:t>
      </w:r>
      <w:r>
        <w:t xml:space="preserve">≥3 </w:t>
      </w:r>
      <w:r>
        <w:t>小时）、广播系统，突发事件</w:t>
      </w:r>
      <w:r>
        <w:t xml:space="preserve"> 3 </w:t>
      </w:r>
      <w:r>
        <w:t>分钟内发布预警；</w:t>
      </w:r>
    </w:p>
    <w:p w14:paraId="3D9B86DA" w14:textId="77777777" w:rsidR="003103B7" w:rsidRDefault="00000000">
      <w:pPr>
        <w:pStyle w:val="20"/>
        <w:numPr>
          <w:ilvl w:val="0"/>
          <w:numId w:val="2"/>
        </w:numPr>
      </w:pPr>
      <w:r>
        <w:t>危险区域（施工区、易燃易爆区）设置三角警示标识，标注风险等级与避让要求。</w:t>
      </w:r>
    </w:p>
    <w:p w14:paraId="12913523" w14:textId="77777777" w:rsidR="003103B7" w:rsidRDefault="00000000">
      <w:pPr>
        <w:pStyle w:val="4"/>
      </w:pPr>
      <w:r>
        <w:t xml:space="preserve">2.3.2 </w:t>
      </w:r>
      <w:r>
        <w:t>应急设施防护</w:t>
      </w:r>
    </w:p>
    <w:p w14:paraId="67B02E51" w14:textId="77777777" w:rsidR="003103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急救设施</w:t>
      </w:r>
      <w:r>
        <w:t>：集结点、医务室配置急救箱（止血带、纱布等）、</w:t>
      </w:r>
      <w:r>
        <w:t xml:space="preserve">AED </w:t>
      </w:r>
      <w:r>
        <w:t>设备，每季度校准维护；</w:t>
      </w:r>
    </w:p>
    <w:p w14:paraId="6CEDD8E0" w14:textId="77777777" w:rsidR="003103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消防设施</w:t>
      </w:r>
      <w:r>
        <w:t>：每</w:t>
      </w:r>
      <w:r>
        <w:t xml:space="preserve"> 50m </w:t>
      </w:r>
      <w:r>
        <w:t>设置灭火器、消防栓，标识清晰（嵌入式木牌</w:t>
      </w:r>
      <w:r>
        <w:t xml:space="preserve"> / </w:t>
      </w:r>
      <w:r>
        <w:t>金属牌），每月检查压力与完好性；</w:t>
      </w:r>
    </w:p>
    <w:p w14:paraId="7BA60873" w14:textId="77777777" w:rsidR="003103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应急物资</w:t>
      </w:r>
      <w:r>
        <w:t>：疏散通道、集结点储备应急手电筒、扩音器、担架等，确保取用便捷。</w:t>
      </w:r>
    </w:p>
    <w:p w14:paraId="2B9F2661" w14:textId="77777777" w:rsidR="003103B7" w:rsidRDefault="00000000">
      <w:pPr>
        <w:pStyle w:val="2"/>
      </w:pPr>
      <w:r>
        <w:t>三、安全防护管理保障体系</w:t>
      </w:r>
    </w:p>
    <w:p w14:paraId="139021CC" w14:textId="77777777" w:rsidR="003103B7" w:rsidRDefault="00000000">
      <w:pPr>
        <w:pStyle w:val="3"/>
      </w:pPr>
      <w:r>
        <w:t xml:space="preserve">3.1 </w:t>
      </w:r>
      <w:r>
        <w:t>日常巡检机制</w:t>
      </w:r>
    </w:p>
    <w:p w14:paraId="1B6D3853" w14:textId="77777777" w:rsidR="003103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巡检频次</w:t>
      </w:r>
      <w:r>
        <w:t>：每日（疏散通道、防护栏杆、应急设施）、每周（结构连接件、临时防护）、每月（结构监测数据采集）；</w:t>
      </w:r>
    </w:p>
    <w:p w14:paraId="481677E2" w14:textId="77777777" w:rsidR="003103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巡检内容</w:t>
      </w:r>
      <w:r>
        <w:t>：防护栏杆松动变形、通道堵塞、构件腐蚀、应急物资完好性等，发现问题</w:t>
      </w:r>
      <w:r>
        <w:t xml:space="preserve"> 24 </w:t>
      </w:r>
      <w:r>
        <w:t>小时内整改；</w:t>
      </w:r>
    </w:p>
    <w:p w14:paraId="2101E7A1" w14:textId="77777777" w:rsidR="003103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记录留存</w:t>
      </w:r>
      <w:r>
        <w:t>：巡检</w:t>
      </w:r>
      <w:proofErr w:type="gramStart"/>
      <w:r>
        <w:t>记录按</w:t>
      </w:r>
      <w:proofErr w:type="gramEnd"/>
      <w:r>
        <w:t xml:space="preserve"> “</w:t>
      </w:r>
      <w:r>
        <w:t>年度</w:t>
      </w:r>
      <w:r>
        <w:t xml:space="preserve"> - </w:t>
      </w:r>
      <w:r>
        <w:t>类别</w:t>
      </w:r>
      <w:r>
        <w:t xml:space="preserve">” </w:t>
      </w:r>
      <w:r>
        <w:t>归档，与检测报告、监测数据联动，形成安全档案。</w:t>
      </w:r>
    </w:p>
    <w:p w14:paraId="611FCCC0" w14:textId="77777777" w:rsidR="003103B7" w:rsidRDefault="00000000">
      <w:pPr>
        <w:pStyle w:val="3"/>
      </w:pPr>
      <w:r>
        <w:t xml:space="preserve">3.2 </w:t>
      </w:r>
      <w:r>
        <w:t>培训与演练</w:t>
      </w:r>
    </w:p>
    <w:p w14:paraId="1BFEC39C" w14:textId="77777777" w:rsidR="003103B7" w:rsidRDefault="00000000">
      <w:pPr>
        <w:pStyle w:val="20"/>
        <w:numPr>
          <w:ilvl w:val="0"/>
          <w:numId w:val="2"/>
        </w:numPr>
      </w:pPr>
      <w:r>
        <w:t>每月开展安全防护培训（防护设施使用、风险识别），施工人员、管理人员</w:t>
      </w:r>
      <w:r>
        <w:t xml:space="preserve"> 100% </w:t>
      </w:r>
      <w:r>
        <w:t>参与；</w:t>
      </w:r>
    </w:p>
    <w:p w14:paraId="17A2F3B1" w14:textId="77777777" w:rsidR="003103B7" w:rsidRDefault="00000000">
      <w:pPr>
        <w:pStyle w:val="20"/>
        <w:numPr>
          <w:ilvl w:val="0"/>
          <w:numId w:val="2"/>
        </w:numPr>
      </w:pPr>
      <w:r>
        <w:t>每季度组织应急演练（含防护设施应急使用场景），提升人员自救与互救能力；</w:t>
      </w:r>
    </w:p>
    <w:p w14:paraId="616B93BB" w14:textId="77777777" w:rsidR="003103B7" w:rsidRDefault="00000000">
      <w:pPr>
        <w:pStyle w:val="20"/>
        <w:numPr>
          <w:ilvl w:val="0"/>
          <w:numId w:val="2"/>
        </w:numPr>
      </w:pPr>
      <w:r>
        <w:t>新进场人员必须接受安全防护交底，考核合格后方可上岗。</w:t>
      </w:r>
    </w:p>
    <w:p w14:paraId="770F633E" w14:textId="77777777" w:rsidR="003103B7" w:rsidRDefault="00000000">
      <w:pPr>
        <w:pStyle w:val="3"/>
      </w:pPr>
      <w:r>
        <w:t xml:space="preserve">3.3 </w:t>
      </w:r>
      <w:r>
        <w:t>验收与维护标准</w:t>
      </w:r>
    </w:p>
    <w:p w14:paraId="245F3A76" w14:textId="77777777" w:rsidR="003103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验收标准</w:t>
      </w:r>
      <w:r>
        <w:t>：结构防护符合抗震规范，防护栏杆检测合格率</w:t>
      </w:r>
      <w:r>
        <w:t xml:space="preserve"> 100%</w:t>
      </w:r>
      <w:r>
        <w:t>，应急设施配置达标；</w:t>
      </w:r>
    </w:p>
    <w:p w14:paraId="74527AEF" w14:textId="77777777" w:rsidR="003103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维护周期</w:t>
      </w:r>
      <w:r>
        <w:t>：木构件防腐每</w:t>
      </w:r>
      <w:r>
        <w:t xml:space="preserve"> 1 </w:t>
      </w:r>
      <w:r>
        <w:t>年</w:t>
      </w:r>
      <w:r>
        <w:t xml:space="preserve"> 1 </w:t>
      </w:r>
      <w:r>
        <w:t>次，金属构件涂层每</w:t>
      </w:r>
      <w:r>
        <w:t xml:space="preserve"> 3 </w:t>
      </w:r>
      <w:r>
        <w:t>年检查，隔震减震构件每</w:t>
      </w:r>
      <w:r>
        <w:t xml:space="preserve"> 5 </w:t>
      </w:r>
      <w:r>
        <w:t>年复测，防护栏杆每</w:t>
      </w:r>
      <w:r>
        <w:t xml:space="preserve"> 15~20 </w:t>
      </w:r>
      <w:r>
        <w:t>年评估更换；</w:t>
      </w:r>
    </w:p>
    <w:p w14:paraId="1B431A43" w14:textId="77777777" w:rsidR="003103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lastRenderedPageBreak/>
        <w:t>追责机制</w:t>
      </w:r>
      <w:r>
        <w:t>：对巡检不到位、整改不及时导致安全隐患的，按项目制度严肃追责。</w:t>
      </w:r>
    </w:p>
    <w:p w14:paraId="7853447E" w14:textId="77777777" w:rsidR="003103B7" w:rsidRDefault="00000000">
      <w:pPr>
        <w:pStyle w:val="2"/>
      </w:pPr>
      <w:r>
        <w:t>四、合</w:t>
      </w:r>
      <w:proofErr w:type="gramStart"/>
      <w:r>
        <w:t>规</w:t>
      </w:r>
      <w:proofErr w:type="gramEnd"/>
      <w:r>
        <w:t>性与有效性评估</w:t>
      </w:r>
    </w:p>
    <w:p w14:paraId="2D7792E8" w14:textId="77777777" w:rsidR="003103B7" w:rsidRDefault="00000000">
      <w:pPr>
        <w:pStyle w:val="3"/>
      </w:pPr>
      <w:r>
        <w:t xml:space="preserve">4.1 </w:t>
      </w:r>
      <w:r>
        <w:t>合</w:t>
      </w:r>
      <w:proofErr w:type="gramStart"/>
      <w:r>
        <w:t>规</w:t>
      </w:r>
      <w:proofErr w:type="gramEnd"/>
      <w:r>
        <w:t>性结论</w:t>
      </w:r>
    </w:p>
    <w:p w14:paraId="5F4B8EF1" w14:textId="77777777" w:rsidR="003103B7" w:rsidRDefault="00000000">
      <w:pPr>
        <w:pStyle w:val="20"/>
      </w:pPr>
      <w:r>
        <w:t>本项目安全防护措施严格遵循《建筑施工安全检查标准》《建筑防护栏杆技术标准》等现行规范，结构防护符合抗震设防要求（</w:t>
      </w:r>
      <w:r>
        <w:t xml:space="preserve">7 </w:t>
      </w:r>
      <w:r>
        <w:t>度</w:t>
      </w:r>
      <w:r>
        <w:t xml:space="preserve"> 0.15g</w:t>
      </w:r>
      <w:r>
        <w:t>），使用防护满足防坠落、防碰撞核心需求，应急防护衔接管理制度，所有关键指标经检测验证（防护栏杆、隔震构件均合格），合</w:t>
      </w:r>
      <w:proofErr w:type="gramStart"/>
      <w:r>
        <w:t>规</w:t>
      </w:r>
      <w:proofErr w:type="gramEnd"/>
      <w:r>
        <w:t>性达标。</w:t>
      </w:r>
    </w:p>
    <w:p w14:paraId="70B7AA62" w14:textId="77777777" w:rsidR="003103B7" w:rsidRDefault="00000000">
      <w:pPr>
        <w:pStyle w:val="3"/>
      </w:pPr>
      <w:r>
        <w:t xml:space="preserve">4.2 </w:t>
      </w:r>
      <w:r>
        <w:t>有效性评估</w:t>
      </w:r>
    </w:p>
    <w:p w14:paraId="511074F3" w14:textId="77777777" w:rsidR="003103B7" w:rsidRDefault="00000000">
      <w:pPr>
        <w:pStyle w:val="20"/>
        <w:numPr>
          <w:ilvl w:val="0"/>
          <w:numId w:val="3"/>
        </w:numPr>
      </w:pPr>
      <w:r>
        <w:t>结构防护：通过隔震减震技术与构件加固，历史建筑抗震能力提升</w:t>
      </w:r>
      <w:r>
        <w:t xml:space="preserve"> 30% </w:t>
      </w:r>
      <w:r>
        <w:t>以上，新建建筑可抵御超越设防烈度的地震；</w:t>
      </w:r>
    </w:p>
    <w:p w14:paraId="7F637826" w14:textId="77777777" w:rsidR="003103B7" w:rsidRDefault="00000000">
      <w:pPr>
        <w:pStyle w:val="20"/>
        <w:numPr>
          <w:ilvl w:val="0"/>
          <w:numId w:val="3"/>
        </w:numPr>
      </w:pPr>
      <w:r>
        <w:t>使用防护：防护栏杆</w:t>
      </w:r>
      <w:proofErr w:type="gramStart"/>
      <w:r>
        <w:t>抗水平</w:t>
      </w:r>
      <w:proofErr w:type="gramEnd"/>
      <w:r>
        <w:t>荷载、抗撞击性能优异，可有效避免人员坠落、物体打击事故；</w:t>
      </w:r>
    </w:p>
    <w:p w14:paraId="26053CE5" w14:textId="77777777" w:rsidR="003103B7" w:rsidRDefault="00000000">
      <w:pPr>
        <w:pStyle w:val="20"/>
        <w:numPr>
          <w:ilvl w:val="0"/>
          <w:numId w:val="3"/>
        </w:numPr>
      </w:pPr>
      <w:r>
        <w:t>应急防护：预警</w:t>
      </w:r>
      <w:r>
        <w:t xml:space="preserve"> - </w:t>
      </w:r>
      <w:r>
        <w:t>疏散</w:t>
      </w:r>
      <w:r>
        <w:t xml:space="preserve"> - </w:t>
      </w:r>
      <w:r>
        <w:t>救护闭环管理，</w:t>
      </w:r>
      <w:r>
        <w:t xml:space="preserve">3 </w:t>
      </w:r>
      <w:r>
        <w:t>分钟内启动应急响应，</w:t>
      </w:r>
      <w:r>
        <w:t xml:space="preserve">10 </w:t>
      </w:r>
      <w:r>
        <w:t>分钟内完成核心区域疏散。</w:t>
      </w:r>
    </w:p>
    <w:p w14:paraId="31FDF708" w14:textId="77777777" w:rsidR="003103B7" w:rsidRDefault="00000000">
      <w:pPr>
        <w:pStyle w:val="2"/>
      </w:pPr>
      <w:r>
        <w:t>五、专项建议</w:t>
      </w:r>
    </w:p>
    <w:p w14:paraId="76FABF93" w14:textId="77777777" w:rsidR="003103B7" w:rsidRDefault="00000000">
      <w:pPr>
        <w:pStyle w:val="20"/>
        <w:numPr>
          <w:ilvl w:val="0"/>
          <w:numId w:val="4"/>
        </w:numPr>
      </w:pPr>
      <w:r>
        <w:t>历史建筑区防护设施维修需采用传统工艺与现代材料结合，避免破坏风貌；</w:t>
      </w:r>
    </w:p>
    <w:p w14:paraId="0C946A29" w14:textId="77777777" w:rsidR="003103B7" w:rsidRDefault="00000000">
      <w:pPr>
        <w:pStyle w:val="20"/>
        <w:numPr>
          <w:ilvl w:val="0"/>
          <w:numId w:val="4"/>
        </w:numPr>
      </w:pPr>
      <w:r>
        <w:t>运营期新增</w:t>
      </w:r>
      <w:proofErr w:type="gramStart"/>
      <w:r>
        <w:t>商户需</w:t>
      </w:r>
      <w:proofErr w:type="gramEnd"/>
      <w:r>
        <w:t>遵守防护要求，严禁遮挡疏散通道、破坏防护栏杆；</w:t>
      </w:r>
    </w:p>
    <w:p w14:paraId="34B94ED5" w14:textId="77777777" w:rsidR="003103B7" w:rsidRDefault="00000000">
      <w:pPr>
        <w:pStyle w:val="20"/>
        <w:numPr>
          <w:ilvl w:val="0"/>
          <w:numId w:val="4"/>
        </w:numPr>
      </w:pPr>
      <w:r>
        <w:t>每</w:t>
      </w:r>
      <w:r>
        <w:t xml:space="preserve"> 5 </w:t>
      </w:r>
      <w:proofErr w:type="gramStart"/>
      <w:r>
        <w:t>年委托</w:t>
      </w:r>
      <w:proofErr w:type="gramEnd"/>
      <w:r>
        <w:t>第三方开展安全防护专项评估，根据评估结果优化防护方案；</w:t>
      </w:r>
    </w:p>
    <w:p w14:paraId="3F01854E" w14:textId="1F1537FF" w:rsidR="003103B7" w:rsidRDefault="00000000" w:rsidP="001E4C4D">
      <w:pPr>
        <w:pStyle w:val="20"/>
        <w:numPr>
          <w:ilvl w:val="0"/>
          <w:numId w:val="4"/>
        </w:numPr>
        <w:rPr>
          <w:rFonts w:hint="eastAsia"/>
        </w:rPr>
      </w:pPr>
      <w:r>
        <w:t>极端天气（暴雨、台风）后，加密巡检频次，重点检查结构稳定性与防护设施完好性。</w:t>
      </w:r>
    </w:p>
    <w:sectPr w:rsidR="003103B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515FE"/>
    <w:multiLevelType w:val="multilevel"/>
    <w:tmpl w:val="C3BA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424126"/>
    <w:multiLevelType w:val="hybridMultilevel"/>
    <w:tmpl w:val="D3C27186"/>
    <w:lvl w:ilvl="0" w:tplc="A1024B6C">
      <w:start w:val="1"/>
      <w:numFmt w:val="bullet"/>
      <w:lvlText w:val="●"/>
      <w:lvlJc w:val="left"/>
      <w:pPr>
        <w:ind w:left="720" w:hanging="360"/>
      </w:pPr>
    </w:lvl>
    <w:lvl w:ilvl="1" w:tplc="06C65670">
      <w:start w:val="1"/>
      <w:numFmt w:val="bullet"/>
      <w:lvlText w:val="○"/>
      <w:lvlJc w:val="left"/>
      <w:pPr>
        <w:ind w:left="1440" w:hanging="360"/>
      </w:pPr>
    </w:lvl>
    <w:lvl w:ilvl="2" w:tplc="58A2D9F4">
      <w:start w:val="1"/>
      <w:numFmt w:val="bullet"/>
      <w:lvlText w:val="■"/>
      <w:lvlJc w:val="left"/>
      <w:pPr>
        <w:ind w:left="2160" w:hanging="360"/>
      </w:pPr>
    </w:lvl>
    <w:lvl w:ilvl="3" w:tplc="103C09A4">
      <w:start w:val="1"/>
      <w:numFmt w:val="bullet"/>
      <w:lvlText w:val="●"/>
      <w:lvlJc w:val="left"/>
      <w:pPr>
        <w:ind w:left="2880" w:hanging="360"/>
      </w:pPr>
    </w:lvl>
    <w:lvl w:ilvl="4" w:tplc="384C1D72">
      <w:start w:val="1"/>
      <w:numFmt w:val="bullet"/>
      <w:lvlText w:val="○"/>
      <w:lvlJc w:val="left"/>
      <w:pPr>
        <w:ind w:left="3600" w:hanging="360"/>
      </w:pPr>
    </w:lvl>
    <w:lvl w:ilvl="5" w:tplc="F16E92BA">
      <w:start w:val="1"/>
      <w:numFmt w:val="bullet"/>
      <w:lvlText w:val="■"/>
      <w:lvlJc w:val="left"/>
      <w:pPr>
        <w:ind w:left="4320" w:hanging="360"/>
      </w:pPr>
    </w:lvl>
    <w:lvl w:ilvl="6" w:tplc="552600A0">
      <w:start w:val="1"/>
      <w:numFmt w:val="bullet"/>
      <w:lvlText w:val="●"/>
      <w:lvlJc w:val="left"/>
      <w:pPr>
        <w:ind w:left="5040" w:hanging="360"/>
      </w:pPr>
    </w:lvl>
    <w:lvl w:ilvl="7" w:tplc="508EEAA8">
      <w:start w:val="1"/>
      <w:numFmt w:val="bullet"/>
      <w:lvlText w:val="●"/>
      <w:lvlJc w:val="left"/>
      <w:pPr>
        <w:ind w:left="5760" w:hanging="360"/>
      </w:pPr>
    </w:lvl>
    <w:lvl w:ilvl="8" w:tplc="E0165018">
      <w:start w:val="1"/>
      <w:numFmt w:val="bullet"/>
      <w:lvlText w:val="●"/>
      <w:lvlJc w:val="left"/>
      <w:pPr>
        <w:ind w:left="6480" w:hanging="360"/>
      </w:pPr>
    </w:lvl>
  </w:abstractNum>
  <w:num w:numId="1" w16cid:durableId="782924666">
    <w:abstractNumId w:val="0"/>
  </w:num>
  <w:num w:numId="2" w16cid:durableId="1476072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054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3081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3B7"/>
    <w:rsid w:val="001E4C4D"/>
    <w:rsid w:val="003103B7"/>
    <w:rsid w:val="00C9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3C107"/>
  <w15:docId w15:val="{E1160637-2DEE-4F4F-A2FC-89724C01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1183</Words>
  <Characters>1325</Characters>
  <Application>Microsoft Office Word</Application>
  <DocSecurity>0</DocSecurity>
  <Lines>69</Lines>
  <Paragraphs>86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2026-03-21T01:27:00Z</dcterms:created>
  <dcterms:modified xsi:type="dcterms:W3CDTF">2026-03-21T01:28:00Z</dcterms:modified>
</cp:coreProperties>
</file>