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63D6" w14:textId="77777777" w:rsidR="00356684" w:rsidRDefault="00000000">
      <w:pPr>
        <w:pStyle w:val="1"/>
      </w:pPr>
      <w:r>
        <w:t>黄山歙县徽城镇历史街区改造项目工程地质勘察报告</w:t>
      </w:r>
    </w:p>
    <w:p w14:paraId="1D1C2252" w14:textId="77777777" w:rsidR="00356684" w:rsidRDefault="00000000">
      <w:pPr>
        <w:pStyle w:val="2"/>
      </w:pPr>
      <w:r>
        <w:t>一、前言</w:t>
      </w:r>
    </w:p>
    <w:p w14:paraId="5B5D5983" w14:textId="77777777" w:rsidR="00356684" w:rsidRDefault="00000000">
      <w:pPr>
        <w:pStyle w:val="3"/>
      </w:pPr>
      <w:r>
        <w:t xml:space="preserve">1.1 </w:t>
      </w:r>
      <w:r>
        <w:t>项目概况</w:t>
      </w:r>
    </w:p>
    <w:p w14:paraId="273FF080" w14:textId="77777777" w:rsidR="00356684" w:rsidRDefault="00000000">
      <w:pPr>
        <w:pStyle w:val="20"/>
      </w:pPr>
      <w:r>
        <w:t>本项目为黄山歙县徽城镇历史街区改造项目，位于安徽省黄山市歙县徽城镇徽州古城核心区，紧邻徽商大宅院，总占地面积约</w:t>
      </w:r>
      <w:r>
        <w:t xml:space="preserve"> 34935.56</w:t>
      </w:r>
      <w:r>
        <w:t>㎡，涉及</w:t>
      </w:r>
      <w:r>
        <w:t xml:space="preserve"> 12 </w:t>
      </w:r>
      <w:r>
        <w:t>栋既有建筑修缮改造、基础设施更新及景观环境提升。项目场地属城镇建成区，无新增建设用地，全部在现状建成范围内实施。</w:t>
      </w:r>
    </w:p>
    <w:p w14:paraId="5AFA2648" w14:textId="77777777" w:rsidR="00356684" w:rsidRDefault="00000000">
      <w:pPr>
        <w:pStyle w:val="3"/>
      </w:pPr>
      <w:r>
        <w:t xml:space="preserve">1.2 </w:t>
      </w:r>
      <w:r>
        <w:t>勘察目的与任务</w:t>
      </w:r>
    </w:p>
    <w:p w14:paraId="499B7272" w14:textId="77777777" w:rsidR="00356684" w:rsidRDefault="00000000">
      <w:pPr>
        <w:pStyle w:val="20"/>
      </w:pPr>
      <w:r>
        <w:t>本次勘察旨在查明场地工程地质条件、水文地质条件、不良地质作用及地质灾害危险性，为建筑修缮加固、基础设计、施工组织及场地安全评价提供地质依据，具体任务包括：</w:t>
      </w:r>
    </w:p>
    <w:p w14:paraId="6B825488" w14:textId="77777777" w:rsidR="00356684" w:rsidRDefault="00000000">
      <w:pPr>
        <w:pStyle w:val="20"/>
        <w:numPr>
          <w:ilvl w:val="0"/>
          <w:numId w:val="1"/>
        </w:numPr>
      </w:pPr>
      <w:r>
        <w:t>查明场地地形地貌、地层结构及岩土物理力学性质；</w:t>
      </w:r>
    </w:p>
    <w:p w14:paraId="01F1CC70" w14:textId="77777777" w:rsidR="00356684" w:rsidRDefault="00000000">
      <w:pPr>
        <w:pStyle w:val="20"/>
        <w:numPr>
          <w:ilvl w:val="0"/>
          <w:numId w:val="1"/>
        </w:numPr>
      </w:pPr>
      <w:r>
        <w:t>查明场地水文地质条件，评价地下水对建筑材料的腐蚀性；</w:t>
      </w:r>
    </w:p>
    <w:p w14:paraId="343C8EE0" w14:textId="77777777" w:rsidR="00356684" w:rsidRDefault="00000000">
      <w:pPr>
        <w:pStyle w:val="20"/>
        <w:numPr>
          <w:ilvl w:val="0"/>
          <w:numId w:val="1"/>
        </w:numPr>
      </w:pPr>
      <w:r>
        <w:t>查明场地不良地质作用（滑坡、泥石流、岩溶等）的发育情况及危害程度；</w:t>
      </w:r>
    </w:p>
    <w:p w14:paraId="1241E4F9" w14:textId="77777777" w:rsidR="00356684" w:rsidRDefault="00000000">
      <w:pPr>
        <w:pStyle w:val="20"/>
        <w:numPr>
          <w:ilvl w:val="0"/>
          <w:numId w:val="1"/>
        </w:numPr>
      </w:pPr>
      <w:r>
        <w:t>评价场地稳定性、适宜性及地基承载力特征值；</w:t>
      </w:r>
    </w:p>
    <w:p w14:paraId="04F9D46A" w14:textId="77777777" w:rsidR="00356684" w:rsidRDefault="00000000">
      <w:pPr>
        <w:pStyle w:val="20"/>
        <w:numPr>
          <w:ilvl w:val="0"/>
          <w:numId w:val="1"/>
        </w:numPr>
      </w:pPr>
      <w:r>
        <w:t>提出建筑修缮、基础设计及施工的地质建议。</w:t>
      </w:r>
    </w:p>
    <w:p w14:paraId="7F56A392" w14:textId="77777777" w:rsidR="00356684" w:rsidRDefault="00000000">
      <w:pPr>
        <w:pStyle w:val="3"/>
      </w:pPr>
      <w:r>
        <w:t xml:space="preserve">1.3 </w:t>
      </w:r>
      <w:r>
        <w:t>勘察依据</w:t>
      </w:r>
    </w:p>
    <w:p w14:paraId="39CE19AA" w14:textId="77777777" w:rsidR="00356684" w:rsidRDefault="00000000">
      <w:pPr>
        <w:pStyle w:val="20"/>
        <w:numPr>
          <w:ilvl w:val="0"/>
          <w:numId w:val="2"/>
        </w:numPr>
      </w:pPr>
      <w:r>
        <w:t>《岩土工程勘察规范》（</w:t>
      </w:r>
      <w:r>
        <w:t>GB 50021-2001</w:t>
      </w:r>
      <w:r>
        <w:t>，</w:t>
      </w:r>
      <w:r>
        <w:t xml:space="preserve">2009 </w:t>
      </w:r>
      <w:r>
        <w:t>年版）</w:t>
      </w:r>
    </w:p>
    <w:p w14:paraId="32BB71E4" w14:textId="77777777" w:rsidR="00356684" w:rsidRDefault="00000000">
      <w:pPr>
        <w:pStyle w:val="20"/>
        <w:numPr>
          <w:ilvl w:val="0"/>
          <w:numId w:val="2"/>
        </w:numPr>
      </w:pPr>
      <w:r>
        <w:t>《建筑地基基础设计规范》（</w:t>
      </w:r>
      <w:r>
        <w:t>GB 50007-2011</w:t>
      </w:r>
      <w:r>
        <w:t>）</w:t>
      </w:r>
    </w:p>
    <w:p w14:paraId="5C0CF737" w14:textId="77777777" w:rsidR="00356684" w:rsidRDefault="00000000">
      <w:pPr>
        <w:pStyle w:val="20"/>
        <w:numPr>
          <w:ilvl w:val="0"/>
          <w:numId w:val="2"/>
        </w:numPr>
      </w:pPr>
      <w:r>
        <w:t>《建筑抗震设计规范》（</w:t>
      </w:r>
      <w:r>
        <w:t>GB 50011-2010</w:t>
      </w:r>
      <w:r>
        <w:t>，</w:t>
      </w:r>
      <w:r>
        <w:t xml:space="preserve">2016 </w:t>
      </w:r>
      <w:r>
        <w:t>年版）</w:t>
      </w:r>
    </w:p>
    <w:p w14:paraId="7874EC71" w14:textId="77777777" w:rsidR="00356684" w:rsidRDefault="00000000">
      <w:pPr>
        <w:pStyle w:val="20"/>
        <w:numPr>
          <w:ilvl w:val="0"/>
          <w:numId w:val="2"/>
        </w:numPr>
      </w:pPr>
      <w:r>
        <w:t>《城市抗震防灾规划标准》（</w:t>
      </w:r>
      <w:r>
        <w:t>GB 50413-2007</w:t>
      </w:r>
      <w:r>
        <w:t>）</w:t>
      </w:r>
    </w:p>
    <w:p w14:paraId="389FA7BB" w14:textId="77777777" w:rsidR="00356684" w:rsidRDefault="00000000">
      <w:pPr>
        <w:pStyle w:val="20"/>
        <w:numPr>
          <w:ilvl w:val="0"/>
          <w:numId w:val="2"/>
        </w:numPr>
      </w:pPr>
      <w:r>
        <w:t>《徽州古城保护规划》《歙县国土空间总体规划》</w:t>
      </w:r>
    </w:p>
    <w:p w14:paraId="5FF2945D" w14:textId="77777777" w:rsidR="00356684" w:rsidRDefault="00000000">
      <w:pPr>
        <w:pStyle w:val="20"/>
        <w:numPr>
          <w:ilvl w:val="0"/>
          <w:numId w:val="2"/>
        </w:numPr>
      </w:pPr>
      <w:r>
        <w:t>项目场地现状图、地形图及设计方案</w:t>
      </w:r>
    </w:p>
    <w:p w14:paraId="78328F0B" w14:textId="77777777" w:rsidR="00356684" w:rsidRDefault="00000000">
      <w:pPr>
        <w:pStyle w:val="3"/>
      </w:pPr>
      <w:r>
        <w:t xml:space="preserve">1.4 </w:t>
      </w:r>
      <w:r>
        <w:t>勘察方法与工作量</w:t>
      </w:r>
    </w:p>
    <w:p w14:paraId="46A6A257" w14:textId="77777777" w:rsidR="00356684" w:rsidRDefault="00000000">
      <w:pPr>
        <w:pStyle w:val="20"/>
      </w:pPr>
      <w:r>
        <w:t>本次勘察采用</w:t>
      </w:r>
      <w:r>
        <w:rPr>
          <w:b/>
          <w:bCs/>
        </w:rPr>
        <w:t>工程地质测绘、钻探、原位测试、室内试验</w:t>
      </w:r>
      <w:r>
        <w:t>相结合的方法，共完成：</w:t>
      </w:r>
    </w:p>
    <w:p w14:paraId="01AEBB80" w14:textId="77777777" w:rsidR="00356684" w:rsidRDefault="00000000">
      <w:pPr>
        <w:pStyle w:val="20"/>
        <w:numPr>
          <w:ilvl w:val="0"/>
          <w:numId w:val="3"/>
        </w:numPr>
      </w:pPr>
      <w:r>
        <w:t>工程地质测绘：</w:t>
      </w:r>
      <w:r>
        <w:t xml:space="preserve">3.5 </w:t>
      </w:r>
      <w:r>
        <w:t>万㎡，比例尺</w:t>
      </w:r>
      <w:r>
        <w:t xml:space="preserve"> 1:500</w:t>
      </w:r>
      <w:r>
        <w:t>；</w:t>
      </w:r>
    </w:p>
    <w:p w14:paraId="275BD373" w14:textId="77777777" w:rsidR="00356684" w:rsidRDefault="00000000">
      <w:pPr>
        <w:pStyle w:val="20"/>
        <w:numPr>
          <w:ilvl w:val="0"/>
          <w:numId w:val="3"/>
        </w:numPr>
      </w:pPr>
      <w:r>
        <w:t>地质钻探：</w:t>
      </w:r>
      <w:r>
        <w:t xml:space="preserve">15 </w:t>
      </w:r>
      <w:proofErr w:type="gramStart"/>
      <w:r>
        <w:t>个</w:t>
      </w:r>
      <w:proofErr w:type="gramEnd"/>
      <w:r>
        <w:t>钻孔，总进尺</w:t>
      </w:r>
      <w:r>
        <w:t xml:space="preserve"> 120m</w:t>
      </w:r>
      <w:r>
        <w:t>，</w:t>
      </w:r>
      <w:proofErr w:type="gramStart"/>
      <w:r>
        <w:t>孔深</w:t>
      </w:r>
      <w:proofErr w:type="gramEnd"/>
      <w:r>
        <w:t xml:space="preserve"> 6-10m</w:t>
      </w:r>
      <w:r>
        <w:t>；</w:t>
      </w:r>
    </w:p>
    <w:p w14:paraId="08CBB43B" w14:textId="77777777" w:rsidR="00356684" w:rsidRDefault="00000000">
      <w:pPr>
        <w:pStyle w:val="20"/>
        <w:numPr>
          <w:ilvl w:val="0"/>
          <w:numId w:val="3"/>
        </w:numPr>
      </w:pPr>
      <w:r>
        <w:lastRenderedPageBreak/>
        <w:t>标准贯入试验：</w:t>
      </w:r>
      <w:r>
        <w:t xml:space="preserve">30 </w:t>
      </w:r>
      <w:r>
        <w:t>次；</w:t>
      </w:r>
    </w:p>
    <w:p w14:paraId="09CDF090" w14:textId="77777777" w:rsidR="00356684" w:rsidRDefault="00000000">
      <w:pPr>
        <w:pStyle w:val="20"/>
        <w:numPr>
          <w:ilvl w:val="0"/>
          <w:numId w:val="3"/>
        </w:numPr>
      </w:pPr>
      <w:r>
        <w:t>室内土工试验：</w:t>
      </w:r>
      <w:r>
        <w:t xml:space="preserve">45 </w:t>
      </w:r>
      <w:r>
        <w:t>组；</w:t>
      </w:r>
    </w:p>
    <w:p w14:paraId="3C926F79" w14:textId="77777777" w:rsidR="00356684" w:rsidRDefault="00000000">
      <w:pPr>
        <w:pStyle w:val="20"/>
        <w:numPr>
          <w:ilvl w:val="0"/>
          <w:numId w:val="3"/>
        </w:numPr>
      </w:pPr>
      <w:r>
        <w:t>水样分析：</w:t>
      </w:r>
      <w:r>
        <w:t xml:space="preserve">3 </w:t>
      </w:r>
      <w:r>
        <w:t>组。</w:t>
      </w:r>
    </w:p>
    <w:p w14:paraId="58CB4069" w14:textId="77777777" w:rsidR="00356684" w:rsidRDefault="00000000">
      <w:pPr>
        <w:pStyle w:val="2"/>
      </w:pPr>
      <w:r>
        <w:t>二、区域地质背景</w:t>
      </w:r>
    </w:p>
    <w:p w14:paraId="0872D29E" w14:textId="77777777" w:rsidR="00356684" w:rsidRDefault="00000000">
      <w:pPr>
        <w:pStyle w:val="3"/>
      </w:pPr>
      <w:r>
        <w:t xml:space="preserve">2.1 </w:t>
      </w:r>
      <w:r>
        <w:t>地形地貌</w:t>
      </w:r>
    </w:p>
    <w:p w14:paraId="38069C0A" w14:textId="77777777" w:rsidR="00356684" w:rsidRDefault="00000000">
      <w:pPr>
        <w:pStyle w:val="20"/>
      </w:pPr>
      <w:r>
        <w:t>项目场地位于皖南丘陵河谷平原区，</w:t>
      </w:r>
      <w:proofErr w:type="gramStart"/>
      <w:r>
        <w:t>属练江</w:t>
      </w:r>
      <w:proofErr w:type="gramEnd"/>
      <w:r>
        <w:t>河谷阶地地貌，地形整体平坦，地面标高约</w:t>
      </w:r>
      <w:r>
        <w:t xml:space="preserve"> 118-122m</w:t>
      </w:r>
      <w:r>
        <w:t>，相对高差</w:t>
      </w:r>
      <w:r>
        <w:t>≤4m</w:t>
      </w:r>
      <w:r>
        <w:t>，场地北侧、</w:t>
      </w:r>
      <w:proofErr w:type="gramStart"/>
      <w:r>
        <w:t>东侧微向练</w:t>
      </w:r>
      <w:proofErr w:type="gramEnd"/>
      <w:r>
        <w:t>江倾斜，坡度约</w:t>
      </w:r>
      <w:r>
        <w:t xml:space="preserve"> 2-3°</w:t>
      </w:r>
      <w:r>
        <w:t>，无陡坡、冲沟等不利地形。</w:t>
      </w:r>
    </w:p>
    <w:p w14:paraId="709CFEA7" w14:textId="77777777" w:rsidR="00356684" w:rsidRDefault="00000000">
      <w:pPr>
        <w:pStyle w:val="3"/>
      </w:pPr>
      <w:r>
        <w:t xml:space="preserve">2.2 </w:t>
      </w:r>
      <w:r>
        <w:t>地层岩性</w:t>
      </w:r>
    </w:p>
    <w:p w14:paraId="51E23066" w14:textId="77777777" w:rsidR="00356684" w:rsidRDefault="00000000">
      <w:pPr>
        <w:pStyle w:val="20"/>
      </w:pPr>
      <w:r>
        <w:t>区域地层属扬子地层区，场地范围内出露地层主要为：</w:t>
      </w:r>
    </w:p>
    <w:p w14:paraId="6D6789E6" w14:textId="77777777" w:rsidR="00356684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第四系全新统冲洪积层（</w:t>
      </w:r>
      <w:r>
        <w:rPr>
          <w:b/>
          <w:bCs/>
        </w:rPr>
        <w:t>Q₄ᵃˡ+ᵖˡ</w:t>
      </w:r>
      <w:r>
        <w:rPr>
          <w:b/>
          <w:bCs/>
        </w:rPr>
        <w:t>）</w:t>
      </w:r>
      <w:r>
        <w:t>：分布于场地表层，厚度</w:t>
      </w:r>
      <w:r>
        <w:t xml:space="preserve"> 2.5-4.5m</w:t>
      </w:r>
      <w:r>
        <w:t>，岩性为粉质黏土、粉土，局部夹细砂层，为场地主要地基土层；</w:t>
      </w:r>
    </w:p>
    <w:p w14:paraId="38223C62" w14:textId="77777777" w:rsidR="00356684" w:rsidRDefault="00000000">
      <w:pPr>
        <w:pStyle w:val="20"/>
        <w:numPr>
          <w:ilvl w:val="0"/>
          <w:numId w:val="4"/>
        </w:numPr>
      </w:pPr>
      <w:proofErr w:type="gramStart"/>
      <w:r>
        <w:rPr>
          <w:b/>
          <w:bCs/>
        </w:rPr>
        <w:t>白垩系上统砂岩</w:t>
      </w:r>
      <w:proofErr w:type="gramEnd"/>
      <w:r>
        <w:rPr>
          <w:b/>
          <w:bCs/>
        </w:rPr>
        <w:t>（</w:t>
      </w:r>
      <w:r>
        <w:rPr>
          <w:b/>
          <w:bCs/>
        </w:rPr>
        <w:t>K₂</w:t>
      </w:r>
      <w:r>
        <w:rPr>
          <w:b/>
          <w:bCs/>
        </w:rPr>
        <w:t>）</w:t>
      </w:r>
      <w:r>
        <w:t>：分布于场地下部，埋深</w:t>
      </w:r>
      <w:r>
        <w:t xml:space="preserve"> 4.5-8.0m</w:t>
      </w:r>
      <w:r>
        <w:t>，岩性为紫红色中细粒砂岩，风化程度中等，为场地稳定持力层。</w:t>
      </w:r>
    </w:p>
    <w:p w14:paraId="147350F3" w14:textId="77777777" w:rsidR="00356684" w:rsidRDefault="00000000">
      <w:pPr>
        <w:pStyle w:val="3"/>
      </w:pPr>
      <w:r>
        <w:t xml:space="preserve">2.3 </w:t>
      </w:r>
      <w:r>
        <w:t>地质构造</w:t>
      </w:r>
    </w:p>
    <w:p w14:paraId="26F5297C" w14:textId="77777777" w:rsidR="00356684" w:rsidRDefault="00000000">
      <w:pPr>
        <w:pStyle w:val="20"/>
      </w:pPr>
      <w:r>
        <w:t>场地位于扬子准地台</w:t>
      </w:r>
      <w:proofErr w:type="gramStart"/>
      <w:r>
        <w:t>皖南台褶</w:t>
      </w:r>
      <w:proofErr w:type="gramEnd"/>
      <w:r>
        <w:t>带，区域构造稳定，无活动断裂通过场地，历史上无强震记录，地震动峰值加速度为</w:t>
      </w:r>
      <w:r>
        <w:t xml:space="preserve"> 0.05g</w:t>
      </w:r>
      <w:r>
        <w:t>，对应地震基本烈度为</w:t>
      </w:r>
      <w:r>
        <w:t xml:space="preserve"> Ⅵ </w:t>
      </w:r>
      <w:r>
        <w:t>度，属相对稳定区域。</w:t>
      </w:r>
    </w:p>
    <w:p w14:paraId="26453E29" w14:textId="77777777" w:rsidR="00356684" w:rsidRDefault="00000000">
      <w:pPr>
        <w:pStyle w:val="3"/>
      </w:pPr>
      <w:r>
        <w:t xml:space="preserve">2.4 </w:t>
      </w:r>
      <w:r>
        <w:t>水文地质</w:t>
      </w:r>
    </w:p>
    <w:p w14:paraId="496E62A4" w14:textId="77777777" w:rsidR="00356684" w:rsidRDefault="00000000">
      <w:pPr>
        <w:pStyle w:val="20"/>
      </w:pPr>
      <w:r>
        <w:t>区域地下水类型为</w:t>
      </w:r>
      <w:r>
        <w:rPr>
          <w:b/>
          <w:bCs/>
        </w:rPr>
        <w:t>第四系</w:t>
      </w:r>
      <w:proofErr w:type="gramStart"/>
      <w:r>
        <w:rPr>
          <w:b/>
          <w:bCs/>
        </w:rPr>
        <w:t>松散岩类孔隙水</w:t>
      </w:r>
      <w:proofErr w:type="gramEnd"/>
      <w:r>
        <w:t>，赋存于冲洪积层中，水位埋深</w:t>
      </w:r>
      <w:r>
        <w:t xml:space="preserve"> 1.5-3.0m</w:t>
      </w:r>
      <w:r>
        <w:t>，水位年变幅</w:t>
      </w:r>
      <w:r>
        <w:t xml:space="preserve"> 1.0-1.5m</w:t>
      </w:r>
      <w:r>
        <w:t>，主要受大气降水及练江补给，流向自北向南汇入练江；地下水化学类型为</w:t>
      </w:r>
      <w:r>
        <w:t xml:space="preserve"> HCO₃-Ca </w:t>
      </w:r>
      <w:r>
        <w:t>型，矿化度</w:t>
      </w:r>
      <w:r>
        <w:t xml:space="preserve"> 0.3-0.5g/L</w:t>
      </w:r>
      <w:r>
        <w:t>，对混凝土及钢筋无腐蚀性。</w:t>
      </w:r>
    </w:p>
    <w:p w14:paraId="2ACB0CD0" w14:textId="77777777" w:rsidR="00356684" w:rsidRDefault="00000000">
      <w:pPr>
        <w:pStyle w:val="2"/>
      </w:pPr>
      <w:r>
        <w:t>三、场地工程地质条件</w:t>
      </w:r>
    </w:p>
    <w:p w14:paraId="4AB75C3B" w14:textId="77777777" w:rsidR="00356684" w:rsidRDefault="00000000">
      <w:pPr>
        <w:pStyle w:val="3"/>
      </w:pPr>
      <w:r>
        <w:t xml:space="preserve">3.1 </w:t>
      </w:r>
      <w:r>
        <w:t>地层</w:t>
      </w:r>
      <w:proofErr w:type="gramStart"/>
      <w:r>
        <w:t>分布与岩土性</w:t>
      </w:r>
      <w:proofErr w:type="gramEnd"/>
      <w:r>
        <w:t>质</w:t>
      </w:r>
    </w:p>
    <w:p w14:paraId="775A2703" w14:textId="77777777" w:rsidR="00356684" w:rsidRDefault="00000000">
      <w:pPr>
        <w:pStyle w:val="20"/>
      </w:pPr>
      <w:r>
        <w:t>根据钻探揭露，场地地层自上而下分为</w:t>
      </w:r>
      <w:r>
        <w:t xml:space="preserve"> 4 </w:t>
      </w:r>
      <w:r>
        <w:t>层，各层特征如下：</w:t>
      </w:r>
    </w:p>
    <w:p w14:paraId="5897874A" w14:textId="77777777" w:rsidR="00356684" w:rsidRDefault="0035668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1"/>
        <w:gridCol w:w="1304"/>
        <w:gridCol w:w="1440"/>
        <w:gridCol w:w="1405"/>
        <w:gridCol w:w="1443"/>
        <w:gridCol w:w="2098"/>
      </w:tblGrid>
      <w:tr w:rsidR="00D90C65" w14:paraId="0CEFCF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DFC9F" w14:textId="77777777" w:rsidR="00356684" w:rsidRDefault="00000000">
            <w:pPr>
              <w:pStyle w:val="20"/>
            </w:pPr>
            <w:r>
              <w:lastRenderedPageBreak/>
              <w:t>层号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13854" w14:textId="77777777" w:rsidR="00356684" w:rsidRDefault="00000000">
            <w:pPr>
              <w:pStyle w:val="20"/>
            </w:pPr>
            <w:r>
              <w:t>地层名称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ABCD2" w14:textId="77777777" w:rsidR="00356684" w:rsidRDefault="00000000">
            <w:pPr>
              <w:pStyle w:val="20"/>
            </w:pPr>
            <w:r>
              <w:t>厚度</w:t>
            </w:r>
            <w:r>
              <w:t xml:space="preserve"> (m)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A70A5" w14:textId="77777777" w:rsidR="00356684" w:rsidRDefault="00000000">
            <w:pPr>
              <w:pStyle w:val="20"/>
            </w:pPr>
            <w:r>
              <w:t>埋深</w:t>
            </w:r>
            <w:r>
              <w:t xml:space="preserve"> (m)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0582A" w14:textId="77777777" w:rsidR="00356684" w:rsidRDefault="00000000">
            <w:pPr>
              <w:pStyle w:val="20"/>
            </w:pPr>
            <w:r>
              <w:t>岩土特征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2FE39" w14:textId="77777777" w:rsidR="00356684" w:rsidRDefault="00000000">
            <w:pPr>
              <w:pStyle w:val="20"/>
            </w:pPr>
            <w:r>
              <w:t>物理力学指标</w:t>
            </w:r>
          </w:p>
        </w:tc>
      </w:tr>
      <w:tr w:rsidR="00D90C65" w14:paraId="5C0F34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66F8C" w14:textId="77777777" w:rsidR="00356684" w:rsidRDefault="00000000">
            <w:pPr>
              <w:pStyle w:val="20"/>
            </w:pPr>
            <w:r>
              <w:t>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2418D" w14:textId="77777777" w:rsidR="00356684" w:rsidRDefault="00000000">
            <w:pPr>
              <w:pStyle w:val="20"/>
            </w:pPr>
            <w:r>
              <w:t>素填土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98315" w14:textId="77777777" w:rsidR="00356684" w:rsidRDefault="00000000">
            <w:pPr>
              <w:pStyle w:val="20"/>
            </w:pPr>
            <w:r>
              <w:t>0.5-1.5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693B1" w14:textId="77777777" w:rsidR="00356684" w:rsidRDefault="00000000">
            <w:pPr>
              <w:pStyle w:val="20"/>
            </w:pPr>
            <w:r>
              <w:t>0-1.5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CF00E" w14:textId="77777777" w:rsidR="00356684" w:rsidRDefault="00000000">
            <w:pPr>
              <w:pStyle w:val="20"/>
            </w:pPr>
            <w:proofErr w:type="gramStart"/>
            <w:r>
              <w:t>褐</w:t>
            </w:r>
            <w:proofErr w:type="gramEnd"/>
            <w:r>
              <w:t>黄色，含建筑垃圾、砖瓦碎片，结构松散，不均匀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1FB36" w14:textId="77777777" w:rsidR="00356684" w:rsidRDefault="00000000">
            <w:pPr>
              <w:pStyle w:val="20"/>
            </w:pPr>
            <w:r>
              <w:t>γ=18.5kN/m³</w:t>
            </w:r>
            <w:r>
              <w:t>，</w:t>
            </w:r>
            <w:r>
              <w:t>e=0.85</w:t>
            </w:r>
            <w:r>
              <w:t>，承载力特征值</w:t>
            </w:r>
            <w:r>
              <w:t xml:space="preserve"> fₐ=60kPa</w:t>
            </w:r>
          </w:p>
        </w:tc>
      </w:tr>
      <w:tr w:rsidR="00D90C65" w14:paraId="403842D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6B7E7" w14:textId="77777777" w:rsidR="00356684" w:rsidRDefault="00000000">
            <w:pPr>
              <w:pStyle w:val="20"/>
            </w:pPr>
            <w:r>
              <w:t>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A06C3" w14:textId="77777777" w:rsidR="00356684" w:rsidRDefault="00000000">
            <w:pPr>
              <w:pStyle w:val="20"/>
            </w:pPr>
            <w:r>
              <w:t>粉质黏土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24B9F" w14:textId="77777777" w:rsidR="00356684" w:rsidRDefault="00000000">
            <w:pPr>
              <w:pStyle w:val="20"/>
            </w:pPr>
            <w:r>
              <w:t>1.5-3.0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BD213" w14:textId="77777777" w:rsidR="00356684" w:rsidRDefault="00000000">
            <w:pPr>
              <w:pStyle w:val="20"/>
            </w:pPr>
            <w:r>
              <w:t>1.0-4.0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70F65" w14:textId="77777777" w:rsidR="00356684" w:rsidRDefault="00000000">
            <w:pPr>
              <w:pStyle w:val="20"/>
            </w:pPr>
            <w:proofErr w:type="gramStart"/>
            <w:r>
              <w:t>褐</w:t>
            </w:r>
            <w:proofErr w:type="gramEnd"/>
            <w:r>
              <w:t>黄色，可塑</w:t>
            </w:r>
            <w:r>
              <w:t xml:space="preserve"> - </w:t>
            </w:r>
            <w:r>
              <w:t>硬塑，含少量铁锰结核，切面光滑，局部夹粉土透镜体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6967E" w14:textId="77777777" w:rsidR="00356684" w:rsidRDefault="00000000">
            <w:pPr>
              <w:pStyle w:val="20"/>
            </w:pPr>
            <w:r>
              <w:t>γ=19.5kN/m³</w:t>
            </w:r>
            <w:r>
              <w:t>，</w:t>
            </w:r>
            <w:r>
              <w:t>e=0.65</w:t>
            </w:r>
            <w:r>
              <w:t>，</w:t>
            </w:r>
            <w:r>
              <w:t>Iₗ=0.35</w:t>
            </w:r>
            <w:r>
              <w:t>，</w:t>
            </w:r>
            <w:r>
              <w:t>fₐ=180kPa</w:t>
            </w:r>
          </w:p>
        </w:tc>
      </w:tr>
      <w:tr w:rsidR="00D90C65" w14:paraId="58E943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89DCD" w14:textId="77777777" w:rsidR="00356684" w:rsidRDefault="00000000">
            <w:pPr>
              <w:pStyle w:val="20"/>
            </w:pPr>
            <w:r>
              <w:t>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A92B2" w14:textId="77777777" w:rsidR="00356684" w:rsidRDefault="00000000">
            <w:pPr>
              <w:pStyle w:val="20"/>
            </w:pPr>
            <w:r>
              <w:t>粉土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A8C9B" w14:textId="77777777" w:rsidR="00356684" w:rsidRDefault="00000000">
            <w:pPr>
              <w:pStyle w:val="20"/>
            </w:pPr>
            <w:r>
              <w:t>0.5-1.5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0FD43" w14:textId="77777777" w:rsidR="00356684" w:rsidRDefault="00000000">
            <w:pPr>
              <w:pStyle w:val="20"/>
            </w:pPr>
            <w:r>
              <w:t>3.0-5.0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0BCFE" w14:textId="77777777" w:rsidR="00356684" w:rsidRDefault="00000000">
            <w:pPr>
              <w:pStyle w:val="20"/>
            </w:pPr>
            <w:r>
              <w:t>灰黄色，稍密</w:t>
            </w:r>
            <w:r>
              <w:t xml:space="preserve"> - </w:t>
            </w:r>
            <w:r>
              <w:t>中密，含云母碎片，局部夹细砂，透水性较好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F4B51" w14:textId="77777777" w:rsidR="00356684" w:rsidRDefault="00000000">
            <w:pPr>
              <w:pStyle w:val="20"/>
            </w:pPr>
            <w:r>
              <w:t>γ=19.0kN/m³</w:t>
            </w:r>
            <w:r>
              <w:t>，</w:t>
            </w:r>
            <w:r>
              <w:t>e=0.70</w:t>
            </w:r>
            <w:r>
              <w:t>，</w:t>
            </w:r>
            <w:r>
              <w:t>fₐ=150kPa</w:t>
            </w:r>
          </w:p>
        </w:tc>
      </w:tr>
      <w:tr w:rsidR="00D90C65" w14:paraId="60AB4D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381B4" w14:textId="77777777" w:rsidR="00356684" w:rsidRDefault="00000000">
            <w:pPr>
              <w:pStyle w:val="20"/>
            </w:pPr>
            <w:r>
              <w:t>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39B8C" w14:textId="77777777" w:rsidR="00356684" w:rsidRDefault="00000000">
            <w:pPr>
              <w:pStyle w:val="20"/>
            </w:pPr>
            <w:r>
              <w:t>中风化砂岩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33CCC" w14:textId="77777777" w:rsidR="00356684" w:rsidRDefault="00000000">
            <w:pPr>
              <w:pStyle w:val="20"/>
            </w:pPr>
            <w:r>
              <w:t>&gt;3.0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05061" w14:textId="77777777" w:rsidR="00356684" w:rsidRDefault="00000000">
            <w:pPr>
              <w:pStyle w:val="20"/>
            </w:pPr>
            <w:r>
              <w:t>4.5-8.0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84CC9" w14:textId="77777777" w:rsidR="00356684" w:rsidRDefault="00000000">
            <w:pPr>
              <w:pStyle w:val="20"/>
            </w:pPr>
            <w:r>
              <w:t>紫红色，中细粒结构，块状构造，节理裂隙发育，风化程度中等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6BA05" w14:textId="77777777" w:rsidR="00356684" w:rsidRDefault="00000000">
            <w:pPr>
              <w:pStyle w:val="20"/>
            </w:pPr>
            <w:r>
              <w:t>饱和单轴抗压强度</w:t>
            </w:r>
            <w:r>
              <w:t xml:space="preserve"> fᵣ=25MPa</w:t>
            </w:r>
            <w:r>
              <w:t>，</w:t>
            </w:r>
            <w:r>
              <w:t>fₐ=800kPa</w:t>
            </w:r>
          </w:p>
        </w:tc>
      </w:tr>
    </w:tbl>
    <w:p w14:paraId="26C70387" w14:textId="77777777" w:rsidR="00356684" w:rsidRDefault="00000000">
      <w:pPr>
        <w:pStyle w:val="3"/>
      </w:pPr>
      <w:r>
        <w:t xml:space="preserve">3.2 </w:t>
      </w:r>
      <w:r>
        <w:t>不良地质作用与地质灾害</w:t>
      </w:r>
    </w:p>
    <w:p w14:paraId="3BDF2836" w14:textId="77777777" w:rsidR="00356684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滑坡、泥石流</w:t>
      </w:r>
      <w:r>
        <w:t>：场地地形平坦，无陡坡、沟谷，周边无松散堆积物，不具备滑坡、泥石流形成条件，地质灾害危险性低；</w:t>
      </w:r>
    </w:p>
    <w:p w14:paraId="7B16751B" w14:textId="77777777" w:rsidR="00356684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岩溶塌陷</w:t>
      </w:r>
      <w:r>
        <w:t>：场地无碳酸盐岩分布，无岩溶发育，不存在岩溶塌陷风险；</w:t>
      </w:r>
    </w:p>
    <w:p w14:paraId="279796AE" w14:textId="77777777" w:rsidR="00356684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地面沉降</w:t>
      </w:r>
      <w:r>
        <w:t>：场地为城镇建成区，无大规模开采地下水行为，地面沉降风险极低；</w:t>
      </w:r>
    </w:p>
    <w:p w14:paraId="7D7C4D13" w14:textId="77777777" w:rsidR="00356684" w:rsidRDefault="00000000">
      <w:pPr>
        <w:pStyle w:val="20"/>
        <w:numPr>
          <w:ilvl w:val="0"/>
          <w:numId w:val="5"/>
        </w:numPr>
      </w:pPr>
      <w:r>
        <w:rPr>
          <w:b/>
          <w:bCs/>
        </w:rPr>
        <w:lastRenderedPageBreak/>
        <w:t>洪涝影响</w:t>
      </w:r>
      <w:r>
        <w:t>：场地紧邻练江，历史最高洪水位约</w:t>
      </w:r>
      <w:r>
        <w:t xml:space="preserve"> 120.5m</w:t>
      </w:r>
      <w:r>
        <w:t>，场地地面标高</w:t>
      </w:r>
      <w:r>
        <w:t xml:space="preserve"> 118-122m</w:t>
      </w:r>
      <w:r>
        <w:t>，局部低洼地段（标高</w:t>
      </w:r>
      <w:r>
        <w:t xml:space="preserve"> &lt; 120.5m</w:t>
      </w:r>
      <w:r>
        <w:t>）存在短时内涝风险，需采取防洪排涝措施。</w:t>
      </w:r>
    </w:p>
    <w:p w14:paraId="24A5D720" w14:textId="77777777" w:rsidR="00356684" w:rsidRDefault="00000000">
      <w:pPr>
        <w:pStyle w:val="3"/>
      </w:pPr>
      <w:r>
        <w:t xml:space="preserve">3.3 </w:t>
      </w:r>
      <w:r>
        <w:t>水文地质条件</w:t>
      </w:r>
    </w:p>
    <w:p w14:paraId="093ABEF8" w14:textId="77777777" w:rsidR="00356684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地下水埋深与水位</w:t>
      </w:r>
      <w:r>
        <w:t>：场地地下水埋深</w:t>
      </w:r>
      <w:r>
        <w:t xml:space="preserve"> 1.5-3.0m</w:t>
      </w:r>
      <w:r>
        <w:t>，丰水期（梅雨季节）水位埋深可降至</w:t>
      </w:r>
      <w:r>
        <w:t xml:space="preserve"> 1.0m</w:t>
      </w:r>
      <w:r>
        <w:t>，枯水期埋深</w:t>
      </w:r>
      <w:r>
        <w:t xml:space="preserve"> 3.0-4.0m</w:t>
      </w:r>
      <w:r>
        <w:t>；</w:t>
      </w:r>
    </w:p>
    <w:p w14:paraId="2DBCE97E" w14:textId="77777777" w:rsidR="00356684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地下水腐蚀性</w:t>
      </w:r>
      <w:r>
        <w:t>：水样分析结果显示，地下水</w:t>
      </w:r>
      <w:r>
        <w:t xml:space="preserve"> pH=7.2-7.5</w:t>
      </w:r>
      <w:r>
        <w:t>，</w:t>
      </w:r>
      <w:r>
        <w:t>SO₄²⁻=25-35mg/L</w:t>
      </w:r>
      <w:r>
        <w:t>，</w:t>
      </w:r>
      <w:r>
        <w:t>Cl⁻=15-25mg/L</w:t>
      </w:r>
      <w:r>
        <w:t>，对混凝土结构及钢筋混凝土中的钢筋均为</w:t>
      </w:r>
      <w:r>
        <w:rPr>
          <w:b/>
          <w:bCs/>
        </w:rPr>
        <w:t>微腐蚀性</w:t>
      </w:r>
      <w:r>
        <w:t>；</w:t>
      </w:r>
    </w:p>
    <w:p w14:paraId="43563F7F" w14:textId="77777777" w:rsidR="00356684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地下水对施工的影响</w:t>
      </w:r>
      <w:r>
        <w:t>：建筑修缮基础开挖深度</w:t>
      </w:r>
      <w:r>
        <w:t>≤3.0m</w:t>
      </w:r>
      <w:r>
        <w:t>，开挖过程中可能遇到地下水，需采取明沟排水、集水井降水等措施，避免基坑涌水、坍塌。</w:t>
      </w:r>
    </w:p>
    <w:p w14:paraId="5ECEB1DE" w14:textId="77777777" w:rsidR="00356684" w:rsidRDefault="00000000">
      <w:pPr>
        <w:pStyle w:val="3"/>
      </w:pPr>
      <w:r>
        <w:t xml:space="preserve">3.4 </w:t>
      </w:r>
      <w:r>
        <w:t>地震地质条件</w:t>
      </w:r>
    </w:p>
    <w:p w14:paraId="3A8A7D79" w14:textId="77777777" w:rsidR="00356684" w:rsidRDefault="00000000">
      <w:pPr>
        <w:pStyle w:val="20"/>
      </w:pPr>
      <w:r>
        <w:t>根据《建筑抗震设计规范》，场地抗震设防烈度为</w:t>
      </w:r>
      <w:r>
        <w:t xml:space="preserve"> Ⅵ </w:t>
      </w:r>
      <w:r>
        <w:t>度，设计基本地震加速度值为</w:t>
      </w:r>
      <w:r>
        <w:t xml:space="preserve"> 0.05g</w:t>
      </w:r>
      <w:r>
        <w:t>，设计地震分组为第一组；场地土类型为中软土，建筑场地类别为</w:t>
      </w:r>
      <w:r>
        <w:t xml:space="preserve"> Ⅱ </w:t>
      </w:r>
      <w:r>
        <w:t>类，</w:t>
      </w:r>
      <w:proofErr w:type="gramStart"/>
      <w:r>
        <w:t>属</w:t>
      </w:r>
      <w:r>
        <w:rPr>
          <w:b/>
          <w:bCs/>
        </w:rPr>
        <w:t>可进行</w:t>
      </w:r>
      <w:proofErr w:type="gramEnd"/>
      <w:r>
        <w:rPr>
          <w:b/>
          <w:bCs/>
        </w:rPr>
        <w:t>建设的一般场地</w:t>
      </w:r>
      <w:r>
        <w:t>，无液化土层分布，地震稳定性良好。</w:t>
      </w:r>
    </w:p>
    <w:p w14:paraId="6DFC4D0B" w14:textId="77777777" w:rsidR="00356684" w:rsidRDefault="00000000">
      <w:pPr>
        <w:pStyle w:val="2"/>
      </w:pPr>
      <w:r>
        <w:t>四、场地稳定性与适宜性评价</w:t>
      </w:r>
    </w:p>
    <w:p w14:paraId="032480C8" w14:textId="77777777" w:rsidR="00356684" w:rsidRDefault="00000000">
      <w:pPr>
        <w:pStyle w:val="3"/>
      </w:pPr>
      <w:r>
        <w:t xml:space="preserve">4.1 </w:t>
      </w:r>
      <w:r>
        <w:t>场地稳定性评价</w:t>
      </w:r>
    </w:p>
    <w:p w14:paraId="2A6D2DC8" w14:textId="77777777" w:rsidR="00356684" w:rsidRDefault="00000000">
      <w:pPr>
        <w:pStyle w:val="20"/>
        <w:numPr>
          <w:ilvl w:val="0"/>
          <w:numId w:val="7"/>
        </w:numPr>
      </w:pPr>
      <w:r>
        <w:t>场地无活动断裂、滑坡、泥石流、岩溶塌陷等不良地质作用，地质构造稳定；</w:t>
      </w:r>
    </w:p>
    <w:p w14:paraId="3982232E" w14:textId="77777777" w:rsidR="00356684" w:rsidRDefault="00000000">
      <w:pPr>
        <w:pStyle w:val="20"/>
        <w:numPr>
          <w:ilvl w:val="0"/>
          <w:numId w:val="7"/>
        </w:numPr>
      </w:pPr>
      <w:r>
        <w:t>地层分布连续，岩土力学性质均匀，无软弱夹层及液化土层；</w:t>
      </w:r>
    </w:p>
    <w:p w14:paraId="508C7E2B" w14:textId="77777777" w:rsidR="00356684" w:rsidRDefault="00000000">
      <w:pPr>
        <w:pStyle w:val="20"/>
        <w:numPr>
          <w:ilvl w:val="0"/>
          <w:numId w:val="7"/>
        </w:numPr>
      </w:pPr>
      <w:r>
        <w:t>地下水腐蚀性微弱，对建筑结构无长期危害；</w:t>
      </w:r>
    </w:p>
    <w:p w14:paraId="38D10506" w14:textId="77777777" w:rsidR="00356684" w:rsidRDefault="00000000">
      <w:pPr>
        <w:pStyle w:val="20"/>
        <w:numPr>
          <w:ilvl w:val="0"/>
          <w:numId w:val="7"/>
        </w:numPr>
      </w:pPr>
      <w:r>
        <w:t>地震烈度</w:t>
      </w:r>
      <w:r>
        <w:t xml:space="preserve"> Ⅵ </w:t>
      </w:r>
      <w:r>
        <w:t>度，场地类别</w:t>
      </w:r>
      <w:r>
        <w:t xml:space="preserve"> Ⅱ </w:t>
      </w:r>
      <w:r>
        <w:t>类，地震反应稳定。</w:t>
      </w:r>
    </w:p>
    <w:p w14:paraId="45BA8302" w14:textId="77777777" w:rsidR="00356684" w:rsidRDefault="00000000">
      <w:pPr>
        <w:pStyle w:val="20"/>
      </w:pPr>
      <w:r>
        <w:rPr>
          <w:b/>
          <w:bCs/>
        </w:rPr>
        <w:t>结论</w:t>
      </w:r>
      <w:r>
        <w:t>：场地整体稳定，适宜进行建筑修缮改造及城镇建设活动。</w:t>
      </w:r>
    </w:p>
    <w:p w14:paraId="1F40B6AD" w14:textId="77777777" w:rsidR="00356684" w:rsidRDefault="00000000">
      <w:pPr>
        <w:pStyle w:val="3"/>
      </w:pPr>
      <w:r>
        <w:t xml:space="preserve">4.2 </w:t>
      </w:r>
      <w:r>
        <w:t>场地适宜性评价</w:t>
      </w:r>
    </w:p>
    <w:p w14:paraId="10ACC140" w14:textId="77777777" w:rsidR="00356684" w:rsidRDefault="00000000">
      <w:pPr>
        <w:pStyle w:val="20"/>
        <w:numPr>
          <w:ilvl w:val="0"/>
          <w:numId w:val="8"/>
        </w:numPr>
      </w:pPr>
      <w:r>
        <w:t>场地地形平坦，地基承载力满足既有建筑修缮及小型新建配套设施要求；</w:t>
      </w:r>
    </w:p>
    <w:p w14:paraId="4E7E62C8" w14:textId="77777777" w:rsidR="00356684" w:rsidRDefault="00000000">
      <w:pPr>
        <w:pStyle w:val="20"/>
        <w:numPr>
          <w:ilvl w:val="0"/>
          <w:numId w:val="8"/>
        </w:numPr>
      </w:pPr>
      <w:r>
        <w:t>无地质灾害隐患，仅局部低洼地段存在短时内涝风险，可通过防洪排涝工程消除；</w:t>
      </w:r>
    </w:p>
    <w:p w14:paraId="61A064C7" w14:textId="77777777" w:rsidR="00356684" w:rsidRDefault="00000000">
      <w:pPr>
        <w:pStyle w:val="20"/>
        <w:numPr>
          <w:ilvl w:val="0"/>
          <w:numId w:val="8"/>
        </w:numPr>
      </w:pPr>
      <w:r>
        <w:t>符合《徽州古城保护规划》及城镇建设要求，与周边环境协调。</w:t>
      </w:r>
    </w:p>
    <w:p w14:paraId="61470321" w14:textId="77777777" w:rsidR="00356684" w:rsidRDefault="00000000">
      <w:pPr>
        <w:pStyle w:val="20"/>
      </w:pPr>
      <w:r>
        <w:rPr>
          <w:b/>
          <w:bCs/>
        </w:rPr>
        <w:t>结论</w:t>
      </w:r>
      <w:r>
        <w:t>：场地适宜本项目建设，属</w:t>
      </w:r>
      <w:r>
        <w:rPr>
          <w:b/>
          <w:bCs/>
        </w:rPr>
        <w:t>适宜建设区</w:t>
      </w:r>
      <w:r>
        <w:t>。</w:t>
      </w:r>
    </w:p>
    <w:p w14:paraId="7C4FE4D9" w14:textId="77777777" w:rsidR="00356684" w:rsidRDefault="00000000">
      <w:pPr>
        <w:pStyle w:val="3"/>
      </w:pPr>
      <w:r>
        <w:t xml:space="preserve">4.3 </w:t>
      </w:r>
      <w:r>
        <w:t>地基基础评价</w:t>
      </w:r>
    </w:p>
    <w:p w14:paraId="200B4D33" w14:textId="77777777" w:rsidR="00356684" w:rsidRDefault="00000000">
      <w:pPr>
        <w:pStyle w:val="20"/>
        <w:numPr>
          <w:ilvl w:val="0"/>
          <w:numId w:val="9"/>
        </w:numPr>
      </w:pPr>
      <w:r>
        <w:rPr>
          <w:b/>
          <w:bCs/>
        </w:rPr>
        <w:lastRenderedPageBreak/>
        <w:t>素填土（</w:t>
      </w:r>
      <w:r>
        <w:rPr>
          <w:b/>
          <w:bCs/>
        </w:rPr>
        <w:t>①</w:t>
      </w:r>
      <w:r>
        <w:rPr>
          <w:b/>
          <w:bCs/>
        </w:rPr>
        <w:t>层）</w:t>
      </w:r>
      <w:r>
        <w:t>：结构松散，承载力低，不均匀，不宜作为持力层，建议基础开挖时全部清除；</w:t>
      </w:r>
    </w:p>
    <w:p w14:paraId="6C9D5473" w14:textId="77777777" w:rsidR="00356684" w:rsidRDefault="00000000">
      <w:pPr>
        <w:pStyle w:val="20"/>
        <w:numPr>
          <w:ilvl w:val="0"/>
          <w:numId w:val="9"/>
        </w:numPr>
      </w:pPr>
      <w:r>
        <w:rPr>
          <w:b/>
          <w:bCs/>
        </w:rPr>
        <w:t>粉质黏土（</w:t>
      </w:r>
      <w:r>
        <w:rPr>
          <w:b/>
          <w:bCs/>
        </w:rPr>
        <w:t>②</w:t>
      </w:r>
      <w:r>
        <w:rPr>
          <w:b/>
          <w:bCs/>
        </w:rPr>
        <w:t>层）</w:t>
      </w:r>
      <w:r>
        <w:t>：可塑</w:t>
      </w:r>
      <w:r>
        <w:t xml:space="preserve"> - </w:t>
      </w:r>
      <w:r>
        <w:t>硬塑，承载力较高，分布连续，是场地主要天然地基持力层，适合条形基础、独立基础；</w:t>
      </w:r>
    </w:p>
    <w:p w14:paraId="6ABD9F15" w14:textId="77777777" w:rsidR="00356684" w:rsidRDefault="00000000">
      <w:pPr>
        <w:pStyle w:val="20"/>
        <w:numPr>
          <w:ilvl w:val="0"/>
          <w:numId w:val="9"/>
        </w:numPr>
      </w:pPr>
      <w:r>
        <w:rPr>
          <w:b/>
          <w:bCs/>
        </w:rPr>
        <w:t>粉土（</w:t>
      </w:r>
      <w:r>
        <w:rPr>
          <w:b/>
          <w:bCs/>
        </w:rPr>
        <w:t>③</w:t>
      </w:r>
      <w:r>
        <w:rPr>
          <w:b/>
          <w:bCs/>
        </w:rPr>
        <w:t>层）</w:t>
      </w:r>
      <w:r>
        <w:t>：稍密</w:t>
      </w:r>
      <w:r>
        <w:t xml:space="preserve"> - </w:t>
      </w:r>
      <w:r>
        <w:t>中密，承载力中等，可作为辅助持力层；</w:t>
      </w:r>
    </w:p>
    <w:p w14:paraId="078CEAA2" w14:textId="77777777" w:rsidR="00356684" w:rsidRDefault="00000000">
      <w:pPr>
        <w:pStyle w:val="20"/>
        <w:numPr>
          <w:ilvl w:val="0"/>
          <w:numId w:val="9"/>
        </w:numPr>
      </w:pPr>
      <w:r>
        <w:rPr>
          <w:b/>
          <w:bCs/>
        </w:rPr>
        <w:t>中风化砂岩（</w:t>
      </w:r>
      <w:r>
        <w:rPr>
          <w:b/>
          <w:bCs/>
        </w:rPr>
        <w:t>④</w:t>
      </w:r>
      <w:r>
        <w:rPr>
          <w:b/>
          <w:bCs/>
        </w:rPr>
        <w:t>层）</w:t>
      </w:r>
      <w:r>
        <w:t>：承载力高，稳定性好，可作为重要建筑或高层配套建筑的桩基础持力层。</w:t>
      </w:r>
    </w:p>
    <w:p w14:paraId="441201F2" w14:textId="77777777" w:rsidR="00356684" w:rsidRDefault="00000000">
      <w:pPr>
        <w:pStyle w:val="20"/>
      </w:pPr>
      <w:r>
        <w:rPr>
          <w:b/>
          <w:bCs/>
        </w:rPr>
        <w:t>建议</w:t>
      </w:r>
      <w:r>
        <w:t>：既有建筑修缮优先采用</w:t>
      </w:r>
      <w:r>
        <w:rPr>
          <w:b/>
          <w:bCs/>
        </w:rPr>
        <w:t>粉质黏土（</w:t>
      </w:r>
      <w:r>
        <w:rPr>
          <w:b/>
          <w:bCs/>
        </w:rPr>
        <w:t>②</w:t>
      </w:r>
      <w:r>
        <w:rPr>
          <w:b/>
          <w:bCs/>
        </w:rPr>
        <w:t>层）作为天然地基持力层</w:t>
      </w:r>
      <w:r>
        <w:t>，基础形式沿用原有条形基础或独立基础，避免大规模基础改造；新建小型配套设施（公厕、管理用房等）可采用</w:t>
      </w:r>
      <w:proofErr w:type="gramStart"/>
      <w:r>
        <w:t>筏板基础</w:t>
      </w:r>
      <w:proofErr w:type="gramEnd"/>
      <w:r>
        <w:t>或条形基础，以</w:t>
      </w:r>
      <w:r>
        <w:t>②</w:t>
      </w:r>
      <w:r>
        <w:t>层为持力层。</w:t>
      </w:r>
    </w:p>
    <w:p w14:paraId="01E18A7E" w14:textId="77777777" w:rsidR="00356684" w:rsidRDefault="00000000">
      <w:pPr>
        <w:pStyle w:val="2"/>
      </w:pPr>
      <w:r>
        <w:t>五、水文地质与环境地质评价</w:t>
      </w:r>
    </w:p>
    <w:p w14:paraId="448AB4A0" w14:textId="77777777" w:rsidR="00356684" w:rsidRDefault="00000000">
      <w:pPr>
        <w:pStyle w:val="3"/>
      </w:pPr>
      <w:r>
        <w:t xml:space="preserve">5.1 </w:t>
      </w:r>
      <w:r>
        <w:t>地下水对工程的影响</w:t>
      </w:r>
    </w:p>
    <w:p w14:paraId="18404874" w14:textId="77777777" w:rsidR="00356684" w:rsidRDefault="00000000">
      <w:pPr>
        <w:pStyle w:val="20"/>
        <w:numPr>
          <w:ilvl w:val="0"/>
          <w:numId w:val="10"/>
        </w:numPr>
      </w:pPr>
      <w:r>
        <w:t>基础开挖深度</w:t>
      </w:r>
      <w:r>
        <w:t>≤3.0m</w:t>
      </w:r>
      <w:r>
        <w:t>，地下水埋深</w:t>
      </w:r>
      <w:r>
        <w:t xml:space="preserve"> 1.5-3.0m</w:t>
      </w:r>
      <w:r>
        <w:t>，开挖过程中需采取排水措施，防止基坑积水、边坡失稳；</w:t>
      </w:r>
    </w:p>
    <w:p w14:paraId="75284AF3" w14:textId="77777777" w:rsidR="00356684" w:rsidRDefault="00000000">
      <w:pPr>
        <w:pStyle w:val="20"/>
        <w:numPr>
          <w:ilvl w:val="0"/>
          <w:numId w:val="10"/>
        </w:numPr>
      </w:pPr>
      <w:r>
        <w:t>地下水对混凝土及钢筋微腐蚀，建议基础混凝土采用普通硅酸盐水泥，加强抗渗处理；</w:t>
      </w:r>
    </w:p>
    <w:p w14:paraId="25D0510D" w14:textId="77777777" w:rsidR="00356684" w:rsidRDefault="00000000">
      <w:pPr>
        <w:pStyle w:val="20"/>
        <w:numPr>
          <w:ilvl w:val="0"/>
          <w:numId w:val="10"/>
        </w:numPr>
      </w:pPr>
      <w:r>
        <w:t>梅雨季节地下水位上升，可能加剧老建筑基础潮湿、腐朽，需做好基础防潮、防水处理。</w:t>
      </w:r>
    </w:p>
    <w:p w14:paraId="43C23477" w14:textId="77777777" w:rsidR="00356684" w:rsidRDefault="00000000">
      <w:pPr>
        <w:pStyle w:val="3"/>
      </w:pPr>
      <w:r>
        <w:t xml:space="preserve">5.2 </w:t>
      </w:r>
      <w:r>
        <w:t>环境地质问题</w:t>
      </w:r>
    </w:p>
    <w:p w14:paraId="0C63A3C8" w14:textId="77777777" w:rsidR="00356684" w:rsidRDefault="00000000">
      <w:pPr>
        <w:pStyle w:val="20"/>
        <w:numPr>
          <w:ilvl w:val="0"/>
          <w:numId w:val="11"/>
        </w:numPr>
      </w:pPr>
      <w:r>
        <w:rPr>
          <w:b/>
          <w:bCs/>
        </w:rPr>
        <w:t>土壤环境</w:t>
      </w:r>
      <w:r>
        <w:t>：场地为城镇建成区，历史上无工业污染，土壤无重金属、有机物污染，符合《土壤环境质量</w:t>
      </w:r>
      <w:r>
        <w:t xml:space="preserve"> </w:t>
      </w:r>
      <w:r>
        <w:t>建设用地土壤污染风险管控标准》第二类用地要求；</w:t>
      </w:r>
    </w:p>
    <w:p w14:paraId="658EEE5F" w14:textId="77777777" w:rsidR="00356684" w:rsidRDefault="00000000">
      <w:pPr>
        <w:pStyle w:val="20"/>
        <w:numPr>
          <w:ilvl w:val="0"/>
          <w:numId w:val="11"/>
        </w:numPr>
      </w:pPr>
      <w:r>
        <w:rPr>
          <w:b/>
          <w:bCs/>
        </w:rPr>
        <w:t>电磁辐射与危险化学品</w:t>
      </w:r>
      <w:r>
        <w:t>：场地周边无高压输变电设施、通信基站及危险化学品仓库、易燃易爆危险源，无电磁辐射、含氨土壤危害，符合场地安全要求；</w:t>
      </w:r>
    </w:p>
    <w:p w14:paraId="375B8DA0" w14:textId="77777777" w:rsidR="00356684" w:rsidRDefault="00000000">
      <w:pPr>
        <w:pStyle w:val="20"/>
        <w:numPr>
          <w:ilvl w:val="0"/>
          <w:numId w:val="11"/>
        </w:numPr>
      </w:pPr>
      <w:r>
        <w:rPr>
          <w:b/>
          <w:bCs/>
        </w:rPr>
        <w:t>洪涝风险</w:t>
      </w:r>
      <w:r>
        <w:t>：场地局部低洼地段标高</w:t>
      </w:r>
      <w:r>
        <w:t xml:space="preserve"> &lt; 120.5m</w:t>
      </w:r>
      <w:r>
        <w:t>，接近练</w:t>
      </w:r>
      <w:proofErr w:type="gramStart"/>
      <w:r>
        <w:t>江历史</w:t>
      </w:r>
      <w:proofErr w:type="gramEnd"/>
      <w:r>
        <w:t>最高洪水位，存在短时内涝风险，需配套建设防洪堤、雨水管网、泵站等防洪排涝设施，确保场地安全。</w:t>
      </w:r>
    </w:p>
    <w:p w14:paraId="4E55082B" w14:textId="77777777" w:rsidR="00356684" w:rsidRDefault="00000000">
      <w:pPr>
        <w:pStyle w:val="2"/>
      </w:pPr>
      <w:r>
        <w:t>六、工程地质问题与防治建议</w:t>
      </w:r>
    </w:p>
    <w:p w14:paraId="2F2739AE" w14:textId="77777777" w:rsidR="00356684" w:rsidRDefault="00000000">
      <w:pPr>
        <w:pStyle w:val="3"/>
      </w:pPr>
      <w:r>
        <w:t xml:space="preserve">6.1 </w:t>
      </w:r>
      <w:r>
        <w:t>主要工程地质问题</w:t>
      </w:r>
    </w:p>
    <w:p w14:paraId="0EDC9CCF" w14:textId="77777777" w:rsidR="00356684" w:rsidRDefault="00000000">
      <w:pPr>
        <w:pStyle w:val="20"/>
        <w:numPr>
          <w:ilvl w:val="0"/>
          <w:numId w:val="12"/>
        </w:numPr>
      </w:pPr>
      <w:proofErr w:type="gramStart"/>
      <w:r>
        <w:t>素填土层</w:t>
      </w:r>
      <w:proofErr w:type="gramEnd"/>
      <w:r>
        <w:t>分布不均，承载力低，易造成建筑不均匀沉降；</w:t>
      </w:r>
    </w:p>
    <w:p w14:paraId="40786773" w14:textId="77777777" w:rsidR="00356684" w:rsidRDefault="00000000">
      <w:pPr>
        <w:pStyle w:val="20"/>
        <w:numPr>
          <w:ilvl w:val="0"/>
          <w:numId w:val="12"/>
        </w:numPr>
      </w:pPr>
      <w:r>
        <w:lastRenderedPageBreak/>
        <w:t>基础开挖过程中可能遇地下水，导致基坑涌水、边坡坍塌；</w:t>
      </w:r>
    </w:p>
    <w:p w14:paraId="66256DBC" w14:textId="77777777" w:rsidR="00356684" w:rsidRDefault="00000000">
      <w:pPr>
        <w:pStyle w:val="20"/>
        <w:numPr>
          <w:ilvl w:val="0"/>
          <w:numId w:val="12"/>
        </w:numPr>
      </w:pPr>
      <w:r>
        <w:t>局部低洼地段存在短时内涝风险；</w:t>
      </w:r>
    </w:p>
    <w:p w14:paraId="44EF9FA9" w14:textId="77777777" w:rsidR="00356684" w:rsidRDefault="00000000">
      <w:pPr>
        <w:pStyle w:val="20"/>
        <w:numPr>
          <w:ilvl w:val="0"/>
          <w:numId w:val="12"/>
        </w:numPr>
      </w:pPr>
      <w:r>
        <w:t>老建筑基础长期受地下水潮湿影响，存在腐朽、承载力下降风险。</w:t>
      </w:r>
    </w:p>
    <w:p w14:paraId="37CCF27B" w14:textId="77777777" w:rsidR="00356684" w:rsidRDefault="00000000">
      <w:pPr>
        <w:pStyle w:val="3"/>
      </w:pPr>
      <w:r>
        <w:t xml:space="preserve">6.2 </w:t>
      </w:r>
      <w:r>
        <w:t>防治建议</w:t>
      </w:r>
    </w:p>
    <w:p w14:paraId="4C7F3B97" w14:textId="77777777" w:rsidR="00356684" w:rsidRDefault="00000000">
      <w:pPr>
        <w:pStyle w:val="20"/>
        <w:numPr>
          <w:ilvl w:val="0"/>
          <w:numId w:val="13"/>
        </w:numPr>
      </w:pPr>
      <w:r>
        <w:rPr>
          <w:b/>
          <w:bCs/>
        </w:rPr>
        <w:t>地基处理</w:t>
      </w:r>
      <w:r>
        <w:t>：基础开挖时彻底</w:t>
      </w:r>
      <w:proofErr w:type="gramStart"/>
      <w:r>
        <w:t>清除素填土层</w:t>
      </w:r>
      <w:proofErr w:type="gramEnd"/>
      <w:r>
        <w:t>，</w:t>
      </w:r>
      <w:proofErr w:type="gramStart"/>
      <w:r>
        <w:t>换填级配</w:t>
      </w:r>
      <w:proofErr w:type="gramEnd"/>
      <w:r>
        <w:t>砂石</w:t>
      </w:r>
      <w:proofErr w:type="gramStart"/>
      <w:r>
        <w:t>或素土夯实</w:t>
      </w:r>
      <w:proofErr w:type="gramEnd"/>
      <w:r>
        <w:t>，厚度</w:t>
      </w:r>
      <w:r>
        <w:t>≥0.5m</w:t>
      </w:r>
      <w:r>
        <w:t>，提高地基均匀性和承载力；</w:t>
      </w:r>
    </w:p>
    <w:p w14:paraId="481DE0B4" w14:textId="77777777" w:rsidR="00356684" w:rsidRDefault="00000000">
      <w:pPr>
        <w:pStyle w:val="20"/>
        <w:numPr>
          <w:ilvl w:val="0"/>
          <w:numId w:val="13"/>
        </w:numPr>
      </w:pPr>
      <w:r>
        <w:rPr>
          <w:b/>
          <w:bCs/>
        </w:rPr>
        <w:t>地下水控制</w:t>
      </w:r>
      <w:r>
        <w:t>：基础开挖前设置明沟排水系统和集水井，采用潜水泵抽排地下水，保持基坑干燥；雨季施工时增加排水能力，防止雨水倒灌；</w:t>
      </w:r>
    </w:p>
    <w:p w14:paraId="3D4232DB" w14:textId="77777777" w:rsidR="00356684" w:rsidRDefault="00000000">
      <w:pPr>
        <w:pStyle w:val="20"/>
        <w:numPr>
          <w:ilvl w:val="0"/>
          <w:numId w:val="13"/>
        </w:numPr>
      </w:pPr>
      <w:r>
        <w:rPr>
          <w:b/>
          <w:bCs/>
        </w:rPr>
        <w:t>防洪排涝</w:t>
      </w:r>
      <w:r>
        <w:t>：</w:t>
      </w:r>
    </w:p>
    <w:p w14:paraId="2FA5D0C1" w14:textId="77777777" w:rsidR="00356684" w:rsidRDefault="00000000">
      <w:pPr>
        <w:pStyle w:val="20"/>
        <w:numPr>
          <w:ilvl w:val="1"/>
          <w:numId w:val="3"/>
        </w:numPr>
      </w:pPr>
      <w:r>
        <w:t>场地东侧</w:t>
      </w:r>
      <w:proofErr w:type="gramStart"/>
      <w:r>
        <w:t>沿练江建设</w:t>
      </w:r>
      <w:proofErr w:type="gramEnd"/>
      <w:r>
        <w:t>防洪堤，堤顶标高</w:t>
      </w:r>
      <w:r>
        <w:t>≥122.0m</w:t>
      </w:r>
      <w:r>
        <w:t>，高于历史最高洪水位；</w:t>
      </w:r>
    </w:p>
    <w:p w14:paraId="074643C0" w14:textId="77777777" w:rsidR="00356684" w:rsidRDefault="00000000">
      <w:pPr>
        <w:pStyle w:val="20"/>
        <w:numPr>
          <w:ilvl w:val="1"/>
          <w:numId w:val="3"/>
        </w:numPr>
      </w:pPr>
      <w:r>
        <w:t>完善场地雨水管网系统，采用雨污分流，设置雨水调蓄池和泵站，确保暴雨时雨水及时排出；</w:t>
      </w:r>
    </w:p>
    <w:p w14:paraId="2DA1C2BD" w14:textId="77777777" w:rsidR="00356684" w:rsidRDefault="00000000">
      <w:pPr>
        <w:pStyle w:val="20"/>
        <w:numPr>
          <w:ilvl w:val="1"/>
          <w:numId w:val="3"/>
        </w:numPr>
      </w:pPr>
      <w:r>
        <w:t>低洼地段采用透水铺装、下沉式绿地等海绵城市技术，增强雨水</w:t>
      </w:r>
      <w:proofErr w:type="gramStart"/>
      <w:r>
        <w:t>渗</w:t>
      </w:r>
      <w:proofErr w:type="gramEnd"/>
      <w:r>
        <w:t>蓄能力；</w:t>
      </w:r>
    </w:p>
    <w:p w14:paraId="31B8AA06" w14:textId="77777777" w:rsidR="00356684" w:rsidRDefault="00000000">
      <w:pPr>
        <w:pStyle w:val="20"/>
        <w:numPr>
          <w:ilvl w:val="0"/>
          <w:numId w:val="14"/>
        </w:numPr>
      </w:pPr>
      <w:r>
        <w:rPr>
          <w:b/>
          <w:bCs/>
        </w:rPr>
        <w:t>老建筑基础保护</w:t>
      </w:r>
      <w:r>
        <w:t>：对既有建筑基础进行检测，对腐朽木构件、开裂砖石基础进行加固处理，采用混凝土包裹、锚杆静压桩等技术提高基础承载力；基础周边设置防潮层、防水层，阻断地下水毛细上升。</w:t>
      </w:r>
    </w:p>
    <w:p w14:paraId="145F6819" w14:textId="77777777" w:rsidR="00356684" w:rsidRDefault="00000000">
      <w:pPr>
        <w:pStyle w:val="2"/>
      </w:pPr>
      <w:r>
        <w:t>七、结论与建议</w:t>
      </w:r>
    </w:p>
    <w:p w14:paraId="2B29383D" w14:textId="77777777" w:rsidR="00356684" w:rsidRDefault="00000000">
      <w:pPr>
        <w:pStyle w:val="3"/>
      </w:pPr>
      <w:r>
        <w:t xml:space="preserve">7.1 </w:t>
      </w:r>
      <w:r>
        <w:t>结论</w:t>
      </w:r>
    </w:p>
    <w:p w14:paraId="675F35A1" w14:textId="77777777" w:rsidR="00356684" w:rsidRDefault="00000000">
      <w:pPr>
        <w:pStyle w:val="20"/>
        <w:numPr>
          <w:ilvl w:val="0"/>
          <w:numId w:val="15"/>
        </w:numPr>
      </w:pPr>
      <w:r>
        <w:t>场地地形平坦，</w:t>
      </w:r>
      <w:proofErr w:type="gramStart"/>
      <w:r>
        <w:t>属练江</w:t>
      </w:r>
      <w:proofErr w:type="gramEnd"/>
      <w:r>
        <w:t>河谷阶地地貌，地质构造稳定，无活动断裂及不良地质作用，场地整体稳定，适宜本项目建设；</w:t>
      </w:r>
    </w:p>
    <w:p w14:paraId="4A99478A" w14:textId="77777777" w:rsidR="00356684" w:rsidRDefault="00000000">
      <w:pPr>
        <w:pStyle w:val="20"/>
        <w:numPr>
          <w:ilvl w:val="0"/>
          <w:numId w:val="15"/>
        </w:numPr>
      </w:pPr>
      <w:r>
        <w:t>场地地层自上而下为素填土、粉质黏土、粉土、中风化砂岩，粉质黏土层分布连续，承载力特征值</w:t>
      </w:r>
      <w:r>
        <w:t xml:space="preserve"> fₐ=180kPa</w:t>
      </w:r>
      <w:r>
        <w:t>，是理想的天然地基持力层；</w:t>
      </w:r>
    </w:p>
    <w:p w14:paraId="755A621B" w14:textId="77777777" w:rsidR="00356684" w:rsidRDefault="00000000">
      <w:pPr>
        <w:pStyle w:val="20"/>
        <w:numPr>
          <w:ilvl w:val="0"/>
          <w:numId w:val="15"/>
        </w:numPr>
      </w:pPr>
      <w:r>
        <w:t>地下水为第四系孔隙水，埋深</w:t>
      </w:r>
      <w:r>
        <w:t xml:space="preserve"> 1.5-3.0m</w:t>
      </w:r>
      <w:r>
        <w:t>，对混凝土及钢筋微腐蚀，无腐蚀性危害；</w:t>
      </w:r>
    </w:p>
    <w:p w14:paraId="27729202" w14:textId="77777777" w:rsidR="00356684" w:rsidRDefault="00000000">
      <w:pPr>
        <w:pStyle w:val="20"/>
        <w:numPr>
          <w:ilvl w:val="0"/>
          <w:numId w:val="15"/>
        </w:numPr>
      </w:pPr>
      <w:r>
        <w:t>场地抗震设防烈度</w:t>
      </w:r>
      <w:r>
        <w:t xml:space="preserve"> Ⅵ </w:t>
      </w:r>
      <w:r>
        <w:t>度，建筑场地类别</w:t>
      </w:r>
      <w:r>
        <w:t xml:space="preserve"> Ⅱ </w:t>
      </w:r>
      <w:r>
        <w:t>类，无液化土层，地震稳定性良好；</w:t>
      </w:r>
    </w:p>
    <w:p w14:paraId="7158154A" w14:textId="77777777" w:rsidR="00356684" w:rsidRDefault="00000000">
      <w:pPr>
        <w:pStyle w:val="20"/>
        <w:numPr>
          <w:ilvl w:val="0"/>
          <w:numId w:val="15"/>
        </w:numPr>
      </w:pPr>
      <w:r>
        <w:t>场地无滑坡、泥石流、岩溶塌陷等地质灾害，仅局部低洼地段存在短时内涝风险，可通过工程措施消除；</w:t>
      </w:r>
    </w:p>
    <w:p w14:paraId="5B35AB6C" w14:textId="77777777" w:rsidR="00356684" w:rsidRDefault="00000000">
      <w:pPr>
        <w:pStyle w:val="20"/>
        <w:numPr>
          <w:ilvl w:val="0"/>
          <w:numId w:val="15"/>
        </w:numPr>
      </w:pPr>
      <w:r>
        <w:t>场地无危险化学品、易燃易爆危险源及电磁辐射危害，土壤环境质量良好，符合场地安全要求。</w:t>
      </w:r>
    </w:p>
    <w:p w14:paraId="34FE2BAC" w14:textId="77777777" w:rsidR="00356684" w:rsidRDefault="00000000">
      <w:pPr>
        <w:pStyle w:val="3"/>
      </w:pPr>
      <w:r>
        <w:t xml:space="preserve">7.2 </w:t>
      </w:r>
      <w:r>
        <w:t>建议</w:t>
      </w:r>
    </w:p>
    <w:p w14:paraId="15DE2C5F" w14:textId="77777777" w:rsidR="00356684" w:rsidRDefault="00000000">
      <w:pPr>
        <w:pStyle w:val="20"/>
        <w:numPr>
          <w:ilvl w:val="0"/>
          <w:numId w:val="16"/>
        </w:numPr>
      </w:pPr>
      <w:r>
        <w:lastRenderedPageBreak/>
        <w:t>基础设计优先采用粉质黏土层作为持力层，既有建筑修缮沿用原有基础形式，避免大规模基础改造；</w:t>
      </w:r>
    </w:p>
    <w:p w14:paraId="0758E58C" w14:textId="77777777" w:rsidR="00356684" w:rsidRDefault="00000000">
      <w:pPr>
        <w:pStyle w:val="20"/>
        <w:numPr>
          <w:ilvl w:val="0"/>
          <w:numId w:val="16"/>
        </w:numPr>
      </w:pPr>
      <w:r>
        <w:t>基础开挖时彻底</w:t>
      </w:r>
      <w:proofErr w:type="gramStart"/>
      <w:r>
        <w:t>清除素填土层</w:t>
      </w:r>
      <w:proofErr w:type="gramEnd"/>
      <w:r>
        <w:t>，</w:t>
      </w:r>
      <w:proofErr w:type="gramStart"/>
      <w:r>
        <w:t>换填夯实</w:t>
      </w:r>
      <w:proofErr w:type="gramEnd"/>
      <w:r>
        <w:t>，防止不均匀沉降；</w:t>
      </w:r>
    </w:p>
    <w:p w14:paraId="786AE5B3" w14:textId="77777777" w:rsidR="00356684" w:rsidRDefault="00000000">
      <w:pPr>
        <w:pStyle w:val="20"/>
        <w:numPr>
          <w:ilvl w:val="0"/>
          <w:numId w:val="16"/>
        </w:numPr>
      </w:pPr>
      <w:r>
        <w:t>施工期采取明沟排水、集水井降水措施，控制地下水位，确保基坑安全；</w:t>
      </w:r>
    </w:p>
    <w:p w14:paraId="37FB0CEC" w14:textId="77777777" w:rsidR="00356684" w:rsidRDefault="00000000">
      <w:pPr>
        <w:pStyle w:val="20"/>
        <w:numPr>
          <w:ilvl w:val="0"/>
          <w:numId w:val="16"/>
        </w:numPr>
      </w:pPr>
      <w:r>
        <w:t>完善场地防洪排涝系统，建设防洪堤、雨水管网及海绵城市设施，消除内涝风险；</w:t>
      </w:r>
    </w:p>
    <w:p w14:paraId="352B8E2E" w14:textId="77777777" w:rsidR="00356684" w:rsidRDefault="00000000">
      <w:pPr>
        <w:pStyle w:val="20"/>
        <w:numPr>
          <w:ilvl w:val="0"/>
          <w:numId w:val="16"/>
        </w:numPr>
      </w:pPr>
      <w:r>
        <w:t>加强老建筑基础检测与加固，做好基础防潮、防水处理，延长建筑使用寿命；</w:t>
      </w:r>
    </w:p>
    <w:p w14:paraId="62FA4962" w14:textId="77777777" w:rsidR="00356684" w:rsidRDefault="00000000">
      <w:pPr>
        <w:pStyle w:val="20"/>
        <w:numPr>
          <w:ilvl w:val="0"/>
          <w:numId w:val="16"/>
        </w:numPr>
      </w:pPr>
      <w:r>
        <w:t>施工过程中加强地质监测，若发现异常地质现象（如软弱夹层、地下水突涌），及时调整设计与施工方案。</w:t>
      </w:r>
    </w:p>
    <w:p w14:paraId="5B3AB6D4" w14:textId="7408F179" w:rsidR="00356684" w:rsidRDefault="00356684">
      <w:pPr>
        <w:pStyle w:val="11"/>
        <w:pBdr>
          <w:left w:val="single" w:sz="18" w:space="0" w:color="BBBFC4"/>
        </w:pBdr>
      </w:pPr>
    </w:p>
    <w:sectPr w:rsidR="0035668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4C8F"/>
    <w:multiLevelType w:val="multilevel"/>
    <w:tmpl w:val="C16E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B47E08"/>
    <w:multiLevelType w:val="hybridMultilevel"/>
    <w:tmpl w:val="B1163BB0"/>
    <w:lvl w:ilvl="0" w:tplc="234EB810">
      <w:start w:val="1"/>
      <w:numFmt w:val="bullet"/>
      <w:lvlText w:val="●"/>
      <w:lvlJc w:val="left"/>
      <w:pPr>
        <w:ind w:left="720" w:hanging="360"/>
      </w:pPr>
    </w:lvl>
    <w:lvl w:ilvl="1" w:tplc="B7A6FC92">
      <w:start w:val="1"/>
      <w:numFmt w:val="bullet"/>
      <w:lvlText w:val="○"/>
      <w:lvlJc w:val="left"/>
      <w:pPr>
        <w:ind w:left="1440" w:hanging="360"/>
      </w:pPr>
    </w:lvl>
    <w:lvl w:ilvl="2" w:tplc="388E243C">
      <w:start w:val="1"/>
      <w:numFmt w:val="bullet"/>
      <w:lvlText w:val="■"/>
      <w:lvlJc w:val="left"/>
      <w:pPr>
        <w:ind w:left="2160" w:hanging="360"/>
      </w:pPr>
    </w:lvl>
    <w:lvl w:ilvl="3" w:tplc="9940925C">
      <w:start w:val="1"/>
      <w:numFmt w:val="bullet"/>
      <w:lvlText w:val="●"/>
      <w:lvlJc w:val="left"/>
      <w:pPr>
        <w:ind w:left="2880" w:hanging="360"/>
      </w:pPr>
    </w:lvl>
    <w:lvl w:ilvl="4" w:tplc="7284A256">
      <w:start w:val="1"/>
      <w:numFmt w:val="bullet"/>
      <w:lvlText w:val="○"/>
      <w:lvlJc w:val="left"/>
      <w:pPr>
        <w:ind w:left="3600" w:hanging="360"/>
      </w:pPr>
    </w:lvl>
    <w:lvl w:ilvl="5" w:tplc="4208830C">
      <w:start w:val="1"/>
      <w:numFmt w:val="bullet"/>
      <w:lvlText w:val="■"/>
      <w:lvlJc w:val="left"/>
      <w:pPr>
        <w:ind w:left="4320" w:hanging="360"/>
      </w:pPr>
    </w:lvl>
    <w:lvl w:ilvl="6" w:tplc="D63C4D1A">
      <w:start w:val="1"/>
      <w:numFmt w:val="bullet"/>
      <w:lvlText w:val="●"/>
      <w:lvlJc w:val="left"/>
      <w:pPr>
        <w:ind w:left="5040" w:hanging="360"/>
      </w:pPr>
    </w:lvl>
    <w:lvl w:ilvl="7" w:tplc="5B0418C0">
      <w:start w:val="1"/>
      <w:numFmt w:val="bullet"/>
      <w:lvlText w:val="●"/>
      <w:lvlJc w:val="left"/>
      <w:pPr>
        <w:ind w:left="5760" w:hanging="360"/>
      </w:pPr>
    </w:lvl>
    <w:lvl w:ilvl="8" w:tplc="CCDA5C24">
      <w:start w:val="1"/>
      <w:numFmt w:val="bullet"/>
      <w:lvlText w:val="●"/>
      <w:lvlJc w:val="left"/>
      <w:pPr>
        <w:ind w:left="6480" w:hanging="360"/>
      </w:pPr>
    </w:lvl>
  </w:abstractNum>
  <w:num w:numId="1" w16cid:durableId="617445439">
    <w:abstractNumId w:val="0"/>
  </w:num>
  <w:num w:numId="2" w16cid:durableId="1441487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122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2338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859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6687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1702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3342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952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9706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761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204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0309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8488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2531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7036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84"/>
    <w:rsid w:val="00356684"/>
    <w:rsid w:val="009C764D"/>
    <w:rsid w:val="00D9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B1E75"/>
  <w15:docId w15:val="{A52F2C3F-B39B-4FA9-A06E-43FBB4CF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1949</Words>
  <Characters>2204</Characters>
  <Application>Microsoft Office Word</Application>
  <DocSecurity>0</DocSecurity>
  <Lines>116</Lines>
  <Paragraphs>138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2026-03-20T08:06:00Z</dcterms:created>
  <dcterms:modified xsi:type="dcterms:W3CDTF">2026-03-20T08:07:00Z</dcterms:modified>
</cp:coreProperties>
</file>