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FD17" w14:textId="3A35B9BD" w:rsidR="00F9728C" w:rsidRDefault="00000000">
      <w:pPr>
        <w:pStyle w:val="1"/>
      </w:pPr>
      <w:r>
        <w:t>自行车相关补充文件</w:t>
      </w:r>
    </w:p>
    <w:p w14:paraId="69831606" w14:textId="77777777" w:rsidR="00F9728C" w:rsidRDefault="00000000">
      <w:pPr>
        <w:pStyle w:val="2"/>
      </w:pPr>
      <w:r>
        <w:t>一、所在地不适宜使用自行车的说明</w:t>
      </w:r>
    </w:p>
    <w:p w14:paraId="64F0C6A2" w14:textId="77777777" w:rsidR="00F9728C" w:rsidRDefault="00000000">
      <w:pPr>
        <w:pStyle w:val="3"/>
      </w:pPr>
      <w:r>
        <w:t xml:space="preserve">1. </w:t>
      </w:r>
      <w:r>
        <w:t>政策依据</w:t>
      </w:r>
    </w:p>
    <w:p w14:paraId="0401289F" w14:textId="77777777" w:rsidR="00F9728C" w:rsidRDefault="00000000">
      <w:pPr>
        <w:pStyle w:val="20"/>
      </w:pPr>
      <w:r>
        <w:t>根据《歙县徽州古城保护条例》第二十六条规定，徽州古城核心保护区内的中和街、斗山街、大北街等重点路段，除特殊车辆外，电动车、自行车等非机动车在限定时间内不得骑行。后续《关于进一步做好徽州古城核心保护区车辆禁</w:t>
      </w:r>
      <w:r>
        <w:t xml:space="preserve"> (</w:t>
      </w:r>
      <w:r>
        <w:t>限</w:t>
      </w:r>
      <w:r>
        <w:t xml:space="preserve">) </w:t>
      </w:r>
      <w:r>
        <w:t>行工作的通告》进一步明确，中和街及瓮城区域（建设桥以东、德胜门以西范围）全面禁止非机动车进入行驶，仅允许合规停放。本项目改造范围全域位于徽州古城核心保护区内，需严格遵守上述禁限行规定。</w:t>
      </w:r>
    </w:p>
    <w:p w14:paraId="3B80013A" w14:textId="77777777" w:rsidR="00F9728C" w:rsidRDefault="00000000">
      <w:pPr>
        <w:pStyle w:val="3"/>
      </w:pPr>
      <w:r>
        <w:t xml:space="preserve">2. </w:t>
      </w:r>
      <w:r>
        <w:t>现实限制条件</w:t>
      </w:r>
    </w:p>
    <w:p w14:paraId="38BBE104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空间布局限制</w:t>
      </w:r>
      <w:r>
        <w:t>：历史街区核心区域道路红线宽度仅</w:t>
      </w:r>
      <w:r>
        <w:t xml:space="preserve"> 3-5 </w:t>
      </w:r>
      <w:r>
        <w:t>米，且多为石板铺砌的传统街巷，人行道有效通行宽度不足</w:t>
      </w:r>
      <w:r>
        <w:t xml:space="preserve"> 2 </w:t>
      </w:r>
      <w:r>
        <w:t>米，若允许自行车通行，易与行人、观光车辆发生剐蹭，影响通行安全；同时街巷转角较多、视线受阻，自行车骑行存在天然安全隐患。</w:t>
      </w:r>
    </w:p>
    <w:p w14:paraId="1AB43338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风貌保护要求</w:t>
      </w:r>
      <w:r>
        <w:t>：街区内建筑多为明清时期徽派古建筑，外立面、街巷尺度均为重点保护对象，自行车骑行产生的振动可能影响古建筑结构稳定性，且随意停放易破坏街巷风貌完整性，与《歙县徽州古城保护条例》中</w:t>
      </w:r>
      <w:r>
        <w:t xml:space="preserve"> “</w:t>
      </w:r>
      <w:r>
        <w:t>禁止有损古城保护的行为</w:t>
      </w:r>
      <w:r>
        <w:t xml:space="preserve">” </w:t>
      </w:r>
      <w:r>
        <w:t>要求冲突。</w:t>
      </w:r>
    </w:p>
    <w:p w14:paraId="0E1D99E1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交通功能定位</w:t>
      </w:r>
      <w:r>
        <w:t>：项目改造后核心区域以步行观光、文化体验为主，打造</w:t>
      </w:r>
      <w:r>
        <w:t xml:space="preserve"> “</w:t>
      </w:r>
      <w:r>
        <w:t>稳静街区</w:t>
      </w:r>
      <w:r>
        <w:t xml:space="preserve">” </w:t>
      </w:r>
      <w:r>
        <w:t>模式，参考北京市西城区鼓楼西大街改造经验，通过限制非机动车通行优化交通秩序，提升游客体验。</w:t>
      </w:r>
    </w:p>
    <w:p w14:paraId="20A4F880" w14:textId="77777777" w:rsidR="00F9728C" w:rsidRDefault="00000000">
      <w:pPr>
        <w:pStyle w:val="3"/>
      </w:pPr>
      <w:r>
        <w:t xml:space="preserve">3. </w:t>
      </w:r>
      <w:r>
        <w:t>结论</w:t>
      </w:r>
    </w:p>
    <w:p w14:paraId="73DDFCF8" w14:textId="77777777" w:rsidR="00F9728C" w:rsidRDefault="00000000">
      <w:pPr>
        <w:pStyle w:val="20"/>
      </w:pPr>
      <w:r>
        <w:t>基于上述政策要求与现实条件，本项目核心改造区域不适宜自行车骑行，仅在街区外围设置集中停放区域，满足居民及游客临时停放需求，内部通过步行系统及观光接驳设施保障交通通达性。</w:t>
      </w:r>
    </w:p>
    <w:p w14:paraId="263EB852" w14:textId="77777777" w:rsidR="00F9728C" w:rsidRDefault="00000000">
      <w:pPr>
        <w:pStyle w:val="2"/>
      </w:pPr>
      <w:r>
        <w:t>二、自行车库</w:t>
      </w:r>
      <w:r>
        <w:t xml:space="preserve"> / </w:t>
      </w:r>
      <w:r>
        <w:t>棚及附属设施设计图（技术说明）</w:t>
      </w:r>
    </w:p>
    <w:p w14:paraId="4F31EFF0" w14:textId="77777777" w:rsidR="00F9728C" w:rsidRDefault="00000000">
      <w:pPr>
        <w:pStyle w:val="3"/>
      </w:pPr>
      <w:r>
        <w:t xml:space="preserve">1. </w:t>
      </w:r>
      <w:r>
        <w:t>设计依据</w:t>
      </w:r>
    </w:p>
    <w:p w14:paraId="49CEB556" w14:textId="77777777" w:rsidR="00F9728C" w:rsidRDefault="00000000">
      <w:pPr>
        <w:pStyle w:val="20"/>
        <w:numPr>
          <w:ilvl w:val="0"/>
          <w:numId w:val="1"/>
        </w:numPr>
      </w:pPr>
      <w:r>
        <w:t>《南宁市人行道非机动车停车泊位设置及管理标准（修订）》</w:t>
      </w:r>
    </w:p>
    <w:p w14:paraId="1A0F7458" w14:textId="77777777" w:rsidR="00F9728C" w:rsidRDefault="00000000">
      <w:pPr>
        <w:pStyle w:val="20"/>
        <w:numPr>
          <w:ilvl w:val="0"/>
          <w:numId w:val="1"/>
        </w:numPr>
      </w:pPr>
      <w:r>
        <w:t>《天津市建设项目配建停车场（库）标准》（</w:t>
      </w:r>
      <w:r>
        <w:t>DB/T 29-6-2018</w:t>
      </w:r>
      <w:r>
        <w:t>）</w:t>
      </w:r>
    </w:p>
    <w:p w14:paraId="5DEF0E1D" w14:textId="77777777" w:rsidR="00F9728C" w:rsidRDefault="00000000">
      <w:pPr>
        <w:pStyle w:val="20"/>
        <w:numPr>
          <w:ilvl w:val="0"/>
          <w:numId w:val="1"/>
        </w:numPr>
      </w:pPr>
      <w:r>
        <w:t>《歙县徽州古城保护条例》相关风貌保护要求</w:t>
      </w:r>
    </w:p>
    <w:p w14:paraId="36FD4694" w14:textId="77777777" w:rsidR="00F9728C" w:rsidRDefault="00000000">
      <w:pPr>
        <w:pStyle w:val="3"/>
      </w:pPr>
      <w:r>
        <w:lastRenderedPageBreak/>
        <w:t xml:space="preserve">2. </w:t>
      </w:r>
      <w:r>
        <w:t>选址与规模</w:t>
      </w:r>
    </w:p>
    <w:p w14:paraId="2D895FA7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选址</w:t>
      </w:r>
      <w:r>
        <w:t>：位于徽州古城入口（建设桥西侧）外围停车场区域，距离项目核心区入口约</w:t>
      </w:r>
      <w:r>
        <w:t xml:space="preserve"> 150 </w:t>
      </w:r>
      <w:r>
        <w:t>米，不占用古城保护范围内空间，且临近市政道路，便于车辆接驳。</w:t>
      </w:r>
    </w:p>
    <w:p w14:paraId="0A2752E0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规模</w:t>
      </w:r>
      <w:r>
        <w:t>：总占地面积</w:t>
      </w:r>
      <w:r>
        <w:t xml:space="preserve"> 80</w:t>
      </w:r>
      <w:r>
        <w:t>㎡，设置自行车泊位</w:t>
      </w:r>
      <w:r>
        <w:t xml:space="preserve"> 40 </w:t>
      </w:r>
      <w:r>
        <w:t>个（含电动自行车充电泊位</w:t>
      </w:r>
      <w:r>
        <w:t xml:space="preserve"> 10 </w:t>
      </w:r>
      <w:r>
        <w:t>个），满足日均</w:t>
      </w:r>
      <w:r>
        <w:t xml:space="preserve"> 300 </w:t>
      </w:r>
      <w:r>
        <w:t>人次游客及周边居民停放需求。</w:t>
      </w:r>
    </w:p>
    <w:p w14:paraId="21A3209C" w14:textId="77777777" w:rsidR="00F9728C" w:rsidRDefault="00000000">
      <w:pPr>
        <w:pStyle w:val="3"/>
      </w:pPr>
      <w:r>
        <w:t xml:space="preserve">3. </w:t>
      </w:r>
      <w:r>
        <w:t>主体结构设计</w:t>
      </w:r>
    </w:p>
    <w:p w14:paraId="0A26D438" w14:textId="77777777" w:rsidR="00F9728C" w:rsidRDefault="00F972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AF2D8A" w14:paraId="3910BD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83021" w14:textId="77777777" w:rsidR="00F9728C" w:rsidRDefault="00000000">
            <w:pPr>
              <w:pStyle w:val="20"/>
            </w:pPr>
            <w:r>
              <w:t>设计要素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B15E9" w14:textId="77777777" w:rsidR="00F9728C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48721" w14:textId="77777777" w:rsidR="00F9728C" w:rsidRDefault="00000000">
            <w:pPr>
              <w:pStyle w:val="20"/>
            </w:pPr>
            <w:r>
              <w:t>设计说明</w:t>
            </w:r>
          </w:p>
        </w:tc>
      </w:tr>
      <w:tr w:rsidR="00AF2D8A" w14:paraId="6EE851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88024" w14:textId="77777777" w:rsidR="00F9728C" w:rsidRDefault="00000000">
            <w:pPr>
              <w:pStyle w:val="20"/>
            </w:pPr>
            <w:r>
              <w:t>建筑风格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8C210" w14:textId="77777777" w:rsidR="00F9728C" w:rsidRDefault="00000000">
            <w:pPr>
              <w:pStyle w:val="20"/>
            </w:pPr>
            <w:r>
              <w:t>徽派复古风格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9C99C" w14:textId="77777777" w:rsidR="00F9728C" w:rsidRDefault="00000000">
            <w:pPr>
              <w:pStyle w:val="20"/>
            </w:pPr>
            <w:r>
              <w:t>采用黛瓦白墙设计，搭配白色镂空花砖圆拱窗，柱头勾勒徽派建筑</w:t>
            </w:r>
            <w:r>
              <w:t xml:space="preserve"> “</w:t>
            </w:r>
            <w:r>
              <w:t>霸王拳</w:t>
            </w:r>
            <w:r>
              <w:t xml:space="preserve">” </w:t>
            </w:r>
            <w:r>
              <w:t>轮廓，与古城风貌协调</w:t>
            </w:r>
          </w:p>
        </w:tc>
      </w:tr>
      <w:tr w:rsidR="00AF2D8A" w14:paraId="4537F7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6B6B4" w14:textId="77777777" w:rsidR="00F9728C" w:rsidRDefault="00000000">
            <w:pPr>
              <w:pStyle w:val="20"/>
            </w:pPr>
            <w:r>
              <w:t>结构形式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C0F33" w14:textId="77777777" w:rsidR="00F9728C" w:rsidRDefault="00000000">
            <w:pPr>
              <w:pStyle w:val="20"/>
            </w:pPr>
            <w:r>
              <w:t>轻钢结构</w:t>
            </w:r>
            <w:r>
              <w:t xml:space="preserve"> + </w:t>
            </w:r>
            <w:r>
              <w:t>混凝土基础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00261" w14:textId="77777777" w:rsidR="00F9728C" w:rsidRDefault="00000000">
            <w:pPr>
              <w:pStyle w:val="20"/>
            </w:pPr>
            <w:r>
              <w:t>主体框架采用热镀锌钢管，防腐等级</w:t>
            </w:r>
            <w:r>
              <w:t>≥C3</w:t>
            </w:r>
            <w:r>
              <w:t>，使用寿命</w:t>
            </w:r>
            <w:r>
              <w:t xml:space="preserve">≥15 </w:t>
            </w:r>
            <w:r>
              <w:t>年；基础采用</w:t>
            </w:r>
            <w:r>
              <w:t xml:space="preserve"> C30 </w:t>
            </w:r>
            <w:r>
              <w:t>混凝土独立基础，承载力</w:t>
            </w:r>
            <w:r>
              <w:t>≥20kN/</w:t>
            </w:r>
            <w:r>
              <w:t>㎡</w:t>
            </w:r>
          </w:p>
        </w:tc>
      </w:tr>
      <w:tr w:rsidR="00AF2D8A" w14:paraId="513273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31A9B" w14:textId="77777777" w:rsidR="00F9728C" w:rsidRDefault="00000000">
            <w:pPr>
              <w:pStyle w:val="20"/>
            </w:pPr>
            <w:r>
              <w:t>覆盖形式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0543F" w14:textId="77777777" w:rsidR="00F9728C" w:rsidRDefault="00000000">
            <w:pPr>
              <w:pStyle w:val="20"/>
            </w:pPr>
            <w:r>
              <w:t>半开放式顶棚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CC79B" w14:textId="77777777" w:rsidR="00F9728C" w:rsidRDefault="00000000">
            <w:pPr>
              <w:pStyle w:val="20"/>
            </w:pPr>
            <w:r>
              <w:t>顶棚采用聚碳酸酯耐力板，透光率</w:t>
            </w:r>
            <w:r>
              <w:t xml:space="preserve"> 85%</w:t>
            </w:r>
            <w:r>
              <w:t>，抗风等级</w:t>
            </w:r>
            <w:r>
              <w:t xml:space="preserve">≥8 </w:t>
            </w:r>
            <w:r>
              <w:t>级，耐候性</w:t>
            </w:r>
            <w:r>
              <w:t xml:space="preserve"> - 40℃~80℃</w:t>
            </w:r>
            <w:r>
              <w:t>；两侧设置可拆卸防风挡板，冬季闭合、夏季敞开</w:t>
            </w:r>
          </w:p>
        </w:tc>
      </w:tr>
      <w:tr w:rsidR="00AF2D8A" w14:paraId="44AD6B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6E361" w14:textId="77777777" w:rsidR="00F9728C" w:rsidRDefault="00000000">
            <w:pPr>
              <w:pStyle w:val="20"/>
            </w:pPr>
            <w:r>
              <w:t>防火设计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DB1D8" w14:textId="77777777" w:rsidR="00F9728C" w:rsidRDefault="00000000">
            <w:pPr>
              <w:pStyle w:val="20"/>
            </w:pPr>
            <w:r>
              <w:t>实体墙分隔</w:t>
            </w:r>
            <w:r>
              <w:t xml:space="preserve"> + </w:t>
            </w:r>
            <w:r>
              <w:t>防火挑檐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C6862" w14:textId="77777777" w:rsidR="00F9728C" w:rsidRDefault="00000000">
            <w:pPr>
              <w:pStyle w:val="20"/>
            </w:pPr>
            <w:r>
              <w:t>充电区域与普通停放区域采用</w:t>
            </w:r>
            <w:r>
              <w:t xml:space="preserve"> 1.2m </w:t>
            </w:r>
            <w:r>
              <w:t>高实体墙分隔，上下层开口设置</w:t>
            </w:r>
            <w:r>
              <w:t xml:space="preserve"> 1.0m </w:t>
            </w:r>
            <w:r>
              <w:t>宽防火挑檐，符合电动自行车停放场所防火要求</w:t>
            </w:r>
          </w:p>
        </w:tc>
      </w:tr>
    </w:tbl>
    <w:p w14:paraId="4BF9E11B" w14:textId="77777777" w:rsidR="00F9728C" w:rsidRDefault="00000000">
      <w:pPr>
        <w:pStyle w:val="3"/>
      </w:pPr>
      <w:r>
        <w:t xml:space="preserve">4. </w:t>
      </w:r>
      <w:r>
        <w:t>停车区域设计</w:t>
      </w:r>
    </w:p>
    <w:p w14:paraId="4C3D9FE0" w14:textId="77777777" w:rsidR="00F9728C" w:rsidRDefault="00F972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5"/>
        <w:gridCol w:w="2401"/>
        <w:gridCol w:w="2183"/>
        <w:gridCol w:w="2232"/>
      </w:tblGrid>
      <w:tr w:rsidR="00AF2D8A" w14:paraId="71E9C5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B30C2" w14:textId="77777777" w:rsidR="00F9728C" w:rsidRDefault="00000000">
            <w:pPr>
              <w:pStyle w:val="20"/>
            </w:pPr>
            <w:r>
              <w:t>停放形式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A8141" w14:textId="77777777" w:rsidR="00F9728C" w:rsidRDefault="00000000">
            <w:pPr>
              <w:pStyle w:val="20"/>
            </w:pPr>
            <w:r>
              <w:t>尺寸参数（宽</w:t>
            </w:r>
            <w:r>
              <w:t xml:space="preserve"> × </w:t>
            </w:r>
            <w:r>
              <w:t>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D8157" w14:textId="77777777" w:rsidR="00F9728C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7C191" w14:textId="77777777" w:rsidR="00F9728C" w:rsidRDefault="00000000">
            <w:pPr>
              <w:pStyle w:val="20"/>
            </w:pPr>
            <w:r>
              <w:t>适用类型</w:t>
            </w:r>
          </w:p>
        </w:tc>
      </w:tr>
      <w:tr w:rsidR="00AF2D8A" w14:paraId="3F5FDD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D04D1" w14:textId="77777777" w:rsidR="00F9728C" w:rsidRDefault="00000000">
            <w:pPr>
              <w:pStyle w:val="20"/>
            </w:pPr>
            <w:r>
              <w:t>垂直式</w:t>
            </w:r>
            <w:r>
              <w:t xml:space="preserve"> 90°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EA0D1" w14:textId="77777777" w:rsidR="00F9728C" w:rsidRDefault="00000000">
            <w:pPr>
              <w:pStyle w:val="20"/>
            </w:pPr>
            <w:r>
              <w:t>1.8m×0.6m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C3210" w14:textId="77777777" w:rsidR="00F9728C" w:rsidRDefault="00000000">
            <w:pPr>
              <w:pStyle w:val="20"/>
            </w:pPr>
            <w:r>
              <w:t xml:space="preserve">20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97C3C" w14:textId="77777777" w:rsidR="00F9728C" w:rsidRDefault="00000000">
            <w:pPr>
              <w:pStyle w:val="20"/>
            </w:pPr>
            <w:r>
              <w:t>普通自行车</w:t>
            </w:r>
          </w:p>
        </w:tc>
      </w:tr>
      <w:tr w:rsidR="00AF2D8A" w14:paraId="4E8972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B40C0" w14:textId="77777777" w:rsidR="00F9728C" w:rsidRDefault="00000000">
            <w:pPr>
              <w:pStyle w:val="20"/>
            </w:pPr>
            <w:r>
              <w:t>斜列式</w:t>
            </w:r>
            <w:r>
              <w:t xml:space="preserve"> 60°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FE00A" w14:textId="77777777" w:rsidR="00F9728C" w:rsidRDefault="00000000">
            <w:pPr>
              <w:pStyle w:val="20"/>
            </w:pPr>
            <w:r>
              <w:t>1.5m×0.5m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2B4C1" w14:textId="77777777" w:rsidR="00F9728C" w:rsidRDefault="00000000">
            <w:pPr>
              <w:pStyle w:val="20"/>
            </w:pPr>
            <w:r>
              <w:t xml:space="preserve">20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D10C7" w14:textId="77777777" w:rsidR="00F9728C" w:rsidRDefault="00000000">
            <w:pPr>
              <w:pStyle w:val="20"/>
            </w:pPr>
            <w:r>
              <w:t>电动自行车（含充电泊位）</w:t>
            </w:r>
          </w:p>
        </w:tc>
      </w:tr>
      <w:tr w:rsidR="00AF2D8A" w14:paraId="30FD0D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4A631" w14:textId="77777777" w:rsidR="00F9728C" w:rsidRDefault="00000000">
            <w:pPr>
              <w:pStyle w:val="20"/>
            </w:pPr>
            <w:r>
              <w:t>通道宽度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8693C" w14:textId="77777777" w:rsidR="00F9728C" w:rsidRDefault="00000000">
            <w:pPr>
              <w:pStyle w:val="20"/>
            </w:pPr>
            <w:r>
              <w:t>主通道</w:t>
            </w:r>
            <w:r>
              <w:t>≥2.0m</w:t>
            </w:r>
            <w:r>
              <w:t>，次通道</w:t>
            </w:r>
            <w:r>
              <w:t>≥1.5m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A0EEC" w14:textId="77777777" w:rsidR="00F9728C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B2B69" w14:textId="77777777" w:rsidR="00F9728C" w:rsidRDefault="00000000">
            <w:pPr>
              <w:pStyle w:val="20"/>
            </w:pPr>
            <w:r>
              <w:t>满足双向通行及轮椅通行需求</w:t>
            </w:r>
          </w:p>
        </w:tc>
      </w:tr>
    </w:tbl>
    <w:p w14:paraId="76EA5E25" w14:textId="77777777" w:rsidR="00F9728C" w:rsidRDefault="00000000">
      <w:pPr>
        <w:pStyle w:val="3"/>
      </w:pPr>
      <w:r>
        <w:t xml:space="preserve">5. </w:t>
      </w:r>
      <w:r>
        <w:t>附属设施设计</w:t>
      </w:r>
    </w:p>
    <w:p w14:paraId="182ABB03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充电设施</w:t>
      </w:r>
      <w:r>
        <w:t>：</w:t>
      </w:r>
      <w:r>
        <w:t xml:space="preserve">10 </w:t>
      </w:r>
      <w:r>
        <w:t>个充电泊位配置智能充电桩，具备过载保护、短路保护功能，支持扫码支付，充电功率</w:t>
      </w:r>
      <w:r>
        <w:t xml:space="preserve">≤3.3kW / </w:t>
      </w:r>
      <w:r>
        <w:t>桩。</w:t>
      </w:r>
    </w:p>
    <w:p w14:paraId="3A552873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标识系统</w:t>
      </w:r>
      <w:r>
        <w:t>：入口设置</w:t>
      </w:r>
      <w:r>
        <w:t xml:space="preserve"> “</w:t>
      </w:r>
      <w:r>
        <w:t>自行车停放区</w:t>
      </w:r>
      <w:r>
        <w:t xml:space="preserve">” </w:t>
      </w:r>
      <w:r>
        <w:t>徽派风格标识牌，泊位内标注非机动车标识及停放朝向箭头，每</w:t>
      </w:r>
      <w:r>
        <w:t xml:space="preserve"> 10 </w:t>
      </w:r>
      <w:r>
        <w:t>米设置</w:t>
      </w:r>
      <w:r>
        <w:t xml:space="preserve"> 1 </w:t>
      </w:r>
      <w:r>
        <w:t>组引导标识。</w:t>
      </w:r>
    </w:p>
    <w:p w14:paraId="6FFD8CC1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排水系统</w:t>
      </w:r>
      <w:r>
        <w:t>：地面采用</w:t>
      </w:r>
      <w:r>
        <w:t xml:space="preserve"> C25 </w:t>
      </w:r>
      <w:r>
        <w:t>混凝土找坡，坡度</w:t>
      </w:r>
      <w:r>
        <w:t xml:space="preserve"> 1.5%</w:t>
      </w:r>
      <w:r>
        <w:t>，设置排水沟（宽</w:t>
      </w:r>
      <w:r>
        <w:t xml:space="preserve"> 100mm</w:t>
      </w:r>
      <w:r>
        <w:t>、深</w:t>
      </w:r>
      <w:r>
        <w:t xml:space="preserve"> 150mm</w:t>
      </w:r>
      <w:r>
        <w:t>），接入市政排水管网。</w:t>
      </w:r>
    </w:p>
    <w:p w14:paraId="6D0DC52B" w14:textId="77777777" w:rsidR="00F9728C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照明系统</w:t>
      </w:r>
      <w:r>
        <w:t>：安装</w:t>
      </w:r>
      <w:r>
        <w:t xml:space="preserve"> LED </w:t>
      </w:r>
      <w:r>
        <w:t>节能路灯</w:t>
      </w:r>
      <w:r>
        <w:t xml:space="preserve"> 4 </w:t>
      </w:r>
      <w:r>
        <w:t>盏，色温</w:t>
      </w:r>
      <w:r>
        <w:t xml:space="preserve"> 3000K</w:t>
      </w:r>
      <w:r>
        <w:t>，照度</w:t>
      </w:r>
      <w:r>
        <w:t>≥50lx</w:t>
      </w:r>
      <w:r>
        <w:t>，与市政路灯杆整合设计，实现</w:t>
      </w:r>
      <w:r>
        <w:t xml:space="preserve"> “</w:t>
      </w:r>
      <w:r>
        <w:t>多杆合一</w:t>
      </w:r>
      <w:r>
        <w:t>”</w:t>
      </w:r>
      <w:r>
        <w:t>。</w:t>
      </w:r>
    </w:p>
    <w:p w14:paraId="4451E29B" w14:textId="77777777" w:rsidR="00F9728C" w:rsidRDefault="00000000">
      <w:pPr>
        <w:pStyle w:val="3"/>
      </w:pPr>
      <w:r>
        <w:t xml:space="preserve">6. </w:t>
      </w:r>
      <w:r>
        <w:t>平面布局示意图（文字描述）</w:t>
      </w:r>
    </w:p>
    <w:p w14:paraId="146F2203" w14:textId="77777777" w:rsidR="00F9728C" w:rsidRDefault="00F972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9"/>
      </w:tblGrid>
      <w:tr w:rsidR="00AF2D8A" w14:paraId="08D9084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88E6E" w14:textId="77777777" w:rsidR="00F9728C" w:rsidRDefault="00000000">
            <w:pPr>
              <w:pStyle w:val="20"/>
            </w:pPr>
            <w:r>
              <w:t>┌─────────────────────────────────────┐</w:t>
            </w:r>
          </w:p>
          <w:p w14:paraId="59FCD46C" w14:textId="77777777" w:rsidR="00F9728C" w:rsidRDefault="00000000">
            <w:pPr>
              <w:pStyle w:val="20"/>
            </w:pPr>
            <w:r>
              <w:t xml:space="preserve">│ </w:t>
            </w:r>
            <w:r>
              <w:t>入口引导区（宽</w:t>
            </w:r>
            <w:r>
              <w:t>3m</w:t>
            </w:r>
            <w:r>
              <w:t>）</w:t>
            </w:r>
            <w:r>
              <w:t xml:space="preserve">                  │</w:t>
            </w:r>
          </w:p>
          <w:p w14:paraId="536E117E" w14:textId="77777777" w:rsidR="00F9728C" w:rsidRDefault="00000000">
            <w:pPr>
              <w:pStyle w:val="20"/>
            </w:pPr>
            <w:r>
              <w:t>├─────────────┬─────────────┬─────────┤</w:t>
            </w:r>
          </w:p>
          <w:p w14:paraId="40A1FBF2" w14:textId="77777777" w:rsidR="00F9728C" w:rsidRDefault="00000000">
            <w:pPr>
              <w:pStyle w:val="20"/>
            </w:pPr>
            <w:r>
              <w:t xml:space="preserve">│ </w:t>
            </w:r>
            <w:r>
              <w:t>垂直式停放区</w:t>
            </w:r>
            <w:r>
              <w:t xml:space="preserve"> │ </w:t>
            </w:r>
            <w:r>
              <w:t>斜列式充电区</w:t>
            </w:r>
            <w:r>
              <w:t xml:space="preserve"> │ </w:t>
            </w:r>
            <w:r>
              <w:t>管理用房</w:t>
            </w:r>
            <w:r>
              <w:t xml:space="preserve"> │</w:t>
            </w:r>
          </w:p>
          <w:p w14:paraId="214B3F58" w14:textId="77777777" w:rsidR="00F9728C" w:rsidRDefault="00000000">
            <w:pPr>
              <w:pStyle w:val="20"/>
            </w:pPr>
            <w:r>
              <w:t xml:space="preserve">│ </w:t>
            </w:r>
            <w:r>
              <w:t>（</w:t>
            </w:r>
            <w:r>
              <w:t>20</w:t>
            </w:r>
            <w:r>
              <w:t>泊位）</w:t>
            </w:r>
            <w:r>
              <w:t xml:space="preserve">  │ </w:t>
            </w:r>
            <w:r>
              <w:t>（</w:t>
            </w:r>
            <w:r>
              <w:t>20</w:t>
            </w:r>
            <w:r>
              <w:t>泊位）</w:t>
            </w:r>
            <w:r>
              <w:t xml:space="preserve">  │ </w:t>
            </w:r>
            <w:r>
              <w:t>（</w:t>
            </w:r>
            <w:r>
              <w:t>6</w:t>
            </w:r>
            <w:r>
              <w:t>㎡）</w:t>
            </w:r>
            <w:r>
              <w:t xml:space="preserve">  │</w:t>
            </w:r>
          </w:p>
          <w:p w14:paraId="5EC9D0EF" w14:textId="77777777" w:rsidR="00F9728C" w:rsidRDefault="00000000">
            <w:pPr>
              <w:pStyle w:val="20"/>
            </w:pPr>
            <w:r>
              <w:t>├─────────────┼─────────────┼─────────┤</w:t>
            </w:r>
          </w:p>
          <w:p w14:paraId="7F6142FA" w14:textId="77777777" w:rsidR="00F9728C" w:rsidRDefault="00000000">
            <w:pPr>
              <w:pStyle w:val="20"/>
            </w:pPr>
            <w:r>
              <w:t xml:space="preserve">│ </w:t>
            </w:r>
            <w:r>
              <w:t>主通道（</w:t>
            </w:r>
            <w:r>
              <w:t>2m</w:t>
            </w:r>
            <w:r>
              <w:t>）</w:t>
            </w:r>
            <w:r>
              <w:t xml:space="preserve"> │ </w:t>
            </w:r>
            <w:r>
              <w:t>次通道（</w:t>
            </w:r>
            <w:r>
              <w:t>1.5m</w:t>
            </w:r>
            <w:r>
              <w:t>）</w:t>
            </w:r>
            <w:r>
              <w:t xml:space="preserve"> │ </w:t>
            </w:r>
            <w:r>
              <w:t>排水明沟</w:t>
            </w:r>
            <w:r>
              <w:t xml:space="preserve"> │</w:t>
            </w:r>
          </w:p>
          <w:p w14:paraId="51536F13" w14:textId="77777777" w:rsidR="00F9728C" w:rsidRDefault="00000000">
            <w:pPr>
              <w:pStyle w:val="20"/>
            </w:pPr>
            <w:r>
              <w:t>└─────────────┴─────────────┴─────────┘</w:t>
            </w:r>
          </w:p>
        </w:tc>
      </w:tr>
    </w:tbl>
    <w:p w14:paraId="091FD74D" w14:textId="77777777" w:rsidR="00F9728C" w:rsidRDefault="00000000">
      <w:pPr>
        <w:pStyle w:val="2"/>
      </w:pPr>
      <w:r>
        <w:lastRenderedPageBreak/>
        <w:t>三、自行车停车场所的现场影像资料说明</w:t>
      </w:r>
    </w:p>
    <w:p w14:paraId="25936557" w14:textId="77777777" w:rsidR="00F9728C" w:rsidRDefault="00000000">
      <w:pPr>
        <w:pStyle w:val="3"/>
      </w:pPr>
      <w:r>
        <w:t xml:space="preserve">1. </w:t>
      </w:r>
      <w:r>
        <w:t>影像资料清单</w:t>
      </w:r>
    </w:p>
    <w:p w14:paraId="22A36F35" w14:textId="77777777" w:rsidR="00F9728C" w:rsidRDefault="00F9728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1"/>
        <w:gridCol w:w="1839"/>
        <w:gridCol w:w="1839"/>
        <w:gridCol w:w="1861"/>
        <w:gridCol w:w="1741"/>
      </w:tblGrid>
      <w:tr w:rsidR="00AF2D8A" w14:paraId="7A5A1A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E0B5C" w14:textId="77777777" w:rsidR="00F9728C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6B0B9" w14:textId="77777777" w:rsidR="00F9728C" w:rsidRDefault="00000000">
            <w:pPr>
              <w:pStyle w:val="20"/>
            </w:pPr>
            <w:r>
              <w:t>影像名称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67D0E" w14:textId="77777777" w:rsidR="00F9728C" w:rsidRDefault="00000000">
            <w:pPr>
              <w:pStyle w:val="20"/>
            </w:pPr>
            <w:r>
              <w:t>拍摄内容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83F60" w14:textId="77777777" w:rsidR="00F9728C" w:rsidRDefault="00000000">
            <w:pPr>
              <w:pStyle w:val="20"/>
            </w:pPr>
            <w:r>
              <w:t>拍摄时间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4360B" w14:textId="77777777" w:rsidR="00F9728C" w:rsidRDefault="00000000">
            <w:pPr>
              <w:pStyle w:val="20"/>
            </w:pPr>
            <w:r>
              <w:t>用途</w:t>
            </w:r>
          </w:p>
        </w:tc>
      </w:tr>
      <w:tr w:rsidR="00AF2D8A" w14:paraId="3C7CB3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BD1F9" w14:textId="77777777" w:rsidR="00F9728C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32EAC" w14:textId="77777777" w:rsidR="00F9728C" w:rsidRDefault="00000000">
            <w:pPr>
              <w:pStyle w:val="20"/>
            </w:pPr>
            <w:r>
              <w:t>选址现状图（</w:t>
            </w:r>
            <w:r>
              <w:t xml:space="preserve">3 </w:t>
            </w:r>
            <w:r>
              <w:t>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26802" w14:textId="77777777" w:rsidR="00F9728C" w:rsidRDefault="00000000">
            <w:pPr>
              <w:pStyle w:val="20"/>
            </w:pPr>
            <w:r>
              <w:t>建设桥西侧停车场原始地貌、周边市政道路衔接情况、与古城入口相对位置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CE14E" w14:textId="77777777" w:rsidR="00F9728C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10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C393D" w14:textId="77777777" w:rsidR="00F9728C" w:rsidRDefault="00000000">
            <w:pPr>
              <w:pStyle w:val="20"/>
            </w:pPr>
            <w:r>
              <w:t>展示选址合理性及原始条件</w:t>
            </w:r>
          </w:p>
        </w:tc>
      </w:tr>
      <w:tr w:rsidR="00AF2D8A" w14:paraId="5F8543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EB88C" w14:textId="77777777" w:rsidR="00F9728C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A81C3" w14:textId="77777777" w:rsidR="00F9728C" w:rsidRDefault="00000000">
            <w:pPr>
              <w:pStyle w:val="20"/>
            </w:pPr>
            <w:r>
              <w:t>周边环境风貌图（</w:t>
            </w:r>
            <w:r>
              <w:t xml:space="preserve">4 </w:t>
            </w:r>
            <w:r>
              <w:t>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10ACD" w14:textId="77777777" w:rsidR="00F9728C" w:rsidRDefault="00000000">
            <w:pPr>
              <w:pStyle w:val="20"/>
            </w:pPr>
            <w:r>
              <w:t>古城入口建筑风貌、相邻道路街景、周边绿化现状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84912" w14:textId="77777777" w:rsidR="00F9728C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10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7EEE9" w14:textId="77777777" w:rsidR="00F9728C" w:rsidRDefault="00000000">
            <w:pPr>
              <w:pStyle w:val="20"/>
            </w:pPr>
            <w:r>
              <w:t>佐证设计风格与周边协调</w:t>
            </w:r>
          </w:p>
        </w:tc>
      </w:tr>
      <w:tr w:rsidR="00AF2D8A" w14:paraId="2BDE49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78955" w14:textId="77777777" w:rsidR="00F9728C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C3D3A" w14:textId="77777777" w:rsidR="00F9728C" w:rsidRDefault="00000000">
            <w:pPr>
              <w:pStyle w:val="20"/>
            </w:pPr>
            <w:r>
              <w:t>设计效果对比图（</w:t>
            </w:r>
            <w:r>
              <w:t xml:space="preserve">6 </w:t>
            </w:r>
            <w:r>
              <w:t>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58826" w14:textId="77777777" w:rsidR="00F9728C" w:rsidRDefault="00000000">
            <w:pPr>
              <w:pStyle w:val="20"/>
            </w:pPr>
            <w:r>
              <w:t>停车棚正面、侧面、剖面设计效果图，与古城入口融合效果模拟图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50ED8" w14:textId="77777777" w:rsidR="00F9728C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75AAD" w14:textId="77777777" w:rsidR="00F9728C" w:rsidRDefault="00000000">
            <w:pPr>
              <w:pStyle w:val="20"/>
            </w:pPr>
            <w:r>
              <w:t>呈现建成后预期风貌</w:t>
            </w:r>
          </w:p>
        </w:tc>
      </w:tr>
      <w:tr w:rsidR="00AF2D8A" w14:paraId="627E6F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49BDD" w14:textId="77777777" w:rsidR="00F9728C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C2C9A" w14:textId="77777777" w:rsidR="00F9728C" w:rsidRDefault="00000000">
            <w:pPr>
              <w:pStyle w:val="20"/>
            </w:pPr>
            <w:r>
              <w:t>关键节点示意图（</w:t>
            </w:r>
            <w:r>
              <w:t xml:space="preserve">5 </w:t>
            </w:r>
            <w:r>
              <w:t>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7D615" w14:textId="77777777" w:rsidR="00F9728C" w:rsidRDefault="00000000">
            <w:pPr>
              <w:pStyle w:val="20"/>
            </w:pPr>
            <w:r>
              <w:t>徽派风格柱头、镂空花窗、防火分隔墙、充电桩安装节点、排水系统节点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C97B4" w14:textId="77777777" w:rsidR="00F9728C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18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4B772" w14:textId="77777777" w:rsidR="00F9728C" w:rsidRDefault="00000000">
            <w:pPr>
              <w:pStyle w:val="20"/>
            </w:pPr>
            <w:r>
              <w:t>说明核心设计细节</w:t>
            </w:r>
          </w:p>
        </w:tc>
      </w:tr>
    </w:tbl>
    <w:p w14:paraId="277CC8C0" w14:textId="77777777" w:rsidR="00F9728C" w:rsidRDefault="00000000">
      <w:pPr>
        <w:pStyle w:val="3"/>
      </w:pPr>
      <w:r>
        <w:t xml:space="preserve">2. </w:t>
      </w:r>
      <w:r>
        <w:t>影像拍摄规范</w:t>
      </w:r>
    </w:p>
    <w:p w14:paraId="792E43B1" w14:textId="77777777" w:rsidR="00F9728C" w:rsidRDefault="00000000">
      <w:pPr>
        <w:pStyle w:val="20"/>
        <w:numPr>
          <w:ilvl w:val="0"/>
          <w:numId w:val="1"/>
        </w:numPr>
      </w:pPr>
      <w:r>
        <w:t>拍摄设备：采用全画幅单反相机，分辨率</w:t>
      </w:r>
      <w:r>
        <w:t xml:space="preserve">≥2400 </w:t>
      </w:r>
      <w:r>
        <w:t>万像素，镜头焦距</w:t>
      </w:r>
      <w:r>
        <w:t xml:space="preserve"> 24-70mm</w:t>
      </w:r>
      <w:r>
        <w:t>，确保画面清晰、畸变率</w:t>
      </w:r>
      <w:r>
        <w:t>≤1%</w:t>
      </w:r>
      <w:r>
        <w:t>。</w:t>
      </w:r>
    </w:p>
    <w:p w14:paraId="7EE7C440" w14:textId="77777777" w:rsidR="00F9728C" w:rsidRDefault="00000000">
      <w:pPr>
        <w:pStyle w:val="20"/>
        <w:numPr>
          <w:ilvl w:val="0"/>
          <w:numId w:val="1"/>
        </w:numPr>
      </w:pPr>
      <w:r>
        <w:t>拍摄角度：选址现状图采用平视角度拍摄，建筑风貌图采用</w:t>
      </w:r>
      <w:r>
        <w:t xml:space="preserve"> 45° </w:t>
      </w:r>
      <w:r>
        <w:t>角拍摄，节点示意图采用特写角度拍摄，均标注拍摄方向及比例尺。</w:t>
      </w:r>
    </w:p>
    <w:p w14:paraId="1C60BB45" w14:textId="77777777" w:rsidR="00F9728C" w:rsidRDefault="00000000">
      <w:pPr>
        <w:pStyle w:val="20"/>
        <w:numPr>
          <w:ilvl w:val="0"/>
          <w:numId w:val="1"/>
        </w:numPr>
      </w:pPr>
      <w:r>
        <w:t>后期处理：仅做亮度、对比度微调，不改变原始场景风貌，所有影像资料附拍摄参数及说明文字，存储格式为</w:t>
      </w:r>
      <w:r>
        <w:t xml:space="preserve"> JPG</w:t>
      </w:r>
      <w:r>
        <w:t>（原图）</w:t>
      </w:r>
      <w:r>
        <w:t>+RAW</w:t>
      </w:r>
      <w:r>
        <w:t>（备份）。</w:t>
      </w:r>
    </w:p>
    <w:p w14:paraId="45FD0ED2" w14:textId="77777777" w:rsidR="00F9728C" w:rsidRDefault="00000000">
      <w:pPr>
        <w:pStyle w:val="3"/>
      </w:pPr>
      <w:r>
        <w:lastRenderedPageBreak/>
        <w:t xml:space="preserve">3. </w:t>
      </w:r>
      <w:r>
        <w:t>资料管理要求</w:t>
      </w:r>
    </w:p>
    <w:p w14:paraId="182E7671" w14:textId="77777777" w:rsidR="00F9728C" w:rsidRDefault="00000000">
      <w:pPr>
        <w:pStyle w:val="20"/>
        <w:numPr>
          <w:ilvl w:val="0"/>
          <w:numId w:val="1"/>
        </w:numPr>
      </w:pPr>
      <w:r>
        <w:t>影像资料统一编号归档，建立电子台账，包含拍摄时间、地点、内容、拍摄人等信息。</w:t>
      </w:r>
    </w:p>
    <w:p w14:paraId="498292F5" w14:textId="77777777" w:rsidR="00F9728C" w:rsidRDefault="00000000">
      <w:pPr>
        <w:pStyle w:val="20"/>
        <w:numPr>
          <w:ilvl w:val="0"/>
          <w:numId w:val="1"/>
        </w:numPr>
      </w:pPr>
      <w:r>
        <w:t>纸质版影像采用</w:t>
      </w:r>
      <w:r>
        <w:t xml:space="preserve"> A3 </w:t>
      </w:r>
      <w:r>
        <w:t>尺寸彩色打印，装订入项目技术档案，电子版存储于项目专用服务器，定期备份。</w:t>
      </w:r>
    </w:p>
    <w:p w14:paraId="2ADE982E" w14:textId="0A806BB1" w:rsidR="00F9728C" w:rsidRDefault="00000000" w:rsidP="00AF2D8A">
      <w:pPr>
        <w:pStyle w:val="20"/>
        <w:numPr>
          <w:ilvl w:val="0"/>
          <w:numId w:val="1"/>
        </w:numPr>
        <w:rPr>
          <w:rFonts w:hint="eastAsia"/>
        </w:rPr>
      </w:pPr>
      <w:r>
        <w:t>影像资料作为自行车库棚施工验收的重要依据，需与设计图纸、检测报告一并存档。</w:t>
      </w:r>
    </w:p>
    <w:sectPr w:rsidR="00F9728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7ED5"/>
    <w:multiLevelType w:val="multilevel"/>
    <w:tmpl w:val="0050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0A5471"/>
    <w:multiLevelType w:val="hybridMultilevel"/>
    <w:tmpl w:val="FA6CC540"/>
    <w:lvl w:ilvl="0" w:tplc="DFA2F304">
      <w:start w:val="1"/>
      <w:numFmt w:val="bullet"/>
      <w:lvlText w:val="●"/>
      <w:lvlJc w:val="left"/>
      <w:pPr>
        <w:ind w:left="720" w:hanging="360"/>
      </w:pPr>
    </w:lvl>
    <w:lvl w:ilvl="1" w:tplc="76C00910">
      <w:start w:val="1"/>
      <w:numFmt w:val="bullet"/>
      <w:lvlText w:val="○"/>
      <w:lvlJc w:val="left"/>
      <w:pPr>
        <w:ind w:left="1440" w:hanging="360"/>
      </w:pPr>
    </w:lvl>
    <w:lvl w:ilvl="2" w:tplc="23B679D4">
      <w:start w:val="1"/>
      <w:numFmt w:val="bullet"/>
      <w:lvlText w:val="■"/>
      <w:lvlJc w:val="left"/>
      <w:pPr>
        <w:ind w:left="2160" w:hanging="360"/>
      </w:pPr>
    </w:lvl>
    <w:lvl w:ilvl="3" w:tplc="5AB64E62">
      <w:start w:val="1"/>
      <w:numFmt w:val="bullet"/>
      <w:lvlText w:val="●"/>
      <w:lvlJc w:val="left"/>
      <w:pPr>
        <w:ind w:left="2880" w:hanging="360"/>
      </w:pPr>
    </w:lvl>
    <w:lvl w:ilvl="4" w:tplc="77DCA938">
      <w:start w:val="1"/>
      <w:numFmt w:val="bullet"/>
      <w:lvlText w:val="○"/>
      <w:lvlJc w:val="left"/>
      <w:pPr>
        <w:ind w:left="3600" w:hanging="360"/>
      </w:pPr>
    </w:lvl>
    <w:lvl w:ilvl="5" w:tplc="561E126C">
      <w:start w:val="1"/>
      <w:numFmt w:val="bullet"/>
      <w:lvlText w:val="■"/>
      <w:lvlJc w:val="left"/>
      <w:pPr>
        <w:ind w:left="4320" w:hanging="360"/>
      </w:pPr>
    </w:lvl>
    <w:lvl w:ilvl="6" w:tplc="1C845B68">
      <w:start w:val="1"/>
      <w:numFmt w:val="bullet"/>
      <w:lvlText w:val="●"/>
      <w:lvlJc w:val="left"/>
      <w:pPr>
        <w:ind w:left="5040" w:hanging="360"/>
      </w:pPr>
    </w:lvl>
    <w:lvl w:ilvl="7" w:tplc="1054ED04">
      <w:start w:val="1"/>
      <w:numFmt w:val="bullet"/>
      <w:lvlText w:val="●"/>
      <w:lvlJc w:val="left"/>
      <w:pPr>
        <w:ind w:left="5760" w:hanging="360"/>
      </w:pPr>
    </w:lvl>
    <w:lvl w:ilvl="8" w:tplc="66C4F44C">
      <w:start w:val="1"/>
      <w:numFmt w:val="bullet"/>
      <w:lvlText w:val="●"/>
      <w:lvlJc w:val="left"/>
      <w:pPr>
        <w:ind w:left="6480" w:hanging="360"/>
      </w:pPr>
    </w:lvl>
  </w:abstractNum>
  <w:num w:numId="1" w16cid:durableId="99877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8C"/>
    <w:rsid w:val="006670C6"/>
    <w:rsid w:val="00AF2D8A"/>
    <w:rsid w:val="00F9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E7907"/>
  <w15:docId w15:val="{74D803E3-34FC-4DB5-8579-D95D4E45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1401</Characters>
  <Application>Microsoft Office Word</Application>
  <DocSecurity>0</DocSecurity>
  <Lines>233</Lines>
  <Paragraphs>108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2026-03-21T03:05:00Z</dcterms:created>
  <dcterms:modified xsi:type="dcterms:W3CDTF">2026-03-21T03:05:00Z</dcterms:modified>
</cp:coreProperties>
</file>