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ED6A" w14:textId="3BD6EC32" w:rsidR="005123F3" w:rsidRDefault="00000000" w:rsidP="005C7E7F">
      <w:pPr>
        <w:pStyle w:val="1"/>
      </w:pPr>
      <w:r>
        <w:t>黄山歙县徽城镇历史街区改造项目人车分流区域照度检测报告</w:t>
      </w:r>
    </w:p>
    <w:p w14:paraId="79F2177D" w14:textId="77777777" w:rsidR="005123F3" w:rsidRDefault="00000000">
      <w:pPr>
        <w:pStyle w:val="20"/>
      </w:pPr>
      <w:r>
        <w:rPr>
          <w:b/>
          <w:bCs/>
        </w:rPr>
        <w:t>依据标准</w:t>
      </w:r>
      <w:r>
        <w:t>：</w:t>
      </w:r>
    </w:p>
    <w:p w14:paraId="577C16B0" w14:textId="77777777" w:rsidR="005123F3" w:rsidRDefault="00000000">
      <w:pPr>
        <w:pStyle w:val="20"/>
        <w:numPr>
          <w:ilvl w:val="0"/>
          <w:numId w:val="1"/>
        </w:numPr>
      </w:pPr>
      <w:r>
        <w:t>《城市道路照明设计标准》（</w:t>
      </w:r>
      <w:r>
        <w:t>CJJ 45-2015</w:t>
      </w:r>
      <w:r>
        <w:t>）</w:t>
      </w:r>
    </w:p>
    <w:p w14:paraId="4E7F3694" w14:textId="77777777" w:rsidR="005123F3" w:rsidRDefault="00000000">
      <w:pPr>
        <w:pStyle w:val="20"/>
        <w:numPr>
          <w:ilvl w:val="0"/>
          <w:numId w:val="1"/>
        </w:numPr>
      </w:pPr>
      <w:r>
        <w:t>《建筑照明设计标准》（</w:t>
      </w:r>
      <w:r>
        <w:t>GB 50034-2013</w:t>
      </w:r>
      <w:r>
        <w:t>）</w:t>
      </w:r>
    </w:p>
    <w:p w14:paraId="015DA10A" w14:textId="77777777" w:rsidR="005123F3" w:rsidRDefault="00000000">
      <w:pPr>
        <w:pStyle w:val="20"/>
        <w:numPr>
          <w:ilvl w:val="0"/>
          <w:numId w:val="1"/>
        </w:numPr>
      </w:pPr>
      <w:r>
        <w:t>《消防应急照明和疏散指示系统技术标准》（</w:t>
      </w:r>
      <w:r>
        <w:t>GB 51309-2018</w:t>
      </w:r>
      <w:r>
        <w:t>）</w:t>
      </w:r>
    </w:p>
    <w:p w14:paraId="7FF7A4DE" w14:textId="77777777" w:rsidR="005123F3" w:rsidRDefault="00000000">
      <w:pPr>
        <w:pStyle w:val="20"/>
        <w:numPr>
          <w:ilvl w:val="0"/>
          <w:numId w:val="1"/>
        </w:numPr>
      </w:pPr>
      <w:r>
        <w:t>《照明测量方法》（</w:t>
      </w:r>
      <w:r>
        <w:t>GB/T 5700-2008</w:t>
      </w:r>
      <w:r>
        <w:t>）</w:t>
      </w:r>
    </w:p>
    <w:p w14:paraId="5A7CC73E" w14:textId="77777777" w:rsidR="005123F3" w:rsidRDefault="00000000">
      <w:pPr>
        <w:pStyle w:val="20"/>
        <w:numPr>
          <w:ilvl w:val="0"/>
          <w:numId w:val="1"/>
        </w:numPr>
      </w:pPr>
      <w:r>
        <w:t>项目人车分流专项设计文件、道路照明设计文件</w:t>
      </w:r>
    </w:p>
    <w:p w14:paraId="7FF47ECB" w14:textId="77777777" w:rsidR="005123F3" w:rsidRDefault="00000000">
      <w:pPr>
        <w:pStyle w:val="2"/>
      </w:pPr>
      <w:r>
        <w:t>一、检测概况</w:t>
      </w:r>
    </w:p>
    <w:p w14:paraId="61B139D0" w14:textId="77777777" w:rsidR="005123F3" w:rsidRDefault="00000000">
      <w:pPr>
        <w:pStyle w:val="3"/>
      </w:pPr>
      <w:r>
        <w:t xml:space="preserve">1.1 </w:t>
      </w:r>
      <w:r>
        <w:t>检测对象及范围</w:t>
      </w:r>
    </w:p>
    <w:p w14:paraId="6703DB5E" w14:textId="77777777" w:rsidR="005123F3" w:rsidRDefault="005123F3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9"/>
        <w:gridCol w:w="2219"/>
        <w:gridCol w:w="2364"/>
        <w:gridCol w:w="2219"/>
      </w:tblGrid>
      <w:tr w:rsidR="005C7E7F" w14:paraId="4178293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39A30" w14:textId="77777777" w:rsidR="005123F3" w:rsidRDefault="00000000">
            <w:pPr>
              <w:pStyle w:val="20"/>
            </w:pPr>
            <w:r>
              <w:t>检测区域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EF2A4" w14:textId="77777777" w:rsidR="005123F3" w:rsidRDefault="00000000">
            <w:pPr>
              <w:pStyle w:val="20"/>
            </w:pPr>
            <w:r>
              <w:t>检测范围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F30D4" w14:textId="77777777" w:rsidR="005123F3" w:rsidRDefault="00000000">
            <w:pPr>
              <w:pStyle w:val="20"/>
            </w:pPr>
            <w:r>
              <w:t>设计照度要求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11825" w14:textId="77777777" w:rsidR="005123F3" w:rsidRDefault="00000000">
            <w:pPr>
              <w:pStyle w:val="20"/>
            </w:pPr>
            <w:r>
              <w:t>检测目的</w:t>
            </w:r>
          </w:p>
        </w:tc>
      </w:tr>
      <w:tr w:rsidR="005C7E7F" w14:paraId="55837EC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D13044" w14:textId="77777777" w:rsidR="005123F3" w:rsidRDefault="00000000">
            <w:pPr>
              <w:pStyle w:val="20"/>
            </w:pPr>
            <w:r>
              <w:t>历史建筑区（</w:t>
            </w:r>
            <w:r>
              <w:t xml:space="preserve">A </w:t>
            </w:r>
            <w:r>
              <w:t>区）</w:t>
            </w:r>
            <w:r>
              <w:t xml:space="preserve">- </w:t>
            </w:r>
            <w:r>
              <w:t>全步行区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57706" w14:textId="77777777" w:rsidR="005123F3" w:rsidRDefault="00000000">
            <w:pPr>
              <w:pStyle w:val="20"/>
            </w:pPr>
            <w:r>
              <w:t>主通道、次通道、标识区域、应急通道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3DE40" w14:textId="77777777" w:rsidR="005123F3" w:rsidRDefault="00000000">
            <w:pPr>
              <w:pStyle w:val="20"/>
            </w:pPr>
            <w:r>
              <w:t>平均照度</w:t>
            </w:r>
            <w:r>
              <w:t xml:space="preserve"> 15~20lx</w:t>
            </w:r>
            <w:r>
              <w:t>，标识表面</w:t>
            </w:r>
            <w:r>
              <w:t>≥20lx</w:t>
            </w:r>
            <w:r>
              <w:t>，应急</w:t>
            </w:r>
            <w:r>
              <w:t>≥5lx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1F227" w14:textId="77777777" w:rsidR="005123F3" w:rsidRDefault="00000000">
            <w:pPr>
              <w:pStyle w:val="20"/>
            </w:pPr>
            <w:r>
              <w:t>验证步行区夜间通行安全照明，适配防滑路面湿态识别</w:t>
            </w:r>
          </w:p>
        </w:tc>
      </w:tr>
      <w:tr w:rsidR="005C7E7F" w14:paraId="613933A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A3D3D7" w14:textId="77777777" w:rsidR="005123F3" w:rsidRDefault="00000000">
            <w:pPr>
              <w:pStyle w:val="20"/>
            </w:pPr>
            <w:r>
              <w:t>新建商业区（</w:t>
            </w:r>
            <w:r>
              <w:t xml:space="preserve">B </w:t>
            </w:r>
            <w:r>
              <w:t>区）</w:t>
            </w:r>
            <w:r>
              <w:t xml:space="preserve">- </w:t>
            </w:r>
            <w:r>
              <w:t>限行区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2AB63" w14:textId="77777777" w:rsidR="005123F3" w:rsidRDefault="00000000">
            <w:pPr>
              <w:pStyle w:val="20"/>
            </w:pPr>
            <w:r>
              <w:t>行人道、车行道、商铺门前、停车场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5A4FF" w14:textId="77777777" w:rsidR="005123F3" w:rsidRDefault="00000000">
            <w:pPr>
              <w:pStyle w:val="20"/>
            </w:pPr>
            <w:r>
              <w:t>平均照度</w:t>
            </w:r>
            <w:r>
              <w:t xml:space="preserve"> 20~30lx</w:t>
            </w:r>
            <w:r>
              <w:t>，标识表面</w:t>
            </w:r>
            <w:r>
              <w:t>≥15lx</w:t>
            </w:r>
            <w:r>
              <w:t>，应急</w:t>
            </w:r>
            <w:r>
              <w:t>≥5lx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78EAB" w14:textId="77777777" w:rsidR="005123F3" w:rsidRDefault="00000000">
            <w:pPr>
              <w:pStyle w:val="20"/>
            </w:pPr>
            <w:r>
              <w:t>保障人车分流通行识别，满足商业活动照明需求</w:t>
            </w:r>
          </w:p>
        </w:tc>
      </w:tr>
      <w:tr w:rsidR="005C7E7F" w14:paraId="3AE1A29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E648D" w14:textId="77777777" w:rsidR="005123F3" w:rsidRDefault="00000000">
            <w:pPr>
              <w:pStyle w:val="20"/>
            </w:pPr>
            <w:r>
              <w:t>出入口与过渡区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E476DA" w14:textId="77777777" w:rsidR="005123F3" w:rsidRDefault="00000000">
            <w:pPr>
              <w:pStyle w:val="20"/>
            </w:pPr>
            <w:r>
              <w:t>管控岗亭周边、分流通道、应急通道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045D1" w14:textId="77777777" w:rsidR="005123F3" w:rsidRDefault="00000000">
            <w:pPr>
              <w:pStyle w:val="20"/>
            </w:pPr>
            <w:r>
              <w:t>平均照度</w:t>
            </w:r>
            <w:r>
              <w:t xml:space="preserve"> 25~30lx</w:t>
            </w:r>
            <w:r>
              <w:t>，应急通道</w:t>
            </w:r>
            <w:r>
              <w:t>≥10lx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731461" w14:textId="77777777" w:rsidR="005123F3" w:rsidRDefault="00000000">
            <w:pPr>
              <w:pStyle w:val="20"/>
            </w:pPr>
            <w:r>
              <w:t>确保夜间人车分流管控精准，应急响应照明可靠</w:t>
            </w:r>
          </w:p>
        </w:tc>
      </w:tr>
    </w:tbl>
    <w:p w14:paraId="7D2703B2" w14:textId="77777777" w:rsidR="005123F3" w:rsidRDefault="00000000">
      <w:pPr>
        <w:pStyle w:val="3"/>
      </w:pPr>
      <w:r>
        <w:t xml:space="preserve">1.2 </w:t>
      </w:r>
      <w:r>
        <w:t>检测方法与设备</w:t>
      </w:r>
    </w:p>
    <w:p w14:paraId="5CC5AE23" w14:textId="77777777" w:rsidR="005123F3" w:rsidRDefault="00000000">
      <w:pPr>
        <w:pStyle w:val="20"/>
        <w:numPr>
          <w:ilvl w:val="0"/>
          <w:numId w:val="2"/>
        </w:numPr>
      </w:pPr>
      <w:r>
        <w:t>检测方法：采用</w:t>
      </w:r>
      <w:r>
        <w:rPr>
          <w:b/>
          <w:bCs/>
        </w:rPr>
        <w:t>中心布点法</w:t>
      </w:r>
      <w:r>
        <w:t>（主通道）</w:t>
      </w:r>
      <w:r>
        <w:t xml:space="preserve">+ </w:t>
      </w:r>
      <w:r>
        <w:rPr>
          <w:b/>
          <w:bCs/>
        </w:rPr>
        <w:t>四角布点法</w:t>
      </w:r>
      <w:r>
        <w:t>（局部区域），测点间距</w:t>
      </w:r>
      <w:r>
        <w:t xml:space="preserve"> 2m×2m</w:t>
      </w:r>
      <w:r>
        <w:t>，距地面</w:t>
      </w:r>
      <w:r>
        <w:t xml:space="preserve"> 1.0m </w:t>
      </w:r>
      <w:r>
        <w:t>高度测量；</w:t>
      </w:r>
    </w:p>
    <w:p w14:paraId="26B652E7" w14:textId="77777777" w:rsidR="005123F3" w:rsidRDefault="00000000">
      <w:pPr>
        <w:pStyle w:val="20"/>
        <w:numPr>
          <w:ilvl w:val="0"/>
          <w:numId w:val="2"/>
        </w:numPr>
      </w:pPr>
      <w:r>
        <w:t>检测设备：一级精度照度计（型号：</w:t>
      </w:r>
      <w:r>
        <w:t>TES-1332A</w:t>
      </w:r>
      <w:r>
        <w:t>，检定证书编号：</w:t>
      </w:r>
      <w:r>
        <w:t>J202603015</w:t>
      </w:r>
      <w:r>
        <w:t>），测量前预热</w:t>
      </w:r>
      <w:r>
        <w:t xml:space="preserve"> 30min</w:t>
      </w:r>
      <w:r>
        <w:t>，电压稳定在额定值</w:t>
      </w:r>
      <w:r>
        <w:t xml:space="preserve"> ±2% </w:t>
      </w:r>
      <w:r>
        <w:t>内；</w:t>
      </w:r>
    </w:p>
    <w:p w14:paraId="3B9727C2" w14:textId="77777777" w:rsidR="005123F3" w:rsidRDefault="00000000">
      <w:pPr>
        <w:pStyle w:val="20"/>
        <w:numPr>
          <w:ilvl w:val="0"/>
          <w:numId w:val="2"/>
        </w:numPr>
      </w:pPr>
      <w:r>
        <w:lastRenderedPageBreak/>
        <w:t>环境条件：检测期间无降水、无积水，路面干燥（同步记录湿态模拟测试数据），风速</w:t>
      </w:r>
      <w:r>
        <w:t>≤3m/s</w:t>
      </w:r>
      <w:r>
        <w:t>，无杂散光干扰。</w:t>
      </w:r>
    </w:p>
    <w:p w14:paraId="30DD0E07" w14:textId="77777777" w:rsidR="005123F3" w:rsidRDefault="00000000">
      <w:pPr>
        <w:pStyle w:val="2"/>
      </w:pPr>
      <w:r>
        <w:t>二、分区域照度检测结果</w:t>
      </w:r>
    </w:p>
    <w:p w14:paraId="2B6FE023" w14:textId="77777777" w:rsidR="005123F3" w:rsidRDefault="00000000">
      <w:pPr>
        <w:pStyle w:val="3"/>
      </w:pPr>
      <w:r>
        <w:t xml:space="preserve">2.1 </w:t>
      </w:r>
      <w:r>
        <w:t>历史建筑区（</w:t>
      </w:r>
      <w:r>
        <w:t xml:space="preserve">A </w:t>
      </w:r>
      <w:r>
        <w:t>区）</w:t>
      </w:r>
      <w:r>
        <w:t xml:space="preserve">- </w:t>
      </w:r>
      <w:r>
        <w:t>全步行区</w:t>
      </w:r>
    </w:p>
    <w:p w14:paraId="7DF65E07" w14:textId="77777777" w:rsidR="005123F3" w:rsidRDefault="005123F3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5"/>
        <w:gridCol w:w="2307"/>
        <w:gridCol w:w="2308"/>
        <w:gridCol w:w="2101"/>
      </w:tblGrid>
      <w:tr w:rsidR="005C7E7F" w14:paraId="4A769D5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21F09" w14:textId="77777777" w:rsidR="005123F3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D9D12" w14:textId="77777777" w:rsidR="005123F3" w:rsidRDefault="00000000">
            <w:pPr>
              <w:pStyle w:val="20"/>
            </w:pPr>
            <w:r>
              <w:t>标准要求（</w:t>
            </w:r>
            <w:r>
              <w:t>CJJ 45-2015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AF9EAB" w14:textId="77777777" w:rsidR="005123F3" w:rsidRDefault="00000000">
            <w:pPr>
              <w:pStyle w:val="20"/>
            </w:pPr>
            <w:r>
              <w:t>实测结果（干态</w:t>
            </w:r>
            <w:r>
              <w:t xml:space="preserve"> / </w:t>
            </w:r>
            <w:r>
              <w:t>湿态模拟）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6EBF3" w14:textId="77777777" w:rsidR="005123F3" w:rsidRDefault="00000000">
            <w:pPr>
              <w:pStyle w:val="20"/>
            </w:pPr>
            <w:r>
              <w:t>单项评定</w:t>
            </w:r>
          </w:p>
        </w:tc>
      </w:tr>
      <w:tr w:rsidR="005C7E7F" w14:paraId="229CEB7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F3187" w14:textId="77777777" w:rsidR="005123F3" w:rsidRDefault="00000000">
            <w:pPr>
              <w:pStyle w:val="20"/>
            </w:pPr>
            <w:r>
              <w:t>路面平均照度（</w:t>
            </w:r>
            <w:r>
              <w:t>Eav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9BEBDA" w14:textId="77777777" w:rsidR="005123F3" w:rsidRDefault="00000000">
            <w:pPr>
              <w:pStyle w:val="20"/>
            </w:pPr>
            <w:r>
              <w:t>15~20lx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3BB92" w14:textId="77777777" w:rsidR="005123F3" w:rsidRDefault="00000000">
            <w:pPr>
              <w:pStyle w:val="20"/>
            </w:pPr>
            <w:r>
              <w:t>18.5lx / 17.8lx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FC4C7" w14:textId="77777777" w:rsidR="005123F3" w:rsidRDefault="00000000">
            <w:pPr>
              <w:pStyle w:val="20"/>
            </w:pPr>
            <w:r>
              <w:t>合格</w:t>
            </w:r>
          </w:p>
        </w:tc>
      </w:tr>
      <w:tr w:rsidR="005C7E7F" w14:paraId="346C65E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156A4" w14:textId="77777777" w:rsidR="005123F3" w:rsidRDefault="00000000">
            <w:pPr>
              <w:pStyle w:val="20"/>
            </w:pPr>
            <w:r>
              <w:t>路面照度均匀度（</w:t>
            </w:r>
            <w:r>
              <w:t>U0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65D6CD" w14:textId="77777777" w:rsidR="005123F3" w:rsidRDefault="00000000">
            <w:pPr>
              <w:pStyle w:val="20"/>
            </w:pPr>
            <w:r>
              <w:t>≥0.4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E4ED0" w14:textId="77777777" w:rsidR="005123F3" w:rsidRDefault="00000000">
            <w:pPr>
              <w:pStyle w:val="20"/>
            </w:pPr>
            <w:r>
              <w:t>0.52 / 0.50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26152" w14:textId="77777777" w:rsidR="005123F3" w:rsidRDefault="00000000">
            <w:pPr>
              <w:pStyle w:val="20"/>
            </w:pPr>
            <w:r>
              <w:t>合格</w:t>
            </w:r>
          </w:p>
        </w:tc>
      </w:tr>
      <w:tr w:rsidR="005C7E7F" w14:paraId="570BF18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D091C" w14:textId="77777777" w:rsidR="005123F3" w:rsidRDefault="00000000">
            <w:pPr>
              <w:pStyle w:val="20"/>
            </w:pPr>
            <w:r>
              <w:t>标识表面照度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33CA1" w14:textId="77777777" w:rsidR="005123F3" w:rsidRDefault="00000000">
            <w:pPr>
              <w:pStyle w:val="20"/>
            </w:pPr>
            <w:r>
              <w:t>≥20lx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59D4F1" w14:textId="77777777" w:rsidR="005123F3" w:rsidRDefault="00000000">
            <w:pPr>
              <w:pStyle w:val="20"/>
            </w:pPr>
            <w:r>
              <w:t>22.3lx / 21.5lx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4ADCF8" w14:textId="77777777" w:rsidR="005123F3" w:rsidRDefault="00000000">
            <w:pPr>
              <w:pStyle w:val="20"/>
            </w:pPr>
            <w:r>
              <w:t>合格</w:t>
            </w:r>
          </w:p>
        </w:tc>
      </w:tr>
      <w:tr w:rsidR="005C7E7F" w14:paraId="6D99FD7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CD2C9" w14:textId="77777777" w:rsidR="005123F3" w:rsidRDefault="00000000">
            <w:pPr>
              <w:pStyle w:val="20"/>
            </w:pPr>
            <w:r>
              <w:t>应急照明照度（断电后）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F123B" w14:textId="77777777" w:rsidR="005123F3" w:rsidRDefault="00000000">
            <w:pPr>
              <w:pStyle w:val="20"/>
            </w:pPr>
            <w:r>
              <w:t>≥5lx</w:t>
            </w:r>
            <w:r>
              <w:t>（续航</w:t>
            </w:r>
            <w:r>
              <w:t>≥90min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B3788" w14:textId="77777777" w:rsidR="005123F3" w:rsidRDefault="00000000">
            <w:pPr>
              <w:pStyle w:val="20"/>
            </w:pPr>
            <w:r>
              <w:t>6.8lx</w:t>
            </w:r>
            <w:r>
              <w:t>（续航</w:t>
            </w:r>
            <w:r>
              <w:t xml:space="preserve"> 125min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2E12F4" w14:textId="77777777" w:rsidR="005123F3" w:rsidRDefault="00000000">
            <w:pPr>
              <w:pStyle w:val="20"/>
            </w:pPr>
            <w:r>
              <w:t>合格</w:t>
            </w:r>
          </w:p>
        </w:tc>
      </w:tr>
      <w:tr w:rsidR="005C7E7F" w14:paraId="418F9C0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DD4D6" w14:textId="77777777" w:rsidR="005123F3" w:rsidRDefault="00000000">
            <w:pPr>
              <w:pStyle w:val="20"/>
            </w:pPr>
            <w:r>
              <w:t>眩光限制（</w:t>
            </w:r>
            <w:r>
              <w:t>UGR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FAF37B" w14:textId="77777777" w:rsidR="005123F3" w:rsidRDefault="00000000">
            <w:pPr>
              <w:pStyle w:val="20"/>
            </w:pPr>
            <w:r>
              <w:t>≤19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B7214" w14:textId="77777777" w:rsidR="005123F3" w:rsidRDefault="00000000">
            <w:pPr>
              <w:pStyle w:val="20"/>
            </w:pPr>
            <w:r>
              <w:t>17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42C2D" w14:textId="77777777" w:rsidR="005123F3" w:rsidRDefault="00000000">
            <w:pPr>
              <w:pStyle w:val="20"/>
            </w:pPr>
            <w:r>
              <w:t>合格</w:t>
            </w:r>
          </w:p>
        </w:tc>
      </w:tr>
      <w:tr w:rsidR="005C7E7F" w14:paraId="1AACD69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29988" w14:textId="77777777" w:rsidR="005123F3" w:rsidRDefault="00000000">
            <w:pPr>
              <w:pStyle w:val="20"/>
            </w:pPr>
            <w:r>
              <w:t>垂直照度（行人面部）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8C516" w14:textId="77777777" w:rsidR="005123F3" w:rsidRDefault="00000000">
            <w:pPr>
              <w:pStyle w:val="20"/>
            </w:pPr>
            <w:r>
              <w:t>≥3lx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9D85D5" w14:textId="77777777" w:rsidR="005123F3" w:rsidRDefault="00000000">
            <w:pPr>
              <w:pStyle w:val="20"/>
            </w:pPr>
            <w:r>
              <w:t>4.2lx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23EFA1" w14:textId="77777777" w:rsidR="005123F3" w:rsidRDefault="00000000">
            <w:pPr>
              <w:pStyle w:val="20"/>
            </w:pPr>
            <w:r>
              <w:t>合格</w:t>
            </w:r>
          </w:p>
        </w:tc>
      </w:tr>
    </w:tbl>
    <w:p w14:paraId="73B25126" w14:textId="77777777" w:rsidR="005123F3" w:rsidRDefault="00000000">
      <w:pPr>
        <w:pStyle w:val="3"/>
      </w:pPr>
      <w:r>
        <w:t xml:space="preserve">2.2 </w:t>
      </w:r>
      <w:r>
        <w:t>新建商业区（</w:t>
      </w:r>
      <w:r>
        <w:t xml:space="preserve">B </w:t>
      </w:r>
      <w:r>
        <w:t>区）</w:t>
      </w:r>
      <w:r>
        <w:t xml:space="preserve">- </w:t>
      </w:r>
      <w:r>
        <w:t>限行区</w:t>
      </w:r>
    </w:p>
    <w:p w14:paraId="1AE01246" w14:textId="77777777" w:rsidR="005123F3" w:rsidRDefault="005123F3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2286"/>
        <w:gridCol w:w="2331"/>
        <w:gridCol w:w="2134"/>
      </w:tblGrid>
      <w:tr w:rsidR="005C7E7F" w14:paraId="5DB28B2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29B776" w14:textId="77777777" w:rsidR="005123F3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6FEDE7" w14:textId="77777777" w:rsidR="005123F3" w:rsidRDefault="00000000">
            <w:pPr>
              <w:pStyle w:val="20"/>
            </w:pPr>
            <w:r>
              <w:t>标准要求（</w:t>
            </w:r>
            <w:r>
              <w:t>CJJ 45-2015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068E0F" w14:textId="77777777" w:rsidR="005123F3" w:rsidRDefault="00000000">
            <w:pPr>
              <w:pStyle w:val="20"/>
            </w:pPr>
            <w:r>
              <w:t>实测结果（干态</w:t>
            </w:r>
            <w:r>
              <w:t xml:space="preserve"> / </w:t>
            </w:r>
            <w:r>
              <w:t>湿态模拟）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84B8CD" w14:textId="77777777" w:rsidR="005123F3" w:rsidRDefault="00000000">
            <w:pPr>
              <w:pStyle w:val="20"/>
            </w:pPr>
            <w:r>
              <w:t>单项评定</w:t>
            </w:r>
          </w:p>
        </w:tc>
      </w:tr>
      <w:tr w:rsidR="005C7E7F" w14:paraId="1992717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0582B" w14:textId="77777777" w:rsidR="005123F3" w:rsidRDefault="00000000">
            <w:pPr>
              <w:pStyle w:val="20"/>
            </w:pPr>
            <w:r>
              <w:t>行人道路面平均照度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9321AB" w14:textId="77777777" w:rsidR="005123F3" w:rsidRDefault="00000000">
            <w:pPr>
              <w:pStyle w:val="20"/>
            </w:pPr>
            <w:r>
              <w:t>20~30lx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F71DF" w14:textId="77777777" w:rsidR="005123F3" w:rsidRDefault="00000000">
            <w:pPr>
              <w:pStyle w:val="20"/>
            </w:pPr>
            <w:r>
              <w:t>25.6lx / 24.8lx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015D6" w14:textId="77777777" w:rsidR="005123F3" w:rsidRDefault="00000000">
            <w:pPr>
              <w:pStyle w:val="20"/>
            </w:pPr>
            <w:r>
              <w:t>合格</w:t>
            </w:r>
          </w:p>
        </w:tc>
      </w:tr>
      <w:tr w:rsidR="005C7E7F" w14:paraId="24637DE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77C1F" w14:textId="77777777" w:rsidR="005123F3" w:rsidRDefault="00000000">
            <w:pPr>
              <w:pStyle w:val="20"/>
            </w:pPr>
            <w:r>
              <w:t>车行道平均照度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16E96" w14:textId="77777777" w:rsidR="005123F3" w:rsidRDefault="00000000">
            <w:pPr>
              <w:pStyle w:val="20"/>
            </w:pPr>
            <w:r>
              <w:t>15~20lx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C7754" w14:textId="77777777" w:rsidR="005123F3" w:rsidRDefault="00000000">
            <w:pPr>
              <w:pStyle w:val="20"/>
            </w:pPr>
            <w:r>
              <w:t>18.2lx / 17.5lx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A92EE" w14:textId="77777777" w:rsidR="005123F3" w:rsidRDefault="00000000">
            <w:pPr>
              <w:pStyle w:val="20"/>
            </w:pPr>
            <w:r>
              <w:t>合格</w:t>
            </w:r>
          </w:p>
        </w:tc>
      </w:tr>
      <w:tr w:rsidR="005C7E7F" w14:paraId="7FE201C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E16DF8" w14:textId="77777777" w:rsidR="005123F3" w:rsidRDefault="00000000">
            <w:pPr>
              <w:pStyle w:val="20"/>
            </w:pPr>
            <w:r>
              <w:lastRenderedPageBreak/>
              <w:t>路面照度均匀度（</w:t>
            </w:r>
            <w:r>
              <w:t>U0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48A47" w14:textId="77777777" w:rsidR="005123F3" w:rsidRDefault="00000000">
            <w:pPr>
              <w:pStyle w:val="20"/>
            </w:pPr>
            <w:r>
              <w:t>≥0.35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98EB2" w14:textId="77777777" w:rsidR="005123F3" w:rsidRDefault="00000000">
            <w:pPr>
              <w:pStyle w:val="20"/>
            </w:pPr>
            <w:r>
              <w:t>0.48 / 0.46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6438C0" w14:textId="77777777" w:rsidR="005123F3" w:rsidRDefault="00000000">
            <w:pPr>
              <w:pStyle w:val="20"/>
            </w:pPr>
            <w:r>
              <w:t>合格</w:t>
            </w:r>
          </w:p>
        </w:tc>
      </w:tr>
      <w:tr w:rsidR="005C7E7F" w14:paraId="4FEF3B7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B1BF1" w14:textId="77777777" w:rsidR="005123F3" w:rsidRDefault="00000000">
            <w:pPr>
              <w:pStyle w:val="20"/>
            </w:pPr>
            <w:r>
              <w:t>标识表面照度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BAEB6" w14:textId="77777777" w:rsidR="005123F3" w:rsidRDefault="00000000">
            <w:pPr>
              <w:pStyle w:val="20"/>
            </w:pPr>
            <w:r>
              <w:t>≥15lx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A64DE" w14:textId="77777777" w:rsidR="005123F3" w:rsidRDefault="00000000">
            <w:pPr>
              <w:pStyle w:val="20"/>
            </w:pPr>
            <w:r>
              <w:t>17.8lx / 17.0lx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CC6FF1" w14:textId="77777777" w:rsidR="005123F3" w:rsidRDefault="00000000">
            <w:pPr>
              <w:pStyle w:val="20"/>
            </w:pPr>
            <w:r>
              <w:t>合格</w:t>
            </w:r>
          </w:p>
        </w:tc>
      </w:tr>
      <w:tr w:rsidR="005C7E7F" w14:paraId="4502211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C9A9BD" w14:textId="77777777" w:rsidR="005123F3" w:rsidRDefault="00000000">
            <w:pPr>
              <w:pStyle w:val="20"/>
            </w:pPr>
            <w:r>
              <w:t>停车场平均照度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17925" w14:textId="77777777" w:rsidR="005123F3" w:rsidRDefault="00000000">
            <w:pPr>
              <w:pStyle w:val="20"/>
            </w:pPr>
            <w:r>
              <w:t>10~15lx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17734" w14:textId="77777777" w:rsidR="005123F3" w:rsidRDefault="00000000">
            <w:pPr>
              <w:pStyle w:val="20"/>
            </w:pPr>
            <w:r>
              <w:t>12.5lx / 11.8lx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16DBFB" w14:textId="77777777" w:rsidR="005123F3" w:rsidRDefault="00000000">
            <w:pPr>
              <w:pStyle w:val="20"/>
            </w:pPr>
            <w:r>
              <w:t>合格</w:t>
            </w:r>
          </w:p>
        </w:tc>
      </w:tr>
      <w:tr w:rsidR="005C7E7F" w14:paraId="4F7D1D9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BB9729" w14:textId="77777777" w:rsidR="005123F3" w:rsidRDefault="00000000">
            <w:pPr>
              <w:pStyle w:val="20"/>
            </w:pPr>
            <w:r>
              <w:t>应急照明照度（断电后）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3081E" w14:textId="77777777" w:rsidR="005123F3" w:rsidRDefault="00000000">
            <w:pPr>
              <w:pStyle w:val="20"/>
            </w:pPr>
            <w:r>
              <w:t>≥5lx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B2311" w14:textId="77777777" w:rsidR="005123F3" w:rsidRDefault="00000000">
            <w:pPr>
              <w:pStyle w:val="20"/>
            </w:pPr>
            <w:r>
              <w:t>7.2lx</w:t>
            </w:r>
            <w:r>
              <w:t>（续航</w:t>
            </w:r>
            <w:r>
              <w:t xml:space="preserve"> 130min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D178B" w14:textId="77777777" w:rsidR="005123F3" w:rsidRDefault="00000000">
            <w:pPr>
              <w:pStyle w:val="20"/>
            </w:pPr>
            <w:r>
              <w:t>合格</w:t>
            </w:r>
          </w:p>
        </w:tc>
      </w:tr>
    </w:tbl>
    <w:p w14:paraId="0DE41713" w14:textId="77777777" w:rsidR="005123F3" w:rsidRDefault="00000000">
      <w:pPr>
        <w:pStyle w:val="3"/>
      </w:pPr>
      <w:r>
        <w:t xml:space="preserve">2.3 </w:t>
      </w:r>
      <w:r>
        <w:t>出入口与过渡区</w:t>
      </w:r>
    </w:p>
    <w:p w14:paraId="0255EDC0" w14:textId="77777777" w:rsidR="005123F3" w:rsidRDefault="005123F3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6"/>
        <w:gridCol w:w="2295"/>
        <w:gridCol w:w="2244"/>
        <w:gridCol w:w="2146"/>
      </w:tblGrid>
      <w:tr w:rsidR="005C7E7F" w14:paraId="4A21994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E9AEB" w14:textId="77777777" w:rsidR="005123F3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9FDBE" w14:textId="77777777" w:rsidR="005123F3" w:rsidRDefault="00000000">
            <w:pPr>
              <w:pStyle w:val="20"/>
            </w:pPr>
            <w:r>
              <w:t>标准要求（</w:t>
            </w:r>
            <w:r>
              <w:t>CJJ 45-2015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840BB" w14:textId="77777777" w:rsidR="005123F3" w:rsidRDefault="00000000">
            <w:pPr>
              <w:pStyle w:val="20"/>
            </w:pPr>
            <w:r>
              <w:t>实测结果（干态</w:t>
            </w:r>
            <w:r>
              <w:t xml:space="preserve"> / </w:t>
            </w:r>
            <w:r>
              <w:t>湿态模拟）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8368E" w14:textId="77777777" w:rsidR="005123F3" w:rsidRDefault="00000000">
            <w:pPr>
              <w:pStyle w:val="20"/>
            </w:pPr>
            <w:r>
              <w:t>单项评定</w:t>
            </w:r>
          </w:p>
        </w:tc>
      </w:tr>
      <w:tr w:rsidR="005C7E7F" w14:paraId="1CF131B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26C1A" w14:textId="77777777" w:rsidR="005123F3" w:rsidRDefault="00000000">
            <w:pPr>
              <w:pStyle w:val="20"/>
            </w:pPr>
            <w:r>
              <w:t>分流通道平均照度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F9C81C" w14:textId="77777777" w:rsidR="005123F3" w:rsidRDefault="00000000">
            <w:pPr>
              <w:pStyle w:val="20"/>
            </w:pPr>
            <w:r>
              <w:t>25~30lx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7EA985" w14:textId="77777777" w:rsidR="005123F3" w:rsidRDefault="00000000">
            <w:pPr>
              <w:pStyle w:val="20"/>
            </w:pPr>
            <w:r>
              <w:t>28.3lx / 27.5lx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A3ADD" w14:textId="77777777" w:rsidR="005123F3" w:rsidRDefault="00000000">
            <w:pPr>
              <w:pStyle w:val="20"/>
            </w:pPr>
            <w:r>
              <w:t>合格</w:t>
            </w:r>
          </w:p>
        </w:tc>
      </w:tr>
      <w:tr w:rsidR="005C7E7F" w14:paraId="6EE23D1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0BFB03" w14:textId="77777777" w:rsidR="005123F3" w:rsidRDefault="00000000">
            <w:pPr>
              <w:pStyle w:val="20"/>
            </w:pPr>
            <w:r>
              <w:t>岗亭周边照度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A98645" w14:textId="77777777" w:rsidR="005123F3" w:rsidRDefault="00000000">
            <w:pPr>
              <w:pStyle w:val="20"/>
            </w:pPr>
            <w:r>
              <w:t>≥30lx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0D95C" w14:textId="77777777" w:rsidR="005123F3" w:rsidRDefault="00000000">
            <w:pPr>
              <w:pStyle w:val="20"/>
            </w:pPr>
            <w:r>
              <w:t>32.6lx / 31.8lx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F8586" w14:textId="77777777" w:rsidR="005123F3" w:rsidRDefault="00000000">
            <w:pPr>
              <w:pStyle w:val="20"/>
            </w:pPr>
            <w:r>
              <w:t>合格</w:t>
            </w:r>
          </w:p>
        </w:tc>
      </w:tr>
      <w:tr w:rsidR="005C7E7F" w14:paraId="04F31C9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FA720" w14:textId="77777777" w:rsidR="005123F3" w:rsidRDefault="00000000">
            <w:pPr>
              <w:pStyle w:val="20"/>
            </w:pPr>
            <w:r>
              <w:t>应急通道照度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CB60F3" w14:textId="77777777" w:rsidR="005123F3" w:rsidRDefault="00000000">
            <w:pPr>
              <w:pStyle w:val="20"/>
            </w:pPr>
            <w:r>
              <w:t>≥10lx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531A86" w14:textId="77777777" w:rsidR="005123F3" w:rsidRDefault="00000000">
            <w:pPr>
              <w:pStyle w:val="20"/>
            </w:pPr>
            <w:r>
              <w:t>12.5lx / 11.8lx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2D751F" w14:textId="77777777" w:rsidR="005123F3" w:rsidRDefault="00000000">
            <w:pPr>
              <w:pStyle w:val="20"/>
            </w:pPr>
            <w:r>
              <w:t>合格</w:t>
            </w:r>
          </w:p>
        </w:tc>
      </w:tr>
      <w:tr w:rsidR="005C7E7F" w14:paraId="7823DF6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9C05F8" w14:textId="77777777" w:rsidR="005123F3" w:rsidRDefault="00000000">
            <w:pPr>
              <w:pStyle w:val="20"/>
            </w:pPr>
            <w:r>
              <w:t>照度均匀度（</w:t>
            </w:r>
            <w:r>
              <w:t>U0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E01BD" w14:textId="77777777" w:rsidR="005123F3" w:rsidRDefault="00000000">
            <w:pPr>
              <w:pStyle w:val="20"/>
            </w:pPr>
            <w:r>
              <w:t>≥0.4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B5993B" w14:textId="77777777" w:rsidR="005123F3" w:rsidRDefault="00000000">
            <w:pPr>
              <w:pStyle w:val="20"/>
            </w:pPr>
            <w:r>
              <w:t>0.55 / 0.53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46A03" w14:textId="77777777" w:rsidR="005123F3" w:rsidRDefault="00000000">
            <w:pPr>
              <w:pStyle w:val="20"/>
            </w:pPr>
            <w:r>
              <w:t>合格</w:t>
            </w:r>
          </w:p>
        </w:tc>
      </w:tr>
      <w:tr w:rsidR="005C7E7F" w14:paraId="34B76F2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EB5AF" w14:textId="77777777" w:rsidR="005123F3" w:rsidRDefault="00000000">
            <w:pPr>
              <w:pStyle w:val="20"/>
            </w:pPr>
            <w:r>
              <w:t>眩光限制（</w:t>
            </w:r>
            <w:r>
              <w:t>UGR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CBBD6" w14:textId="77777777" w:rsidR="005123F3" w:rsidRDefault="00000000">
            <w:pPr>
              <w:pStyle w:val="20"/>
            </w:pPr>
            <w:r>
              <w:t>≤18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EE299" w14:textId="77777777" w:rsidR="005123F3" w:rsidRDefault="00000000">
            <w:pPr>
              <w:pStyle w:val="20"/>
            </w:pPr>
            <w:r>
              <w:t>16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7E9F6" w14:textId="77777777" w:rsidR="005123F3" w:rsidRDefault="00000000">
            <w:pPr>
              <w:pStyle w:val="20"/>
            </w:pPr>
            <w:r>
              <w:t>合格</w:t>
            </w:r>
          </w:p>
        </w:tc>
      </w:tr>
    </w:tbl>
    <w:p w14:paraId="7C306E34" w14:textId="77777777" w:rsidR="005123F3" w:rsidRDefault="00000000">
      <w:pPr>
        <w:pStyle w:val="2"/>
      </w:pPr>
      <w:r>
        <w:t>三、关键性能分析与合规性判定</w:t>
      </w:r>
    </w:p>
    <w:p w14:paraId="6900B9D3" w14:textId="77777777" w:rsidR="005123F3" w:rsidRDefault="00000000">
      <w:pPr>
        <w:pStyle w:val="3"/>
      </w:pPr>
      <w:r>
        <w:t xml:space="preserve">3.1 </w:t>
      </w:r>
      <w:r>
        <w:t>核心性能符合性分析</w:t>
      </w:r>
    </w:p>
    <w:p w14:paraId="5BE5B415" w14:textId="77777777" w:rsidR="005123F3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照度达标性</w:t>
      </w:r>
      <w:r>
        <w:t>：所有区域平均照度均落在设计要求区间内，其中历史建筑区干态</w:t>
      </w:r>
      <w:r>
        <w:t xml:space="preserve"> 18.5lx</w:t>
      </w:r>
      <w:r>
        <w:t>、新建商业区行人道</w:t>
      </w:r>
      <w:r>
        <w:t xml:space="preserve"> 25.6lx</w:t>
      </w:r>
      <w:r>
        <w:t>、过渡区</w:t>
      </w:r>
      <w:r>
        <w:t xml:space="preserve"> 28.3lx</w:t>
      </w:r>
      <w:r>
        <w:t>，均满足《城市道路照明设计标准》（</w:t>
      </w:r>
      <w:r>
        <w:t>CJJ 45-2015</w:t>
      </w:r>
      <w:r>
        <w:t>）中人行道路照明</w:t>
      </w:r>
      <w:r>
        <w:t>≥15lx</w:t>
      </w:r>
      <w:r>
        <w:t>、商业区域</w:t>
      </w:r>
      <w:r>
        <w:t xml:space="preserve">≥20lx </w:t>
      </w:r>
      <w:r>
        <w:t>的要求；</w:t>
      </w:r>
    </w:p>
    <w:p w14:paraId="163A8111" w14:textId="77777777" w:rsidR="005123F3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湿态适配性</w:t>
      </w:r>
      <w:r>
        <w:t>：模拟雨天湿态环境测试中，照度衰减率</w:t>
      </w:r>
      <w:r>
        <w:t>≤5%</w:t>
      </w:r>
      <w:r>
        <w:t>，配合防滑路面（摩擦系数</w:t>
      </w:r>
      <w:r>
        <w:t>≥0.68</w:t>
      </w:r>
      <w:r>
        <w:t>），可确保夜间湿态通行时路面纹理、隔离设施清晰识别，无视觉盲区；</w:t>
      </w:r>
    </w:p>
    <w:p w14:paraId="5D76312E" w14:textId="77777777" w:rsidR="005123F3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应急可靠性</w:t>
      </w:r>
      <w:r>
        <w:t>：应急照明照度均</w:t>
      </w:r>
      <w:r>
        <w:t>≥6.8lx</w:t>
      </w:r>
      <w:r>
        <w:t>，续航时间</w:t>
      </w:r>
      <w:r>
        <w:t>≥125min</w:t>
      </w:r>
      <w:r>
        <w:t>，远超</w:t>
      </w:r>
      <w:r>
        <w:t xml:space="preserve"> GB 51309-2018 </w:t>
      </w:r>
      <w:r>
        <w:t>规定的</w:t>
      </w:r>
      <w:r>
        <w:t>≥5lx</w:t>
      </w:r>
      <w:r>
        <w:t>、</w:t>
      </w:r>
      <w:r>
        <w:t xml:space="preserve">≥90min </w:t>
      </w:r>
      <w:r>
        <w:t>强制性要求，保障突发事件时人车分流通道照明连续；</w:t>
      </w:r>
    </w:p>
    <w:p w14:paraId="1A49A0E8" w14:textId="77777777" w:rsidR="005123F3" w:rsidRDefault="00000000">
      <w:pPr>
        <w:pStyle w:val="20"/>
        <w:numPr>
          <w:ilvl w:val="0"/>
          <w:numId w:val="3"/>
        </w:numPr>
      </w:pPr>
      <w:r>
        <w:rPr>
          <w:b/>
          <w:bCs/>
        </w:rPr>
        <w:lastRenderedPageBreak/>
        <w:t>眩光控制</w:t>
      </w:r>
      <w:r>
        <w:t>：各区域</w:t>
      </w:r>
      <w:r>
        <w:t xml:space="preserve"> UGR </w:t>
      </w:r>
      <w:r>
        <w:t>值</w:t>
      </w:r>
      <w:r>
        <w:t>≤17</w:t>
      </w:r>
      <w:r>
        <w:t>，无明显眩光干扰，符合行人、车辆驾驶员视觉安全要求，避免因眩光导致的碰撞风险。</w:t>
      </w:r>
    </w:p>
    <w:p w14:paraId="15AEAD0A" w14:textId="77777777" w:rsidR="005123F3" w:rsidRDefault="00000000">
      <w:pPr>
        <w:pStyle w:val="3"/>
      </w:pPr>
      <w:r>
        <w:t xml:space="preserve">3.2 </w:t>
      </w:r>
      <w:r>
        <w:t>规范与设计合规性判定</w:t>
      </w:r>
    </w:p>
    <w:p w14:paraId="69311A6B" w14:textId="77777777" w:rsidR="005123F3" w:rsidRDefault="005123F3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2760"/>
        <w:gridCol w:w="2760"/>
      </w:tblGrid>
      <w:tr w:rsidR="005C7E7F" w14:paraId="60BF251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F6725" w14:textId="77777777" w:rsidR="005123F3" w:rsidRDefault="00000000">
            <w:pPr>
              <w:pStyle w:val="20"/>
            </w:pPr>
            <w:r>
              <w:t>规范</w:t>
            </w:r>
            <w:r>
              <w:t xml:space="preserve"> / </w:t>
            </w:r>
            <w:r>
              <w:t>设计要求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4BBF9" w14:textId="77777777" w:rsidR="005123F3" w:rsidRDefault="00000000">
            <w:pPr>
              <w:pStyle w:val="20"/>
            </w:pPr>
            <w:r>
              <w:t>符合情况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C2EDF" w14:textId="77777777" w:rsidR="005123F3" w:rsidRDefault="00000000">
            <w:pPr>
              <w:pStyle w:val="20"/>
            </w:pPr>
            <w:r>
              <w:t>判定依据</w:t>
            </w:r>
          </w:p>
        </w:tc>
      </w:tr>
      <w:tr w:rsidR="005C7E7F" w14:paraId="49139CF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F8601" w14:textId="77777777" w:rsidR="005123F3" w:rsidRDefault="00000000">
            <w:pPr>
              <w:pStyle w:val="20"/>
            </w:pPr>
            <w:r>
              <w:t>《城市道路照明设计标准》</w:t>
            </w:r>
            <w:r>
              <w:t>3.3.1</w:t>
            </w:r>
            <w:r>
              <w:t>（人行道路照度）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C49E3F" w14:textId="77777777" w:rsidR="005123F3" w:rsidRDefault="00000000">
            <w:pPr>
              <w:pStyle w:val="20"/>
            </w:pPr>
            <w:r>
              <w:t>符合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F78E1D" w14:textId="77777777" w:rsidR="005123F3" w:rsidRDefault="00000000">
            <w:pPr>
              <w:pStyle w:val="20"/>
            </w:pPr>
            <w:r>
              <w:t>历史区平均照度</w:t>
            </w:r>
            <w:r>
              <w:t xml:space="preserve"> 18.5lx</w:t>
            </w:r>
            <w:r>
              <w:t>，满足次干路照明标准</w:t>
            </w:r>
          </w:p>
        </w:tc>
      </w:tr>
      <w:tr w:rsidR="005C7E7F" w14:paraId="7D526A6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7A876E" w14:textId="77777777" w:rsidR="005123F3" w:rsidRDefault="00000000">
            <w:pPr>
              <w:pStyle w:val="20"/>
            </w:pPr>
            <w:r>
              <w:t>《建筑照明设计标准》</w:t>
            </w:r>
            <w:r>
              <w:t>4.1.2</w:t>
            </w:r>
            <w:r>
              <w:t>（照度均匀度）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AA418E" w14:textId="77777777" w:rsidR="005123F3" w:rsidRDefault="00000000">
            <w:pPr>
              <w:pStyle w:val="20"/>
            </w:pPr>
            <w:r>
              <w:t>符合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1C012" w14:textId="77777777" w:rsidR="005123F3" w:rsidRDefault="00000000">
            <w:pPr>
              <w:pStyle w:val="20"/>
            </w:pPr>
            <w:r>
              <w:t>所有区域均匀度</w:t>
            </w:r>
            <w:r>
              <w:t>≥0.48</w:t>
            </w:r>
            <w:r>
              <w:t>，优于标准</w:t>
            </w:r>
            <w:r>
              <w:t xml:space="preserve">≥0.4 </w:t>
            </w:r>
            <w:r>
              <w:t>要求</w:t>
            </w:r>
          </w:p>
        </w:tc>
      </w:tr>
      <w:tr w:rsidR="005C7E7F" w14:paraId="321775C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9A30D" w14:textId="77777777" w:rsidR="005123F3" w:rsidRDefault="00000000">
            <w:pPr>
              <w:pStyle w:val="20"/>
            </w:pPr>
            <w:r>
              <w:t>《消防应急照明和疏散指示系统技术标准》</w:t>
            </w:r>
            <w:r>
              <w:t>3.2.4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10044" w14:textId="77777777" w:rsidR="005123F3" w:rsidRDefault="00000000">
            <w:pPr>
              <w:pStyle w:val="20"/>
            </w:pPr>
            <w:r>
              <w:t>符合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402AD" w14:textId="77777777" w:rsidR="005123F3" w:rsidRDefault="00000000">
            <w:pPr>
              <w:pStyle w:val="20"/>
            </w:pPr>
            <w:r>
              <w:t>应急照度</w:t>
            </w:r>
            <w:r>
              <w:t>≥6.8lx</w:t>
            </w:r>
            <w:r>
              <w:t>，续航</w:t>
            </w:r>
            <w:r>
              <w:t>≥125min</w:t>
            </w:r>
            <w:r>
              <w:t>，达标强制性条文</w:t>
            </w:r>
          </w:p>
        </w:tc>
      </w:tr>
      <w:tr w:rsidR="005C7E7F" w14:paraId="20905A8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D047E" w14:textId="77777777" w:rsidR="005123F3" w:rsidRDefault="00000000">
            <w:pPr>
              <w:pStyle w:val="20"/>
            </w:pPr>
            <w:r>
              <w:t>人车分流专项设计文件分区域照度要求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22307" w14:textId="77777777" w:rsidR="005123F3" w:rsidRDefault="00000000">
            <w:pPr>
              <w:pStyle w:val="20"/>
            </w:pPr>
            <w:r>
              <w:t>符合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B68170" w14:textId="77777777" w:rsidR="005123F3" w:rsidRDefault="00000000">
            <w:pPr>
              <w:pStyle w:val="20"/>
            </w:pPr>
            <w:r>
              <w:t>实测值与设计值偏差</w:t>
            </w:r>
            <w:r>
              <w:t>≤±5%</w:t>
            </w:r>
            <w:r>
              <w:t>，适配分流安全需求</w:t>
            </w:r>
          </w:p>
        </w:tc>
      </w:tr>
    </w:tbl>
    <w:p w14:paraId="5CED2F9A" w14:textId="77777777" w:rsidR="005123F3" w:rsidRDefault="00000000">
      <w:pPr>
        <w:pStyle w:val="2"/>
      </w:pPr>
      <w:r>
        <w:t>四、结论与建议</w:t>
      </w:r>
    </w:p>
    <w:p w14:paraId="124802E3" w14:textId="77777777" w:rsidR="005123F3" w:rsidRDefault="00000000">
      <w:pPr>
        <w:pStyle w:val="3"/>
      </w:pPr>
      <w:r>
        <w:t xml:space="preserve">4.1 </w:t>
      </w:r>
      <w:r>
        <w:t>检测结论</w:t>
      </w:r>
    </w:p>
    <w:p w14:paraId="6FA36D11" w14:textId="77777777" w:rsidR="005123F3" w:rsidRDefault="00000000">
      <w:pPr>
        <w:pStyle w:val="20"/>
      </w:pPr>
      <w:r>
        <w:t>本次检测的历史建筑区、新建商业区、出入口过渡区等人车分流关键区域，经夜间照度实测、湿态模拟测试及应急照明验证，</w:t>
      </w:r>
      <w:r>
        <w:rPr>
          <w:b/>
          <w:bCs/>
        </w:rPr>
        <w:t>所有检测项目均符合国家现行规范及项目人车分流专项设计要求，判定照明系统满足夜间通行安全与分流管控需求</w:t>
      </w:r>
      <w:r>
        <w:t>，可保障行人、车辆夜间有序分离通行，适配防滑路面湿态识别与应急响应要求。</w:t>
      </w:r>
    </w:p>
    <w:p w14:paraId="6B9C24A0" w14:textId="77777777" w:rsidR="005123F3" w:rsidRDefault="00000000">
      <w:pPr>
        <w:pStyle w:val="3"/>
      </w:pPr>
      <w:r>
        <w:t xml:space="preserve">4.2 </w:t>
      </w:r>
      <w:r>
        <w:t>应用与维护建议</w:t>
      </w:r>
    </w:p>
    <w:p w14:paraId="60360D47" w14:textId="77777777" w:rsidR="005123F3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日常维护</w:t>
      </w:r>
      <w:r>
        <w:t>：每月清洁灯具表面灰尘，每季度检查照度均匀性，避免因灯具遮挡导致局部照明盲区；</w:t>
      </w:r>
    </w:p>
    <w:p w14:paraId="14A84013" w14:textId="77777777" w:rsidR="005123F3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湿态保障</w:t>
      </w:r>
      <w:r>
        <w:t>：雨季前核查灯具防水密封性（</w:t>
      </w:r>
      <w:r>
        <w:t xml:space="preserve">IP65 </w:t>
      </w:r>
      <w:r>
        <w:t>防护），确保雨天照明性能稳定，无短路故障；</w:t>
      </w:r>
    </w:p>
    <w:p w14:paraId="15AEE63B" w14:textId="77777777" w:rsidR="005123F3" w:rsidRDefault="00000000">
      <w:pPr>
        <w:pStyle w:val="20"/>
        <w:numPr>
          <w:ilvl w:val="0"/>
          <w:numId w:val="4"/>
        </w:numPr>
      </w:pPr>
      <w:r>
        <w:rPr>
          <w:b/>
          <w:bCs/>
        </w:rPr>
        <w:lastRenderedPageBreak/>
        <w:t>应急管理</w:t>
      </w:r>
      <w:r>
        <w:t>：每年开展</w:t>
      </w:r>
      <w:r>
        <w:t xml:space="preserve"> 2 </w:t>
      </w:r>
      <w:r>
        <w:t>次应急照明断电测试，核查续航时间与照度稳定性，及时更换老化蓄电池；</w:t>
      </w:r>
    </w:p>
    <w:p w14:paraId="71C32A4A" w14:textId="77777777" w:rsidR="005123F3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照度调整</w:t>
      </w:r>
      <w:r>
        <w:t>：根据季节人流变化，通过智能控制系统微调商业区照度（夜间</w:t>
      </w:r>
      <w:r>
        <w:t xml:space="preserve"> 23:00 </w:t>
      </w:r>
      <w:r>
        <w:t>后可降至</w:t>
      </w:r>
      <w:r>
        <w:t xml:space="preserve"> 20lx</w:t>
      </w:r>
      <w:r>
        <w:t>），兼顾节能与安全；</w:t>
      </w:r>
    </w:p>
    <w:p w14:paraId="673A5650" w14:textId="77777777" w:rsidR="005123F3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特殊场景</w:t>
      </w:r>
      <w:r>
        <w:t>：在急转弯、陡坡等特殊分流节点，可增设局部补光灯具，确保照度</w:t>
      </w:r>
      <w:r>
        <w:t>≥30lx</w:t>
      </w:r>
      <w:r>
        <w:t>，提升识别精度。</w:t>
      </w:r>
    </w:p>
    <w:p w14:paraId="440E1799" w14:textId="77777777" w:rsidR="005123F3" w:rsidRDefault="00000000">
      <w:pPr>
        <w:pStyle w:val="2"/>
      </w:pPr>
      <w:r>
        <w:t>五、附件清单</w:t>
      </w:r>
    </w:p>
    <w:p w14:paraId="6BAC2EEF" w14:textId="77777777" w:rsidR="005123F3" w:rsidRDefault="00000000">
      <w:pPr>
        <w:pStyle w:val="20"/>
        <w:numPr>
          <w:ilvl w:val="0"/>
          <w:numId w:val="5"/>
        </w:numPr>
      </w:pPr>
      <w:r>
        <w:t>检测机构</w:t>
      </w:r>
      <w:r>
        <w:t xml:space="preserve"> CMA </w:t>
      </w:r>
      <w:r>
        <w:t>资质证书复印件；</w:t>
      </w:r>
    </w:p>
    <w:p w14:paraId="4791654F" w14:textId="77777777" w:rsidR="005123F3" w:rsidRDefault="00000000">
      <w:pPr>
        <w:pStyle w:val="20"/>
        <w:numPr>
          <w:ilvl w:val="0"/>
          <w:numId w:val="5"/>
        </w:numPr>
      </w:pPr>
      <w:r>
        <w:t>照度计检定证书复印件；</w:t>
      </w:r>
    </w:p>
    <w:p w14:paraId="2FE8637D" w14:textId="77777777" w:rsidR="005123F3" w:rsidRDefault="00000000">
      <w:pPr>
        <w:pStyle w:val="20"/>
        <w:numPr>
          <w:ilvl w:val="0"/>
          <w:numId w:val="5"/>
        </w:numPr>
      </w:pPr>
      <w:r>
        <w:t>分区域测点布置图及原始数据记录；</w:t>
      </w:r>
    </w:p>
    <w:p w14:paraId="013D7972" w14:textId="77777777" w:rsidR="005123F3" w:rsidRDefault="00000000">
      <w:pPr>
        <w:pStyle w:val="20"/>
        <w:numPr>
          <w:ilvl w:val="0"/>
          <w:numId w:val="5"/>
        </w:numPr>
      </w:pPr>
      <w:r>
        <w:t>干</w:t>
      </w:r>
      <w:r>
        <w:t xml:space="preserve"> / </w:t>
      </w:r>
      <w:r>
        <w:t>湿态照度测试对比图谱；</w:t>
      </w:r>
    </w:p>
    <w:p w14:paraId="6AEE7F53" w14:textId="43A6FB4F" w:rsidR="005123F3" w:rsidRDefault="00000000" w:rsidP="005C7E7F">
      <w:pPr>
        <w:pStyle w:val="20"/>
        <w:numPr>
          <w:ilvl w:val="0"/>
          <w:numId w:val="5"/>
        </w:numPr>
        <w:rPr>
          <w:rFonts w:hint="eastAsia"/>
        </w:rPr>
      </w:pPr>
      <w:r>
        <w:t>应急照明续航时间测试记录。</w:t>
      </w:r>
    </w:p>
    <w:sectPr w:rsidR="005123F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14754"/>
    <w:multiLevelType w:val="hybridMultilevel"/>
    <w:tmpl w:val="FE523C24"/>
    <w:lvl w:ilvl="0" w:tplc="9226505E">
      <w:start w:val="1"/>
      <w:numFmt w:val="bullet"/>
      <w:lvlText w:val="●"/>
      <w:lvlJc w:val="left"/>
      <w:pPr>
        <w:ind w:left="720" w:hanging="360"/>
      </w:pPr>
    </w:lvl>
    <w:lvl w:ilvl="1" w:tplc="BD304DBE">
      <w:start w:val="1"/>
      <w:numFmt w:val="bullet"/>
      <w:lvlText w:val="○"/>
      <w:lvlJc w:val="left"/>
      <w:pPr>
        <w:ind w:left="1440" w:hanging="360"/>
      </w:pPr>
    </w:lvl>
    <w:lvl w:ilvl="2" w:tplc="D5164538">
      <w:start w:val="1"/>
      <w:numFmt w:val="bullet"/>
      <w:lvlText w:val="■"/>
      <w:lvlJc w:val="left"/>
      <w:pPr>
        <w:ind w:left="2160" w:hanging="360"/>
      </w:pPr>
    </w:lvl>
    <w:lvl w:ilvl="3" w:tplc="D5D25EAA">
      <w:start w:val="1"/>
      <w:numFmt w:val="bullet"/>
      <w:lvlText w:val="●"/>
      <w:lvlJc w:val="left"/>
      <w:pPr>
        <w:ind w:left="2880" w:hanging="360"/>
      </w:pPr>
    </w:lvl>
    <w:lvl w:ilvl="4" w:tplc="24F2CA38">
      <w:start w:val="1"/>
      <w:numFmt w:val="bullet"/>
      <w:lvlText w:val="○"/>
      <w:lvlJc w:val="left"/>
      <w:pPr>
        <w:ind w:left="3600" w:hanging="360"/>
      </w:pPr>
    </w:lvl>
    <w:lvl w:ilvl="5" w:tplc="7020E0F4">
      <w:start w:val="1"/>
      <w:numFmt w:val="bullet"/>
      <w:lvlText w:val="■"/>
      <w:lvlJc w:val="left"/>
      <w:pPr>
        <w:ind w:left="4320" w:hanging="360"/>
      </w:pPr>
    </w:lvl>
    <w:lvl w:ilvl="6" w:tplc="7284BFA0">
      <w:start w:val="1"/>
      <w:numFmt w:val="bullet"/>
      <w:lvlText w:val="●"/>
      <w:lvlJc w:val="left"/>
      <w:pPr>
        <w:ind w:left="5040" w:hanging="360"/>
      </w:pPr>
    </w:lvl>
    <w:lvl w:ilvl="7" w:tplc="F066159A">
      <w:start w:val="1"/>
      <w:numFmt w:val="bullet"/>
      <w:lvlText w:val="●"/>
      <w:lvlJc w:val="left"/>
      <w:pPr>
        <w:ind w:left="5760" w:hanging="360"/>
      </w:pPr>
    </w:lvl>
    <w:lvl w:ilvl="8" w:tplc="FB64D5F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43D5415"/>
    <w:multiLevelType w:val="multilevel"/>
    <w:tmpl w:val="0230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0964846">
    <w:abstractNumId w:val="1"/>
  </w:num>
  <w:num w:numId="2" w16cid:durableId="1395662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1321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14462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28230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3F3"/>
    <w:rsid w:val="005123F3"/>
    <w:rsid w:val="005C7E7F"/>
    <w:rsid w:val="00D8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1898F"/>
  <w15:docId w15:val="{1C9A0B84-8F63-4EA5-8FE4-71273FD7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1112</Words>
  <Characters>1435</Characters>
  <Application>Microsoft Office Word</Application>
  <DocSecurity>0</DocSecurity>
  <Lines>239</Lines>
  <Paragraphs>159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2026-03-21T01:43:00Z</dcterms:created>
  <dcterms:modified xsi:type="dcterms:W3CDTF">2026-03-21T01:44:00Z</dcterms:modified>
</cp:coreProperties>
</file>