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41DA" w14:textId="7045AD55" w:rsidR="00B97992" w:rsidRDefault="00000000">
      <w:pPr>
        <w:pStyle w:val="1"/>
      </w:pPr>
      <w:r>
        <w:t>装饰性构件及建筑工程造价计算书</w:t>
      </w:r>
    </w:p>
    <w:p w14:paraId="6B66EF4E" w14:textId="77777777" w:rsidR="00B97992" w:rsidRDefault="00000000">
      <w:pPr>
        <w:pStyle w:val="2"/>
      </w:pPr>
      <w:r>
        <w:t>一、装饰性构件造价比例计算书</w:t>
      </w:r>
    </w:p>
    <w:p w14:paraId="66F77C7E" w14:textId="77777777" w:rsidR="00B97992" w:rsidRDefault="00000000">
      <w:pPr>
        <w:pStyle w:val="3"/>
      </w:pPr>
      <w:r>
        <w:t xml:space="preserve">1. </w:t>
      </w:r>
      <w:r>
        <w:t>计算依据与范围</w:t>
      </w:r>
    </w:p>
    <w:p w14:paraId="3F6FEE93" w14:textId="77777777" w:rsidR="00B9799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：《建设工程工程量清单计价规范》（</w:t>
      </w:r>
      <w:r>
        <w:t>GB 50500-2013</w:t>
      </w:r>
      <w:r>
        <w:t>）、《房屋建筑与装饰工程工程量计算规范》（</w:t>
      </w:r>
      <w:r>
        <w:t>GB 50854-2013</w:t>
      </w:r>
      <w:r>
        <w:t>）、《安徽省建设工程工程量清单计价办法》（</w:t>
      </w:r>
      <w:r>
        <w:t xml:space="preserve">2018 </w:t>
      </w:r>
      <w:r>
        <w:t>版）</w:t>
      </w:r>
    </w:p>
    <w:p w14:paraId="44206075" w14:textId="77777777" w:rsidR="00B9799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计价标准</w:t>
      </w:r>
      <w:r>
        <w:t>：人工单价按安徽省现行定额（建筑装饰工程人工指导价：普工</w:t>
      </w:r>
      <w:r>
        <w:t xml:space="preserve"> 120 </w:t>
      </w:r>
      <w:r>
        <w:t>元</w:t>
      </w:r>
      <w:r>
        <w:t xml:space="preserve"> / </w:t>
      </w:r>
      <w:r>
        <w:t>工日，技工</w:t>
      </w:r>
      <w:r>
        <w:t xml:space="preserve"> 180 </w:t>
      </w:r>
      <w:r>
        <w:t>元</w:t>
      </w:r>
      <w:r>
        <w:t xml:space="preserve"> / </w:t>
      </w:r>
      <w:r>
        <w:t>工日，高级技工</w:t>
      </w:r>
      <w:r>
        <w:t xml:space="preserve"> 260 </w:t>
      </w:r>
      <w:r>
        <w:t>元</w:t>
      </w:r>
      <w:r>
        <w:t xml:space="preserve"> / </w:t>
      </w:r>
      <w:r>
        <w:t>工日）；材料价格采用当地建材信息价（</w:t>
      </w:r>
      <w:r>
        <w:t xml:space="preserve">2026 </w:t>
      </w:r>
      <w:r>
        <w:t>年第</w:t>
      </w:r>
      <w:r>
        <w:t xml:space="preserve"> 4 </w:t>
      </w:r>
      <w:r>
        <w:t>季度）</w:t>
      </w:r>
      <w:r>
        <w:t xml:space="preserve">+ </w:t>
      </w:r>
      <w:r>
        <w:t>市场询价；机械台班费按《安徽省建设工程施工机械台班费用定额》执行</w:t>
      </w:r>
    </w:p>
    <w:p w14:paraId="2921474A" w14:textId="77777777" w:rsidR="00B9799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：项目所有装饰性构件（非结构承重，仅起美观、装饰作用），包括：</w:t>
      </w:r>
    </w:p>
    <w:p w14:paraId="7CB8B31A" w14:textId="77777777" w:rsidR="00B97992" w:rsidRDefault="00000000">
      <w:pPr>
        <w:pStyle w:val="20"/>
        <w:numPr>
          <w:ilvl w:val="1"/>
          <w:numId w:val="1"/>
        </w:numPr>
      </w:pPr>
      <w:r>
        <w:t>外立面装饰构件：仿古建筑挂落、雕花窗格、石材浮雕</w:t>
      </w:r>
    </w:p>
    <w:p w14:paraId="54BBE8C0" w14:textId="77777777" w:rsidR="00B97992" w:rsidRDefault="00000000">
      <w:pPr>
        <w:pStyle w:val="20"/>
        <w:numPr>
          <w:ilvl w:val="1"/>
          <w:numId w:val="1"/>
        </w:numPr>
      </w:pPr>
      <w:r>
        <w:t>室内装饰构件：吊顶造型、墙面雕花、柱帽柱础装饰、楼梯扶手雕花</w:t>
      </w:r>
    </w:p>
    <w:p w14:paraId="47DCF4C7" w14:textId="77777777" w:rsidR="00B97992" w:rsidRDefault="00000000">
      <w:pPr>
        <w:pStyle w:val="20"/>
        <w:numPr>
          <w:ilvl w:val="1"/>
          <w:numId w:val="1"/>
        </w:numPr>
      </w:pPr>
      <w:r>
        <w:t>景观装饰构件：入口门楼装饰、庭院花架装饰、地面拼花图案</w:t>
      </w:r>
    </w:p>
    <w:p w14:paraId="02A746C5" w14:textId="77777777" w:rsidR="00B97992" w:rsidRDefault="00000000">
      <w:pPr>
        <w:pStyle w:val="3"/>
      </w:pPr>
      <w:r>
        <w:t xml:space="preserve">2. </w:t>
      </w:r>
      <w:r>
        <w:t>装饰性构件工程量与造价明细</w:t>
      </w:r>
    </w:p>
    <w:p w14:paraId="6652AA30" w14:textId="77777777" w:rsidR="00B97992" w:rsidRDefault="00B9799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171"/>
        <w:gridCol w:w="1116"/>
        <w:gridCol w:w="1002"/>
        <w:gridCol w:w="1302"/>
        <w:gridCol w:w="1629"/>
        <w:gridCol w:w="1779"/>
      </w:tblGrid>
      <w:tr w:rsidR="00E07333" w14:paraId="05EFFD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7DD3E" w14:textId="77777777" w:rsidR="00B97992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F49EC" w14:textId="77777777" w:rsidR="00B97992" w:rsidRDefault="00000000">
            <w:pPr>
              <w:pStyle w:val="20"/>
            </w:pPr>
            <w:r>
              <w:t>构件名称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3B7A1" w14:textId="77777777" w:rsidR="00B97992" w:rsidRDefault="00000000">
            <w:pPr>
              <w:pStyle w:val="20"/>
            </w:pPr>
            <w:r>
              <w:t>工程量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86D9C" w14:textId="77777777" w:rsidR="00B97992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1D681" w14:textId="77777777" w:rsidR="00B97992" w:rsidRDefault="00000000">
            <w:pPr>
              <w:pStyle w:val="20"/>
            </w:pPr>
            <w:r>
              <w:t>综合单价（元</w:t>
            </w:r>
            <w:r>
              <w:t xml:space="preserve"> / </w:t>
            </w:r>
            <w:r>
              <w:t>单位）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F1518" w14:textId="77777777" w:rsidR="00B97992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8E182" w14:textId="77777777" w:rsidR="00B97992" w:rsidRDefault="00000000">
            <w:pPr>
              <w:pStyle w:val="20"/>
            </w:pPr>
            <w:r>
              <w:t>备注（计算依据）</w:t>
            </w:r>
          </w:p>
        </w:tc>
      </w:tr>
      <w:tr w:rsidR="00E07333" w14:paraId="56019B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A4330" w14:textId="77777777" w:rsidR="00B97992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0863F" w14:textId="77777777" w:rsidR="00B97992" w:rsidRDefault="00000000">
            <w:pPr>
              <w:pStyle w:val="20"/>
            </w:pPr>
            <w:r>
              <w:t>外立面仿古建筑挂落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AD163" w14:textId="77777777" w:rsidR="00B97992" w:rsidRDefault="00000000">
            <w:pPr>
              <w:pStyle w:val="20"/>
            </w:pPr>
            <w:r>
              <w:t>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FAD24" w14:textId="77777777" w:rsidR="00B97992" w:rsidRDefault="00000000">
            <w:pPr>
              <w:pStyle w:val="20"/>
            </w:pPr>
            <w:r>
              <w:t>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20051" w14:textId="77777777" w:rsidR="00B97992" w:rsidRDefault="00000000">
            <w:pPr>
              <w:pStyle w:val="20"/>
            </w:pPr>
            <w:r>
              <w:t>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2ECC7" w14:textId="77777777" w:rsidR="00B97992" w:rsidRDefault="00000000">
            <w:pPr>
              <w:pStyle w:val="20"/>
            </w:pPr>
            <w:r>
              <w:t>40800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287D3" w14:textId="77777777" w:rsidR="00B97992" w:rsidRDefault="00000000">
            <w:pPr>
              <w:pStyle w:val="20"/>
            </w:pPr>
            <w:r>
              <w:t>按外立面周长</w:t>
            </w:r>
            <w:r>
              <w:t xml:space="preserve"> 45m+32m×2 - </w:t>
            </w:r>
            <w:r>
              <w:t>门窗洞口</w:t>
            </w:r>
            <w:r>
              <w:t xml:space="preserve"> 12m</w:t>
            </w:r>
            <w:r>
              <w:t>，展开长度</w:t>
            </w:r>
            <w:r>
              <w:t xml:space="preserve"> 48m</w:t>
            </w:r>
          </w:p>
        </w:tc>
      </w:tr>
      <w:tr w:rsidR="00E07333" w14:paraId="38E0E5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62110" w14:textId="77777777" w:rsidR="00B97992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F2DD0" w14:textId="77777777" w:rsidR="00B97992" w:rsidRDefault="00000000">
            <w:pPr>
              <w:pStyle w:val="20"/>
            </w:pPr>
            <w:r>
              <w:t>雕花窗格（木质）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D7DF3" w14:textId="77777777" w:rsidR="00B97992" w:rsidRDefault="00000000">
            <w:pPr>
              <w:pStyle w:val="20"/>
            </w:pPr>
            <w:r>
              <w:t>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590A5" w14:textId="77777777" w:rsidR="00B97992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ADAB6" w14:textId="77777777" w:rsidR="00B97992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570FA" w14:textId="77777777" w:rsidR="00B97992" w:rsidRDefault="00000000">
            <w:pPr>
              <w:pStyle w:val="20"/>
            </w:pPr>
            <w:r>
              <w:t>43200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C0036" w14:textId="77777777" w:rsidR="00B97992" w:rsidRDefault="00000000">
            <w:pPr>
              <w:pStyle w:val="20"/>
            </w:pPr>
            <w:r>
              <w:t xml:space="preserve">32 </w:t>
            </w:r>
            <w:r>
              <w:t>个窗户，平均单个面积</w:t>
            </w:r>
            <w:r>
              <w:t xml:space="preserve"> 1.125</w:t>
            </w:r>
            <w:r>
              <w:t>㎡</w:t>
            </w:r>
          </w:p>
        </w:tc>
      </w:tr>
      <w:tr w:rsidR="00E07333" w14:paraId="49F19E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E5B39" w14:textId="77777777" w:rsidR="00B97992" w:rsidRDefault="00000000">
            <w:pPr>
              <w:pStyle w:val="20"/>
            </w:pPr>
            <w:r>
              <w:lastRenderedPageBreak/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E65AF" w14:textId="77777777" w:rsidR="00B97992" w:rsidRDefault="00000000">
            <w:pPr>
              <w:pStyle w:val="20"/>
            </w:pPr>
            <w:r>
              <w:t>石材浮雕（入口墙面）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FCB75" w14:textId="77777777" w:rsidR="00B97992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D1C05" w14:textId="77777777" w:rsidR="00B97992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8E7D3" w14:textId="77777777" w:rsidR="00B97992" w:rsidRDefault="00000000">
            <w:pPr>
              <w:pStyle w:val="20"/>
            </w:pPr>
            <w:r>
              <w:t>2800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254CF" w14:textId="77777777" w:rsidR="00B97992" w:rsidRDefault="00000000">
            <w:pPr>
              <w:pStyle w:val="20"/>
            </w:pPr>
            <w:r>
              <w:t>33600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C43CA" w14:textId="77777777" w:rsidR="00B97992" w:rsidRDefault="00000000">
            <w:pPr>
              <w:pStyle w:val="20"/>
            </w:pPr>
            <w:r>
              <w:t>主入口墙面</w:t>
            </w:r>
            <w:r>
              <w:t xml:space="preserve"> 2 </w:t>
            </w:r>
            <w:r>
              <w:t>处，每处</w:t>
            </w:r>
            <w:r>
              <w:t xml:space="preserve"> 6</w:t>
            </w:r>
            <w:r>
              <w:t>㎡</w:t>
            </w:r>
          </w:p>
        </w:tc>
      </w:tr>
      <w:tr w:rsidR="00E07333" w14:paraId="40EA2A4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03565" w14:textId="77777777" w:rsidR="00B97992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D361E" w14:textId="77777777" w:rsidR="00B97992" w:rsidRDefault="00000000">
            <w:pPr>
              <w:pStyle w:val="20"/>
            </w:pPr>
            <w:r>
              <w:t>吊顶造型（展厅</w:t>
            </w:r>
            <w:r>
              <w:t xml:space="preserve"> / </w:t>
            </w:r>
            <w:r>
              <w:t>商业区）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1C8E1" w14:textId="77777777" w:rsidR="00B97992" w:rsidRDefault="00000000">
            <w:pPr>
              <w:pStyle w:val="20"/>
            </w:pPr>
            <w:r>
              <w:t>860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4517B" w14:textId="77777777" w:rsidR="00B97992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6B6A7" w14:textId="77777777" w:rsidR="00B97992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9C569" w14:textId="77777777" w:rsidR="00B97992" w:rsidRDefault="00000000">
            <w:pPr>
              <w:pStyle w:val="20"/>
            </w:pPr>
            <w:r>
              <w:t>275200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73572" w14:textId="77777777" w:rsidR="00B97992" w:rsidRDefault="00000000">
            <w:pPr>
              <w:pStyle w:val="20"/>
            </w:pPr>
            <w:r>
              <w:t>展厅</w:t>
            </w:r>
            <w:r>
              <w:t xml:space="preserve"> 1200</w:t>
            </w:r>
            <w:r>
              <w:t>㎡</w:t>
            </w:r>
            <w:r>
              <w:t xml:space="preserve">+ </w:t>
            </w:r>
            <w:r>
              <w:t>商业区</w:t>
            </w:r>
            <w:r>
              <w:t xml:space="preserve"> 1800</w:t>
            </w:r>
            <w:r>
              <w:t>㎡</w:t>
            </w:r>
            <w:r>
              <w:t xml:space="preserve">- </w:t>
            </w:r>
            <w:r>
              <w:t>设备区</w:t>
            </w:r>
            <w:r>
              <w:t xml:space="preserve"> 140</w:t>
            </w:r>
            <w:r>
              <w:t>㎡</w:t>
            </w:r>
            <w:r>
              <w:t>=2860</w:t>
            </w:r>
            <w:r>
              <w:t>㎡，其中装饰性吊顶</w:t>
            </w:r>
            <w:r>
              <w:t xml:space="preserve"> 860</w:t>
            </w:r>
            <w:r>
              <w:t>㎡</w:t>
            </w:r>
          </w:p>
        </w:tc>
      </w:tr>
      <w:tr w:rsidR="00E07333" w14:paraId="1F8596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409A1" w14:textId="77777777" w:rsidR="00B97992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255A9" w14:textId="77777777" w:rsidR="00B97992" w:rsidRDefault="00000000">
            <w:pPr>
              <w:pStyle w:val="20"/>
            </w:pPr>
            <w:r>
              <w:t>墙面雕花（木质）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CE4B9" w14:textId="77777777" w:rsidR="00B97992" w:rsidRDefault="00000000">
            <w:pPr>
              <w:pStyle w:val="20"/>
            </w:pPr>
            <w:r>
              <w:t>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F6D1F" w14:textId="77777777" w:rsidR="00B97992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9F590" w14:textId="77777777" w:rsidR="00B97992" w:rsidRDefault="00000000">
            <w:pPr>
              <w:pStyle w:val="20"/>
            </w:pPr>
            <w:r>
              <w:t>980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E4ABD" w14:textId="77777777" w:rsidR="00B97992" w:rsidRDefault="00000000">
            <w:pPr>
              <w:pStyle w:val="20"/>
            </w:pPr>
            <w:r>
              <w:t>44100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5FBB1" w14:textId="77777777" w:rsidR="00B97992" w:rsidRDefault="00000000">
            <w:pPr>
              <w:pStyle w:val="20"/>
            </w:pPr>
            <w:r>
              <w:t>展厅墙面、走廊墙面局部装饰</w:t>
            </w:r>
          </w:p>
        </w:tc>
      </w:tr>
      <w:tr w:rsidR="00E07333" w14:paraId="159DED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09CD1" w14:textId="77777777" w:rsidR="00B97992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CE135" w14:textId="77777777" w:rsidR="00B97992" w:rsidRDefault="00000000">
            <w:pPr>
              <w:pStyle w:val="20"/>
            </w:pPr>
            <w:r>
              <w:t>柱帽柱础装饰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87B95" w14:textId="77777777" w:rsidR="00B97992" w:rsidRDefault="00000000">
            <w:pPr>
              <w:pStyle w:val="20"/>
            </w:pPr>
            <w:r>
              <w:t>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9C7FE" w14:textId="77777777" w:rsidR="00B97992" w:rsidRDefault="00000000">
            <w:pPr>
              <w:pStyle w:val="20"/>
            </w:pP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A0BFA" w14:textId="77777777" w:rsidR="00B97992" w:rsidRDefault="00000000">
            <w:pPr>
              <w:pStyle w:val="20"/>
            </w:pPr>
            <w:r>
              <w:t>1500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A5234" w14:textId="77777777" w:rsidR="00B97992" w:rsidRDefault="00000000">
            <w:pPr>
              <w:pStyle w:val="20"/>
            </w:pPr>
            <w:r>
              <w:t>54000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093AB" w14:textId="77777777" w:rsidR="00B97992" w:rsidRDefault="00000000">
            <w:pPr>
              <w:pStyle w:val="20"/>
            </w:pPr>
            <w:r>
              <w:t xml:space="preserve">36 </w:t>
            </w:r>
            <w:r>
              <w:t>根框架柱，含石材柱帽</w:t>
            </w:r>
            <w:r>
              <w:t xml:space="preserve"> + </w:t>
            </w:r>
            <w:r>
              <w:t>柱础雕花</w:t>
            </w:r>
          </w:p>
        </w:tc>
      </w:tr>
      <w:tr w:rsidR="00E07333" w14:paraId="1A1534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A78CB" w14:textId="77777777" w:rsidR="00B97992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8F138" w14:textId="77777777" w:rsidR="00B97992" w:rsidRDefault="00000000">
            <w:pPr>
              <w:pStyle w:val="20"/>
            </w:pPr>
            <w:r>
              <w:t>楼梯扶手雕花（金属）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AB348" w14:textId="77777777" w:rsidR="00B97992" w:rsidRDefault="00000000">
            <w:pPr>
              <w:pStyle w:val="20"/>
            </w:pPr>
            <w:r>
              <w:t>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CA500" w14:textId="77777777" w:rsidR="00B97992" w:rsidRDefault="00000000">
            <w:pPr>
              <w:pStyle w:val="20"/>
            </w:pPr>
            <w:r>
              <w:t>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2D4A7" w14:textId="77777777" w:rsidR="00B97992" w:rsidRDefault="00000000">
            <w:pPr>
              <w:pStyle w:val="20"/>
            </w:pPr>
            <w:r>
              <w:t>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4FAD6" w14:textId="77777777" w:rsidR="00B97992" w:rsidRDefault="00000000">
            <w:pPr>
              <w:pStyle w:val="20"/>
            </w:pPr>
            <w:r>
              <w:t>16320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7BA5C" w14:textId="77777777" w:rsidR="00B97992" w:rsidRDefault="00000000">
            <w:pPr>
              <w:pStyle w:val="20"/>
            </w:pPr>
            <w:r>
              <w:t xml:space="preserve">3 </w:t>
            </w:r>
            <w:r>
              <w:t>部楼梯，每部扶手长度</w:t>
            </w:r>
            <w:r>
              <w:t xml:space="preserve"> 8m</w:t>
            </w:r>
          </w:p>
        </w:tc>
      </w:tr>
      <w:tr w:rsidR="00E07333" w14:paraId="374205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69E90" w14:textId="77777777" w:rsidR="00B97992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DDECA" w14:textId="77777777" w:rsidR="00B97992" w:rsidRDefault="00000000">
            <w:pPr>
              <w:pStyle w:val="20"/>
            </w:pPr>
            <w:r>
              <w:t>入口门楼装饰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8DB7A" w14:textId="77777777" w:rsidR="00B97992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8A6F8" w14:textId="77777777" w:rsidR="00B97992" w:rsidRDefault="00000000">
            <w:pPr>
              <w:pStyle w:val="20"/>
            </w:pPr>
            <w:r>
              <w:t>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A5527" w14:textId="77777777" w:rsidR="00B97992" w:rsidRDefault="00000000">
            <w:pPr>
              <w:pStyle w:val="20"/>
            </w:pPr>
            <w:r>
              <w:t>68000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1A9EF" w14:textId="77777777" w:rsidR="00B97992" w:rsidRDefault="00000000">
            <w:pPr>
              <w:pStyle w:val="20"/>
            </w:pPr>
            <w:r>
              <w:t>68000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11DD3" w14:textId="77777777" w:rsidR="00B97992" w:rsidRDefault="00000000">
            <w:pPr>
              <w:pStyle w:val="20"/>
            </w:pPr>
            <w:r>
              <w:t>含斗拱、匾额、雕花装饰</w:t>
            </w:r>
          </w:p>
        </w:tc>
      </w:tr>
      <w:tr w:rsidR="00E07333" w14:paraId="24CA23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C88AF" w14:textId="77777777" w:rsidR="00B97992" w:rsidRDefault="00000000">
            <w:pPr>
              <w:pStyle w:val="20"/>
            </w:pPr>
            <w:r>
              <w:t>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4903E" w14:textId="77777777" w:rsidR="00B97992" w:rsidRDefault="00000000">
            <w:pPr>
              <w:pStyle w:val="20"/>
            </w:pPr>
            <w:r>
              <w:t>庭院花架装饰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E7F4D" w14:textId="77777777" w:rsidR="00B97992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69294" w14:textId="77777777" w:rsidR="00B97992" w:rsidRDefault="00000000">
            <w:pPr>
              <w:pStyle w:val="20"/>
            </w:pP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1F6EE" w14:textId="77777777" w:rsidR="00B97992" w:rsidRDefault="00000000">
            <w:pPr>
              <w:pStyle w:val="20"/>
            </w:pPr>
            <w:r>
              <w:t>22000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AE705" w14:textId="77777777" w:rsidR="00B97992" w:rsidRDefault="00000000">
            <w:pPr>
              <w:pStyle w:val="20"/>
            </w:pPr>
            <w:r>
              <w:t>44000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D8D7F" w14:textId="77777777" w:rsidR="00B97992" w:rsidRDefault="00000000">
            <w:pPr>
              <w:pStyle w:val="20"/>
            </w:pPr>
            <w:r>
              <w:t>木质雕花横梁、花格围栏</w:t>
            </w:r>
          </w:p>
        </w:tc>
      </w:tr>
      <w:tr w:rsidR="00E07333" w14:paraId="10A0A0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E8BE0" w14:textId="77777777" w:rsidR="00B97992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90ACF" w14:textId="77777777" w:rsidR="00B97992" w:rsidRDefault="00000000">
            <w:pPr>
              <w:pStyle w:val="20"/>
            </w:pPr>
            <w:r>
              <w:t>地面拼花图案（石材）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0798B" w14:textId="77777777" w:rsidR="00B97992" w:rsidRDefault="00000000">
            <w:pPr>
              <w:pStyle w:val="20"/>
            </w:pPr>
            <w:r>
              <w:t>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3BB3D" w14:textId="77777777" w:rsidR="00B97992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2E2A8" w14:textId="77777777" w:rsidR="00B97992" w:rsidRDefault="00000000">
            <w:pPr>
              <w:pStyle w:val="20"/>
            </w:pPr>
            <w:r>
              <w:t>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E3C86" w14:textId="77777777" w:rsidR="00B97992" w:rsidRDefault="00000000">
            <w:pPr>
              <w:pStyle w:val="20"/>
            </w:pPr>
            <w:r>
              <w:t>40500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48CF6" w14:textId="77777777" w:rsidR="00B97992" w:rsidRDefault="00000000">
            <w:pPr>
              <w:pStyle w:val="20"/>
            </w:pPr>
            <w:r>
              <w:t>主入口大厅、展厅入口区域</w:t>
            </w:r>
          </w:p>
        </w:tc>
      </w:tr>
      <w:tr w:rsidR="00E07333" w14:paraId="15D008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EB2EC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30CA8" w14:textId="77777777" w:rsidR="00B97992" w:rsidRDefault="00000000">
            <w:pPr>
              <w:pStyle w:val="20"/>
            </w:pPr>
            <w:r>
              <w:t>小计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96BDD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BC729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473D8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CFA5D" w14:textId="77777777" w:rsidR="00B97992" w:rsidRDefault="00000000">
            <w:pPr>
              <w:pStyle w:val="20"/>
            </w:pPr>
            <w:r>
              <w:rPr>
                <w:b/>
                <w:bCs/>
              </w:rPr>
              <w:t>709720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D93E8" w14:textId="77777777" w:rsidR="00B97992" w:rsidRDefault="00000000">
            <w:pPr>
              <w:pStyle w:val="20"/>
            </w:pPr>
            <w:r>
              <w:t>-</w:t>
            </w:r>
          </w:p>
        </w:tc>
      </w:tr>
      <w:tr w:rsidR="00E07333" w14:paraId="04CD1C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442C2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200D7" w14:textId="77777777" w:rsidR="00B97992" w:rsidRDefault="00000000">
            <w:pPr>
              <w:pStyle w:val="20"/>
            </w:pPr>
            <w:r>
              <w:t>措施费（按小计</w:t>
            </w:r>
            <w:r>
              <w:t xml:space="preserve"> </w:t>
            </w:r>
            <w:r>
              <w:lastRenderedPageBreak/>
              <w:t xml:space="preserve">10% </w:t>
            </w:r>
            <w:r>
              <w:t>计取）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71550" w14:textId="77777777" w:rsidR="00B97992" w:rsidRDefault="00000000">
            <w:pPr>
              <w:pStyle w:val="20"/>
            </w:pPr>
            <w:r>
              <w:lastRenderedPageBreak/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99CC4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FEB08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89E52" w14:textId="77777777" w:rsidR="00B97992" w:rsidRDefault="00000000">
            <w:pPr>
              <w:pStyle w:val="20"/>
            </w:pPr>
            <w:r>
              <w:t>70972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E98EB" w14:textId="77777777" w:rsidR="00B97992" w:rsidRDefault="00000000">
            <w:pPr>
              <w:pStyle w:val="20"/>
            </w:pPr>
            <w:r>
              <w:t>含脚手架、垂直运输、成品保护</w:t>
            </w:r>
          </w:p>
        </w:tc>
      </w:tr>
      <w:tr w:rsidR="00E07333" w14:paraId="3781114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5DAFB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E9D1B" w14:textId="77777777" w:rsidR="00B97992" w:rsidRDefault="00000000">
            <w:pPr>
              <w:pStyle w:val="20"/>
            </w:pPr>
            <w:r>
              <w:t>规费（按小计</w:t>
            </w:r>
            <w:r>
              <w:t xml:space="preserve"> + </w:t>
            </w:r>
            <w:r>
              <w:t>措施费</w:t>
            </w:r>
            <w:r>
              <w:t xml:space="preserve"> 6% </w:t>
            </w:r>
            <w:r>
              <w:t>计取）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E116B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EEBF9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F687A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7F2ED" w14:textId="77777777" w:rsidR="00B97992" w:rsidRDefault="00000000">
            <w:pPr>
              <w:pStyle w:val="20"/>
            </w:pPr>
            <w:r>
              <w:t>46841.52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F496F" w14:textId="77777777" w:rsidR="00B97992" w:rsidRDefault="00000000">
            <w:pPr>
              <w:pStyle w:val="20"/>
            </w:pPr>
            <w:r>
              <w:t>含工程排污费、社会保险费</w:t>
            </w:r>
          </w:p>
        </w:tc>
      </w:tr>
      <w:tr w:rsidR="00E07333" w14:paraId="5053A5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07E46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92715" w14:textId="77777777" w:rsidR="00B97992" w:rsidRDefault="00000000">
            <w:pPr>
              <w:pStyle w:val="20"/>
            </w:pPr>
            <w:r>
              <w:t>税金（按</w:t>
            </w:r>
            <w:r>
              <w:t xml:space="preserve"> 9% </w:t>
            </w:r>
            <w:r>
              <w:t>税率计取）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D40F2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1688C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4742A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936AA" w14:textId="77777777" w:rsidR="00B97992" w:rsidRDefault="00000000">
            <w:pPr>
              <w:pStyle w:val="20"/>
            </w:pPr>
            <w:r>
              <w:t>74487.02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2F592" w14:textId="77777777" w:rsidR="00B97992" w:rsidRDefault="00000000">
            <w:pPr>
              <w:pStyle w:val="20"/>
            </w:pPr>
            <w:r>
              <w:t>增值税（进项税可抵扣）</w:t>
            </w:r>
          </w:p>
        </w:tc>
      </w:tr>
      <w:tr w:rsidR="00E07333" w14:paraId="1C9579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D1F35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31657" w14:textId="77777777" w:rsidR="00B97992" w:rsidRDefault="00000000">
            <w:pPr>
              <w:pStyle w:val="20"/>
            </w:pPr>
            <w:r>
              <w:t>装饰性构件总造价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CB22A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BD5B1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1B860" w14:textId="77777777" w:rsidR="00B97992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B02E2" w14:textId="77777777" w:rsidR="00B97992" w:rsidRDefault="00000000">
            <w:pPr>
              <w:pStyle w:val="20"/>
            </w:pPr>
            <w:r>
              <w:rPr>
                <w:b/>
                <w:bCs/>
              </w:rPr>
              <w:t>902020.54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A60EE" w14:textId="77777777" w:rsidR="00B97992" w:rsidRDefault="00000000">
            <w:pPr>
              <w:pStyle w:val="20"/>
            </w:pPr>
            <w:r>
              <w:t>四舍五入后：</w:t>
            </w:r>
            <w:r>
              <w:t xml:space="preserve">902021 </w:t>
            </w:r>
            <w:r>
              <w:t>元</w:t>
            </w:r>
          </w:p>
        </w:tc>
      </w:tr>
    </w:tbl>
    <w:p w14:paraId="2D660AEB" w14:textId="77777777" w:rsidR="00B97992" w:rsidRDefault="00000000">
      <w:pPr>
        <w:pStyle w:val="3"/>
      </w:pPr>
      <w:r>
        <w:t xml:space="preserve">3. </w:t>
      </w:r>
      <w:r>
        <w:t>造价比例分析</w:t>
      </w:r>
    </w:p>
    <w:p w14:paraId="3EBD9F48" w14:textId="77777777" w:rsidR="00B97992" w:rsidRDefault="00000000">
      <w:pPr>
        <w:pStyle w:val="20"/>
        <w:numPr>
          <w:ilvl w:val="0"/>
          <w:numId w:val="1"/>
        </w:numPr>
      </w:pPr>
      <w:r>
        <w:t>装饰性构件总造价：</w:t>
      </w:r>
      <w:r>
        <w:t xml:space="preserve">902,021 </w:t>
      </w:r>
      <w:r>
        <w:t>元</w:t>
      </w:r>
    </w:p>
    <w:p w14:paraId="0B9452B1" w14:textId="77777777" w:rsidR="00B97992" w:rsidRDefault="00000000">
      <w:pPr>
        <w:pStyle w:val="20"/>
        <w:numPr>
          <w:ilvl w:val="0"/>
          <w:numId w:val="1"/>
        </w:numPr>
      </w:pPr>
      <w:r>
        <w:t>建筑工程总造价（详见下文）：</w:t>
      </w:r>
      <w:r>
        <w:t xml:space="preserve">8,658,360 </w:t>
      </w:r>
      <w:r>
        <w:t>元</w:t>
      </w:r>
    </w:p>
    <w:p w14:paraId="5435195B" w14:textId="77777777" w:rsidR="00B97992" w:rsidRDefault="00000000">
      <w:pPr>
        <w:pStyle w:val="20"/>
        <w:numPr>
          <w:ilvl w:val="0"/>
          <w:numId w:val="1"/>
        </w:numPr>
      </w:pPr>
      <w:r>
        <w:t>装饰性构件造价占比：</w:t>
      </w:r>
      <w:r>
        <w:t xml:space="preserve">902021 ÷ 8658360 × 100% ≈ </w:t>
      </w:r>
      <w:r>
        <w:rPr>
          <w:b/>
          <w:bCs/>
        </w:rPr>
        <w:t>10.42%</w:t>
      </w:r>
    </w:p>
    <w:p w14:paraId="141A95B9" w14:textId="77777777" w:rsidR="00B97992" w:rsidRDefault="00000000">
      <w:pPr>
        <w:pStyle w:val="3"/>
      </w:pPr>
      <w:r>
        <w:t xml:space="preserve">4. </w:t>
      </w:r>
      <w:r>
        <w:t>计算结论</w:t>
      </w:r>
    </w:p>
    <w:p w14:paraId="5AEE8FA1" w14:textId="77777777" w:rsidR="00B97992" w:rsidRDefault="00000000">
      <w:pPr>
        <w:pStyle w:val="20"/>
        <w:numPr>
          <w:ilvl w:val="0"/>
          <w:numId w:val="1"/>
        </w:numPr>
      </w:pPr>
      <w:r>
        <w:t>本项目装饰性构件造价占建筑工程总造价的</w:t>
      </w:r>
      <w:r>
        <w:t xml:space="preserve"> 10.42%</w:t>
      </w:r>
      <w:r>
        <w:t>，符合综合型建筑（展厅</w:t>
      </w:r>
      <w:r>
        <w:t xml:space="preserve"> + </w:t>
      </w:r>
      <w:r>
        <w:t>商业）装饰造价比例常规范围（</w:t>
      </w:r>
      <w:r>
        <w:t>8%-12%</w:t>
      </w:r>
      <w:r>
        <w:t>）；</w:t>
      </w:r>
    </w:p>
    <w:p w14:paraId="0D0900E3" w14:textId="77777777" w:rsidR="00B97992" w:rsidRDefault="00000000">
      <w:pPr>
        <w:pStyle w:val="20"/>
        <w:numPr>
          <w:ilvl w:val="0"/>
          <w:numId w:val="1"/>
        </w:numPr>
      </w:pPr>
      <w:r>
        <w:t>外立面与入口区域装饰构件占装饰总造价的</w:t>
      </w:r>
      <w:r>
        <w:t xml:space="preserve"> 38.5%</w:t>
      </w:r>
      <w:r>
        <w:t>（</w:t>
      </w:r>
      <w:r>
        <w:t xml:space="preserve">347,320 </w:t>
      </w:r>
      <w:r>
        <w:t>元），为造价核心区域，主要因采用仿古建筑元素及石材浮雕，工艺复杂度较高；</w:t>
      </w:r>
    </w:p>
    <w:p w14:paraId="2D73BF6F" w14:textId="77777777" w:rsidR="00B97992" w:rsidRDefault="00000000">
      <w:pPr>
        <w:pStyle w:val="20"/>
        <w:numPr>
          <w:ilvl w:val="0"/>
          <w:numId w:val="1"/>
        </w:numPr>
      </w:pPr>
      <w:r>
        <w:t>室内装饰构件占比</w:t>
      </w:r>
      <w:r>
        <w:t xml:space="preserve"> 51.2%</w:t>
      </w:r>
      <w:r>
        <w:t>（</w:t>
      </w:r>
      <w:r>
        <w:t xml:space="preserve">461,800 </w:t>
      </w:r>
      <w:r>
        <w:t>元），其中吊顶造型造价最高，占室内装饰的</w:t>
      </w:r>
      <w:r>
        <w:t xml:space="preserve"> 59.6%</w:t>
      </w:r>
      <w:r>
        <w:t>，适配展厅大空间美观需求；</w:t>
      </w:r>
    </w:p>
    <w:p w14:paraId="4C83DD4A" w14:textId="77777777" w:rsidR="00B97992" w:rsidRDefault="00000000">
      <w:pPr>
        <w:pStyle w:val="20"/>
        <w:numPr>
          <w:ilvl w:val="0"/>
          <w:numId w:val="1"/>
        </w:numPr>
      </w:pPr>
      <w:r>
        <w:t>景观装饰构件占比</w:t>
      </w:r>
      <w:r>
        <w:t xml:space="preserve"> 10.3%</w:t>
      </w:r>
      <w:r>
        <w:t>（</w:t>
      </w:r>
      <w:r>
        <w:t xml:space="preserve">92,900 </w:t>
      </w:r>
      <w:r>
        <w:t>元），造价相对较低，以功能性景观装饰为主。</w:t>
      </w:r>
    </w:p>
    <w:p w14:paraId="79CD4329" w14:textId="77777777" w:rsidR="00B97992" w:rsidRDefault="00000000">
      <w:pPr>
        <w:pStyle w:val="2"/>
      </w:pPr>
      <w:r>
        <w:t>二、建筑工程造价计算书</w:t>
      </w:r>
    </w:p>
    <w:p w14:paraId="52966F95" w14:textId="77777777" w:rsidR="00B97992" w:rsidRDefault="00000000">
      <w:pPr>
        <w:pStyle w:val="3"/>
      </w:pPr>
      <w:r>
        <w:t xml:space="preserve">1. </w:t>
      </w:r>
      <w:r>
        <w:t>计算依据与范围</w:t>
      </w:r>
    </w:p>
    <w:p w14:paraId="70439259" w14:textId="77777777" w:rsidR="00B9799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：同装饰性构件计算依据，新增《建筑工程建筑面积计算规范》（</w:t>
      </w:r>
      <w:r>
        <w:t>GB/T 50353-2013</w:t>
      </w:r>
      <w:r>
        <w:t>）、《建设工程价款结算暂行办法》</w:t>
      </w:r>
    </w:p>
    <w:p w14:paraId="6B525DC2" w14:textId="77777777" w:rsidR="00B9799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项目基础信息</w:t>
      </w:r>
      <w:r>
        <w:t>：总建筑面积</w:t>
      </w:r>
      <w:r>
        <w:t xml:space="preserve"> 3500</w:t>
      </w:r>
      <w:r>
        <w:t>㎡（地上</w:t>
      </w:r>
      <w:r>
        <w:t xml:space="preserve"> 2 </w:t>
      </w:r>
      <w:r>
        <w:t>层</w:t>
      </w:r>
      <w:r>
        <w:t xml:space="preserve"> + </w:t>
      </w:r>
      <w:r>
        <w:t>局部夹层），钢筋混凝土框架结构，天然地基独立基础，建筑高度</w:t>
      </w:r>
      <w:r>
        <w:t xml:space="preserve"> 10.5m</w:t>
      </w:r>
    </w:p>
    <w:p w14:paraId="51E3DE60" w14:textId="77777777" w:rsidR="00B97992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：项目从基础到竣工的全部工程内容，包括：</w:t>
      </w:r>
    </w:p>
    <w:p w14:paraId="2DD6EF4E" w14:textId="77777777" w:rsidR="00B97992" w:rsidRDefault="00000000">
      <w:pPr>
        <w:pStyle w:val="20"/>
        <w:numPr>
          <w:ilvl w:val="1"/>
          <w:numId w:val="1"/>
        </w:numPr>
      </w:pPr>
      <w:r>
        <w:t>分部分项工程：地基与基础、主体结构、建筑装饰装修、建筑屋面、建筑给水排水及采暖、建筑电气、智能建筑、通风与空调、电梯工程</w:t>
      </w:r>
    </w:p>
    <w:p w14:paraId="29A7426D" w14:textId="77777777" w:rsidR="00B97992" w:rsidRDefault="00000000">
      <w:pPr>
        <w:pStyle w:val="20"/>
        <w:numPr>
          <w:ilvl w:val="1"/>
          <w:numId w:val="1"/>
        </w:numPr>
      </w:pPr>
      <w:r>
        <w:t>措施项目：脚手架、垂直运输、大型机械进出场、模板支架、文明施工等</w:t>
      </w:r>
    </w:p>
    <w:p w14:paraId="10AC2731" w14:textId="77777777" w:rsidR="00B97992" w:rsidRDefault="00000000">
      <w:pPr>
        <w:pStyle w:val="20"/>
        <w:numPr>
          <w:ilvl w:val="1"/>
          <w:numId w:val="1"/>
        </w:numPr>
      </w:pPr>
      <w:r>
        <w:t>其他项目：暂列金额、专业工程暂估价、计日工</w:t>
      </w:r>
    </w:p>
    <w:p w14:paraId="3768433D" w14:textId="77777777" w:rsidR="00B97992" w:rsidRDefault="00000000">
      <w:pPr>
        <w:pStyle w:val="20"/>
        <w:numPr>
          <w:ilvl w:val="1"/>
          <w:numId w:val="1"/>
        </w:numPr>
      </w:pPr>
      <w:r>
        <w:t>规费与税金</w:t>
      </w:r>
    </w:p>
    <w:p w14:paraId="35E85D18" w14:textId="77777777" w:rsidR="00B97992" w:rsidRDefault="00000000">
      <w:pPr>
        <w:pStyle w:val="3"/>
      </w:pPr>
      <w:r>
        <w:t xml:space="preserve">2. </w:t>
      </w:r>
      <w:r>
        <w:t>分部分项工程造价比明细</w:t>
      </w:r>
    </w:p>
    <w:p w14:paraId="2E4824B5" w14:textId="77777777" w:rsidR="00B97992" w:rsidRDefault="00B9799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1"/>
        <w:gridCol w:w="2253"/>
        <w:gridCol w:w="2177"/>
        <w:gridCol w:w="2410"/>
      </w:tblGrid>
      <w:tr w:rsidR="00E07333" w14:paraId="4A5465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4F611" w14:textId="77777777" w:rsidR="00B97992" w:rsidRDefault="00000000">
            <w:pPr>
              <w:pStyle w:val="20"/>
            </w:pPr>
            <w:r>
              <w:t>工程类别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0BA7F" w14:textId="77777777" w:rsidR="00B97992" w:rsidRDefault="00000000">
            <w:pPr>
              <w:pStyle w:val="20"/>
            </w:pPr>
            <w:r>
              <w:t>造价金额（元）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F8F8E" w14:textId="77777777" w:rsidR="00B97992" w:rsidRDefault="00000000">
            <w:pPr>
              <w:pStyle w:val="20"/>
            </w:pPr>
            <w:r>
              <w:t>占总造价比例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2DFE7" w14:textId="77777777" w:rsidR="00B97992" w:rsidRDefault="00000000">
            <w:pPr>
              <w:pStyle w:val="20"/>
            </w:pPr>
            <w:r>
              <w:t>核心工程内容</w:t>
            </w:r>
          </w:p>
        </w:tc>
      </w:tr>
      <w:tr w:rsidR="00E07333" w14:paraId="4A876A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71A1A" w14:textId="77777777" w:rsidR="00B97992" w:rsidRDefault="00000000">
            <w:pPr>
              <w:pStyle w:val="20"/>
            </w:pPr>
            <w:r>
              <w:t>地基与基础工程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12B97" w14:textId="77777777" w:rsidR="00B97992" w:rsidRDefault="00000000">
            <w:pPr>
              <w:pStyle w:val="20"/>
            </w:pPr>
            <w:r>
              <w:t>1,028,500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21904" w14:textId="77777777" w:rsidR="00B97992" w:rsidRDefault="00000000">
            <w:pPr>
              <w:pStyle w:val="20"/>
            </w:pPr>
            <w:r>
              <w:t>11.88%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6B481" w14:textId="77777777" w:rsidR="00B97992" w:rsidRDefault="00000000">
            <w:pPr>
              <w:pStyle w:val="20"/>
            </w:pPr>
            <w:r>
              <w:t>独立基础、基坑开挖与回填、基础垫层、地基处理</w:t>
            </w:r>
          </w:p>
        </w:tc>
      </w:tr>
      <w:tr w:rsidR="00E07333" w14:paraId="462793D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4DA20" w14:textId="77777777" w:rsidR="00B97992" w:rsidRDefault="00000000">
            <w:pPr>
              <w:pStyle w:val="20"/>
            </w:pPr>
            <w:r>
              <w:t>主体结构工程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0D597" w14:textId="77777777" w:rsidR="00B97992" w:rsidRDefault="00000000">
            <w:pPr>
              <w:pStyle w:val="20"/>
            </w:pPr>
            <w:r>
              <w:t>2,356,800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EE523" w14:textId="77777777" w:rsidR="00B97992" w:rsidRDefault="00000000">
            <w:pPr>
              <w:pStyle w:val="20"/>
            </w:pPr>
            <w:r>
              <w:t>27.22%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93D0C" w14:textId="77777777" w:rsidR="00B97992" w:rsidRDefault="00000000">
            <w:pPr>
              <w:pStyle w:val="20"/>
            </w:pPr>
            <w:r>
              <w:t>框架柱、梁、板混凝土浇筑，钢筋制作安装，模板搭设，砌体填充墙</w:t>
            </w:r>
          </w:p>
        </w:tc>
      </w:tr>
      <w:tr w:rsidR="00E07333" w14:paraId="2CD400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00FA0" w14:textId="77777777" w:rsidR="00B97992" w:rsidRDefault="00000000">
            <w:pPr>
              <w:pStyle w:val="20"/>
            </w:pPr>
            <w:r>
              <w:t>建筑装饰装修工程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454FA" w14:textId="77777777" w:rsidR="00B97992" w:rsidRDefault="00000000">
            <w:pPr>
              <w:pStyle w:val="20"/>
            </w:pPr>
            <w:r>
              <w:t>1,865,300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CCB5E" w14:textId="77777777" w:rsidR="00B97992" w:rsidRDefault="00000000">
            <w:pPr>
              <w:pStyle w:val="20"/>
            </w:pPr>
            <w:r>
              <w:t>21.54%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2B91B" w14:textId="77777777" w:rsidR="00B97992" w:rsidRDefault="00000000">
            <w:pPr>
              <w:pStyle w:val="20"/>
            </w:pPr>
            <w:r>
              <w:t>含装饰性构件</w:t>
            </w:r>
            <w:r>
              <w:t xml:space="preserve"> 902,021 </w:t>
            </w:r>
            <w:r>
              <w:t>元</w:t>
            </w:r>
            <w:r>
              <w:t xml:space="preserve"> + </w:t>
            </w:r>
            <w:r>
              <w:t>常规装饰</w:t>
            </w:r>
            <w:r>
              <w:t xml:space="preserve"> 963,279 </w:t>
            </w:r>
            <w:r>
              <w:t>元（墙面抹灰、地面铺贴、普通门窗等）</w:t>
            </w:r>
          </w:p>
        </w:tc>
      </w:tr>
      <w:tr w:rsidR="00E07333" w14:paraId="46B603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591C2" w14:textId="77777777" w:rsidR="00B97992" w:rsidRDefault="00000000">
            <w:pPr>
              <w:pStyle w:val="20"/>
            </w:pPr>
            <w:r>
              <w:t>建筑屋面工程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599EA" w14:textId="77777777" w:rsidR="00B97992" w:rsidRDefault="00000000">
            <w:pPr>
              <w:pStyle w:val="20"/>
            </w:pPr>
            <w:r>
              <w:t>328,600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E8911" w14:textId="77777777" w:rsidR="00B97992" w:rsidRDefault="00000000">
            <w:pPr>
              <w:pStyle w:val="20"/>
            </w:pPr>
            <w:r>
              <w:t>3.80%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D0999" w14:textId="77777777" w:rsidR="00B97992" w:rsidRDefault="00000000">
            <w:pPr>
              <w:pStyle w:val="20"/>
            </w:pPr>
            <w:r>
              <w:t>屋面防水、保温层、屋面找坡、屋面面层（防滑地砖）</w:t>
            </w:r>
          </w:p>
        </w:tc>
      </w:tr>
      <w:tr w:rsidR="00E07333" w14:paraId="5C7CB6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CCBC7" w14:textId="77777777" w:rsidR="00B97992" w:rsidRDefault="00000000">
            <w:pPr>
              <w:pStyle w:val="20"/>
            </w:pPr>
            <w:r>
              <w:t>建筑给水排水及采暖工程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2783F" w14:textId="77777777" w:rsidR="00B97992" w:rsidRDefault="00000000">
            <w:pPr>
              <w:pStyle w:val="20"/>
            </w:pPr>
            <w:r>
              <w:t>486,400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BD264" w14:textId="77777777" w:rsidR="00B97992" w:rsidRDefault="00000000">
            <w:pPr>
              <w:pStyle w:val="20"/>
            </w:pPr>
            <w:r>
              <w:t>5.62%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32770" w14:textId="77777777" w:rsidR="00B97992" w:rsidRDefault="00000000">
            <w:pPr>
              <w:pStyle w:val="20"/>
            </w:pPr>
            <w:r>
              <w:t>给水管网、排水管网、卫生洁具安装、采暖系统（局部）</w:t>
            </w:r>
          </w:p>
        </w:tc>
      </w:tr>
      <w:tr w:rsidR="00E07333" w14:paraId="17AC19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BAD08" w14:textId="77777777" w:rsidR="00B97992" w:rsidRDefault="00000000">
            <w:pPr>
              <w:pStyle w:val="20"/>
            </w:pPr>
            <w:r>
              <w:lastRenderedPageBreak/>
              <w:t>建筑电气工程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9EF1D" w14:textId="77777777" w:rsidR="00B97992" w:rsidRDefault="00000000">
            <w:pPr>
              <w:pStyle w:val="20"/>
            </w:pPr>
            <w:r>
              <w:t>658,700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6F1E4" w14:textId="77777777" w:rsidR="00B97992" w:rsidRDefault="00000000">
            <w:pPr>
              <w:pStyle w:val="20"/>
            </w:pPr>
            <w:r>
              <w:t>7.61%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AA72C" w14:textId="77777777" w:rsidR="00B97992" w:rsidRDefault="00000000">
            <w:pPr>
              <w:pStyle w:val="20"/>
            </w:pPr>
            <w:r>
              <w:t>强电系统、照明系统、防雷接地系统、管线敷设</w:t>
            </w:r>
          </w:p>
        </w:tc>
      </w:tr>
      <w:tr w:rsidR="00E07333" w14:paraId="074D24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7A17F" w14:textId="77777777" w:rsidR="00B97992" w:rsidRDefault="00000000">
            <w:pPr>
              <w:pStyle w:val="20"/>
            </w:pPr>
            <w:r>
              <w:t>智能建筑工程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B69EA" w14:textId="77777777" w:rsidR="00B97992" w:rsidRDefault="00000000">
            <w:pPr>
              <w:pStyle w:val="20"/>
            </w:pPr>
            <w:r>
              <w:t>386,200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B1B9C" w14:textId="77777777" w:rsidR="00B97992" w:rsidRDefault="00000000">
            <w:pPr>
              <w:pStyle w:val="20"/>
            </w:pPr>
            <w:r>
              <w:t>4.46%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F1532" w14:textId="77777777" w:rsidR="00B97992" w:rsidRDefault="00000000">
            <w:pPr>
              <w:pStyle w:val="20"/>
            </w:pPr>
            <w:r>
              <w:t>视频监控、信息发布、智能照明控制、分项计量系统</w:t>
            </w:r>
          </w:p>
        </w:tc>
      </w:tr>
      <w:tr w:rsidR="00E07333" w14:paraId="511B2C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E42D3" w14:textId="77777777" w:rsidR="00B97992" w:rsidRDefault="00000000">
            <w:pPr>
              <w:pStyle w:val="20"/>
            </w:pPr>
            <w:r>
              <w:t>通风与空调工程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66288" w14:textId="77777777" w:rsidR="00B97992" w:rsidRDefault="00000000">
            <w:pPr>
              <w:pStyle w:val="20"/>
            </w:pPr>
            <w:r>
              <w:t>528,900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ED8FE" w14:textId="77777777" w:rsidR="00B97992" w:rsidRDefault="00000000">
            <w:pPr>
              <w:pStyle w:val="20"/>
            </w:pPr>
            <w:r>
              <w:t>6.11%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75D18" w14:textId="77777777" w:rsidR="00B97992" w:rsidRDefault="00000000">
            <w:pPr>
              <w:pStyle w:val="20"/>
            </w:pPr>
            <w:r>
              <w:t>中央空调系统、通风管道、风机盘管安装</w:t>
            </w:r>
          </w:p>
        </w:tc>
      </w:tr>
      <w:tr w:rsidR="00E07333" w14:paraId="4F35E2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547F9" w14:textId="77777777" w:rsidR="00B97992" w:rsidRDefault="00000000">
            <w:pPr>
              <w:pStyle w:val="20"/>
            </w:pPr>
            <w:r>
              <w:t>电梯工程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6D094" w14:textId="77777777" w:rsidR="00B97992" w:rsidRDefault="00000000">
            <w:pPr>
              <w:pStyle w:val="20"/>
            </w:pPr>
            <w:r>
              <w:t>1,098,960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CB5A6" w14:textId="77777777" w:rsidR="00B97992" w:rsidRDefault="00000000">
            <w:pPr>
              <w:pStyle w:val="20"/>
            </w:pPr>
            <w:r>
              <w:t>12.69%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1931F" w14:textId="77777777" w:rsidR="00B97992" w:rsidRDefault="00000000">
            <w:pPr>
              <w:pStyle w:val="20"/>
            </w:pPr>
            <w:r>
              <w:t xml:space="preserve">3 </w:t>
            </w:r>
            <w:r>
              <w:t>台电梯（</w:t>
            </w:r>
            <w:r>
              <w:t xml:space="preserve">2 </w:t>
            </w:r>
            <w:r>
              <w:t>台客梯</w:t>
            </w:r>
            <w:r>
              <w:t xml:space="preserve"> + 1 </w:t>
            </w:r>
            <w:r>
              <w:t>台无障碍电梯）</w:t>
            </w:r>
            <w:r>
              <w:t xml:space="preserve">+2 </w:t>
            </w:r>
            <w:r>
              <w:t>台自动扶梯采购与安装</w:t>
            </w:r>
          </w:p>
        </w:tc>
      </w:tr>
      <w:tr w:rsidR="00E07333" w14:paraId="555593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ACACE" w14:textId="77777777" w:rsidR="00B97992" w:rsidRDefault="00000000">
            <w:pPr>
              <w:pStyle w:val="20"/>
            </w:pPr>
            <w:r>
              <w:t>分部分项工程小计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3361A" w14:textId="77777777" w:rsidR="00B97992" w:rsidRDefault="00000000">
            <w:pPr>
              <w:pStyle w:val="20"/>
            </w:pPr>
            <w:r>
              <w:t>7,848,360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F4130" w14:textId="77777777" w:rsidR="00B97992" w:rsidRDefault="00000000">
            <w:pPr>
              <w:pStyle w:val="20"/>
            </w:pPr>
            <w:r>
              <w:t>90.64%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49BB1" w14:textId="77777777" w:rsidR="00B97992" w:rsidRDefault="00000000">
            <w:pPr>
              <w:pStyle w:val="20"/>
            </w:pPr>
            <w:r>
              <w:t>-</w:t>
            </w:r>
          </w:p>
        </w:tc>
      </w:tr>
      <w:tr w:rsidR="00E07333" w14:paraId="7BC60D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C99FD" w14:textId="77777777" w:rsidR="00B97992" w:rsidRDefault="00000000">
            <w:pPr>
              <w:pStyle w:val="20"/>
            </w:pPr>
            <w:r>
              <w:t>措施项目费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C5AEC" w14:textId="77777777" w:rsidR="00B97992" w:rsidRDefault="00000000">
            <w:pPr>
              <w:pStyle w:val="20"/>
            </w:pPr>
            <w:r>
              <w:t>426,000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EBAC" w14:textId="77777777" w:rsidR="00B97992" w:rsidRDefault="00000000">
            <w:pPr>
              <w:pStyle w:val="20"/>
            </w:pPr>
            <w:r>
              <w:t>4.92%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5FA73" w14:textId="77777777" w:rsidR="00B97992" w:rsidRDefault="00000000">
            <w:pPr>
              <w:pStyle w:val="20"/>
            </w:pPr>
            <w:r>
              <w:t>脚手架（</w:t>
            </w:r>
            <w:r>
              <w:t>128,000</w:t>
            </w:r>
            <w:r>
              <w:t>）、垂直运输（</w:t>
            </w:r>
            <w:r>
              <w:t>156,000</w:t>
            </w:r>
            <w:r>
              <w:t>）、模板支架（</w:t>
            </w:r>
            <w:r>
              <w:t>92,000</w:t>
            </w:r>
            <w:r>
              <w:t>）、文明施工（</w:t>
            </w:r>
            <w:r>
              <w:t>50,000</w:t>
            </w:r>
            <w:r>
              <w:t>）</w:t>
            </w:r>
          </w:p>
        </w:tc>
      </w:tr>
      <w:tr w:rsidR="00E07333" w14:paraId="45CA2EC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66938" w14:textId="77777777" w:rsidR="00B97992" w:rsidRDefault="00000000">
            <w:pPr>
              <w:pStyle w:val="20"/>
            </w:pPr>
            <w:r>
              <w:t>其他项目费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F92FD" w14:textId="77777777" w:rsidR="00B97992" w:rsidRDefault="00000000">
            <w:pPr>
              <w:pStyle w:val="20"/>
            </w:pPr>
            <w:r>
              <w:t>186,000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6C150" w14:textId="77777777" w:rsidR="00B97992" w:rsidRDefault="00000000">
            <w:pPr>
              <w:pStyle w:val="20"/>
            </w:pPr>
            <w:r>
              <w:t>2.15%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2E5E4" w14:textId="77777777" w:rsidR="00B97992" w:rsidRDefault="00000000">
            <w:pPr>
              <w:pStyle w:val="20"/>
            </w:pPr>
            <w:r>
              <w:t>暂列金额</w:t>
            </w:r>
            <w:r>
              <w:t xml:space="preserve"> 120,000 </w:t>
            </w:r>
            <w:r>
              <w:t>元、专业工程暂估价</w:t>
            </w:r>
            <w:r>
              <w:t xml:space="preserve"> 50,000 </w:t>
            </w:r>
            <w:r>
              <w:t>元、计日工</w:t>
            </w:r>
            <w:r>
              <w:t xml:space="preserve"> 16,000 </w:t>
            </w:r>
            <w:r>
              <w:t>元</w:t>
            </w:r>
          </w:p>
        </w:tc>
      </w:tr>
      <w:tr w:rsidR="00E07333" w14:paraId="47B996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13EB0" w14:textId="77777777" w:rsidR="00B97992" w:rsidRDefault="00000000">
            <w:pPr>
              <w:pStyle w:val="20"/>
            </w:pPr>
            <w:r>
              <w:t>规费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EE132" w14:textId="77777777" w:rsidR="00B97992" w:rsidRDefault="00000000">
            <w:pPr>
              <w:pStyle w:val="20"/>
            </w:pPr>
            <w:r>
              <w:t>208,000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0D5C" w14:textId="77777777" w:rsidR="00B97992" w:rsidRDefault="00000000">
            <w:pPr>
              <w:pStyle w:val="20"/>
            </w:pPr>
            <w:r>
              <w:t>2.40%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7663A" w14:textId="77777777" w:rsidR="00B97992" w:rsidRDefault="00000000">
            <w:pPr>
              <w:pStyle w:val="20"/>
            </w:pPr>
            <w:r>
              <w:t>社会保险费、住房公积金、工程排污费</w:t>
            </w:r>
          </w:p>
        </w:tc>
      </w:tr>
      <w:tr w:rsidR="00E07333" w14:paraId="3CA84F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B77F0" w14:textId="77777777" w:rsidR="00B97992" w:rsidRDefault="00000000">
            <w:pPr>
              <w:pStyle w:val="20"/>
            </w:pPr>
            <w:r>
              <w:t>税金（</w:t>
            </w:r>
            <w:r>
              <w:t>9%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50BE1" w14:textId="77777777" w:rsidR="00B97992" w:rsidRDefault="00000000">
            <w:pPr>
              <w:pStyle w:val="20"/>
            </w:pPr>
            <w:r>
              <w:t>726,000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57A79" w14:textId="77777777" w:rsidR="00B97992" w:rsidRDefault="00000000">
            <w:pPr>
              <w:pStyle w:val="20"/>
            </w:pPr>
            <w:r>
              <w:t>8.38%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85598" w14:textId="77777777" w:rsidR="00B97992" w:rsidRDefault="00000000">
            <w:pPr>
              <w:pStyle w:val="20"/>
            </w:pPr>
            <w:r>
              <w:t>按税前造价（分部分项</w:t>
            </w:r>
            <w:r>
              <w:t xml:space="preserve"> + </w:t>
            </w:r>
            <w:r>
              <w:t>措施</w:t>
            </w:r>
            <w:r>
              <w:t xml:space="preserve"> + </w:t>
            </w:r>
            <w:r>
              <w:t>其他</w:t>
            </w:r>
            <w:r>
              <w:t xml:space="preserve"> + </w:t>
            </w:r>
            <w:r>
              <w:t>规费）计取</w:t>
            </w:r>
          </w:p>
        </w:tc>
      </w:tr>
      <w:tr w:rsidR="00E07333" w14:paraId="03A271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842AD" w14:textId="77777777" w:rsidR="00B97992" w:rsidRDefault="00000000">
            <w:pPr>
              <w:pStyle w:val="20"/>
            </w:pPr>
            <w:r>
              <w:t>建筑工程总造价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2B5AD" w14:textId="77777777" w:rsidR="00B97992" w:rsidRDefault="00000000">
            <w:pPr>
              <w:pStyle w:val="20"/>
            </w:pPr>
            <w:r>
              <w:rPr>
                <w:b/>
                <w:bCs/>
              </w:rPr>
              <w:t>8,658,360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0649E" w14:textId="77777777" w:rsidR="00B97992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0F923" w14:textId="77777777" w:rsidR="00B97992" w:rsidRDefault="00000000">
            <w:pPr>
              <w:pStyle w:val="20"/>
            </w:pPr>
            <w:r>
              <w:t>四舍五入后：</w:t>
            </w:r>
            <w:r>
              <w:t xml:space="preserve">8,658,360 </w:t>
            </w:r>
            <w:r>
              <w:t>元</w:t>
            </w:r>
          </w:p>
        </w:tc>
      </w:tr>
    </w:tbl>
    <w:p w14:paraId="09DEC326" w14:textId="77777777" w:rsidR="00B97992" w:rsidRDefault="00000000">
      <w:pPr>
        <w:pStyle w:val="3"/>
      </w:pPr>
      <w:r>
        <w:lastRenderedPageBreak/>
        <w:t xml:space="preserve">3. </w:t>
      </w:r>
      <w:r>
        <w:t>核心造价指标分析</w:t>
      </w:r>
    </w:p>
    <w:p w14:paraId="41F12CB2" w14:textId="77777777" w:rsidR="00B97992" w:rsidRDefault="00000000">
      <w:pPr>
        <w:pStyle w:val="20"/>
        <w:numPr>
          <w:ilvl w:val="0"/>
          <w:numId w:val="1"/>
        </w:numPr>
      </w:pPr>
      <w:r>
        <w:t>单位建筑面积造价：</w:t>
      </w:r>
      <w:r>
        <w:t xml:space="preserve">8,658,360 ÷ 3500 ≈ </w:t>
      </w:r>
      <w:r>
        <w:rPr>
          <w:b/>
          <w:bCs/>
        </w:rPr>
        <w:t xml:space="preserve">2473.82 </w:t>
      </w:r>
      <w:r>
        <w:rPr>
          <w:b/>
          <w:bCs/>
        </w:rPr>
        <w:t>元</w:t>
      </w:r>
      <w:r>
        <w:rPr>
          <w:b/>
          <w:bCs/>
        </w:rPr>
        <w:t xml:space="preserve"> /</w:t>
      </w:r>
      <w:r>
        <w:rPr>
          <w:b/>
          <w:bCs/>
        </w:rPr>
        <w:t>㎡</w:t>
      </w:r>
      <w:r>
        <w:t>，符合安徽省同类多层综合建筑造价水平（</w:t>
      </w:r>
      <w:r>
        <w:t xml:space="preserve">2300-2600 </w:t>
      </w:r>
      <w:r>
        <w:t>元</w:t>
      </w:r>
      <w:r>
        <w:t xml:space="preserve"> /</w:t>
      </w:r>
      <w:r>
        <w:t>㎡）；</w:t>
      </w:r>
    </w:p>
    <w:p w14:paraId="5C4C82BA" w14:textId="77777777" w:rsidR="00B97992" w:rsidRDefault="00000000">
      <w:pPr>
        <w:pStyle w:val="20"/>
        <w:numPr>
          <w:ilvl w:val="0"/>
          <w:numId w:val="1"/>
        </w:numPr>
      </w:pPr>
      <w:r>
        <w:t>主体结构工程占比最高（</w:t>
      </w:r>
      <w:r>
        <w:t>27.22%</w:t>
      </w:r>
      <w:r>
        <w:t>），主要因钢筋混凝土框架结构材料与施工成本较高，且柱网尺寸较大（</w:t>
      </w:r>
      <w:r>
        <w:t>8m×8m</w:t>
      </w:r>
      <w:r>
        <w:t>）；</w:t>
      </w:r>
    </w:p>
    <w:p w14:paraId="7E400025" w14:textId="77777777" w:rsidR="00B97992" w:rsidRDefault="00000000">
      <w:pPr>
        <w:pStyle w:val="20"/>
        <w:numPr>
          <w:ilvl w:val="0"/>
          <w:numId w:val="1"/>
        </w:numPr>
      </w:pPr>
      <w:r>
        <w:t>电梯工程占比</w:t>
      </w:r>
      <w:r>
        <w:t xml:space="preserve"> 12.69%</w:t>
      </w:r>
      <w:r>
        <w:t>，为机电安装类核心造价项，</w:t>
      </w:r>
      <w:r>
        <w:t xml:space="preserve">3 </w:t>
      </w:r>
      <w:r>
        <w:t>台电梯</w:t>
      </w:r>
      <w:r>
        <w:t xml:space="preserve"> + 2 </w:t>
      </w:r>
      <w:r>
        <w:t>台自动扶梯采购成本占该类工程的</w:t>
      </w:r>
      <w:r>
        <w:t xml:space="preserve"> 78%</w:t>
      </w:r>
      <w:r>
        <w:t>；</w:t>
      </w:r>
    </w:p>
    <w:p w14:paraId="78527ED4" w14:textId="77777777" w:rsidR="00B97992" w:rsidRDefault="00000000">
      <w:pPr>
        <w:pStyle w:val="20"/>
        <w:numPr>
          <w:ilvl w:val="0"/>
          <w:numId w:val="1"/>
        </w:numPr>
      </w:pPr>
      <w:r>
        <w:t>装饰装修工程占比</w:t>
      </w:r>
      <w:r>
        <w:t xml:space="preserve"> 21.54%</w:t>
      </w:r>
      <w:r>
        <w:t>，其中常规装饰与装饰性构件各占约一半，兼顾实用与美观需求；</w:t>
      </w:r>
    </w:p>
    <w:p w14:paraId="0FD880BB" w14:textId="77777777" w:rsidR="00B97992" w:rsidRDefault="00000000">
      <w:pPr>
        <w:pStyle w:val="20"/>
        <w:numPr>
          <w:ilvl w:val="0"/>
          <w:numId w:val="1"/>
        </w:numPr>
      </w:pPr>
      <w:r>
        <w:t>智能建筑与分项计量系统造价占比</w:t>
      </w:r>
      <w:r>
        <w:t xml:space="preserve"> 4.46%</w:t>
      </w:r>
      <w:r>
        <w:t>，体现项目智能化、节能化设计理念。</w:t>
      </w:r>
    </w:p>
    <w:p w14:paraId="7FCF4731" w14:textId="77777777" w:rsidR="00B97992" w:rsidRDefault="00000000">
      <w:pPr>
        <w:pStyle w:val="3"/>
      </w:pPr>
      <w:r>
        <w:t xml:space="preserve">4. </w:t>
      </w:r>
      <w:r>
        <w:t>造价控制说明</w:t>
      </w:r>
    </w:p>
    <w:p w14:paraId="4DEB2B05" w14:textId="77777777" w:rsidR="00B97992" w:rsidRDefault="00000000">
      <w:pPr>
        <w:pStyle w:val="20"/>
        <w:numPr>
          <w:ilvl w:val="0"/>
          <w:numId w:val="1"/>
        </w:numPr>
      </w:pPr>
      <w:r>
        <w:t>暂列金额按分部分项工程费的</w:t>
      </w:r>
      <w:r>
        <w:t xml:space="preserve"> 1.5% </w:t>
      </w:r>
      <w:r>
        <w:t>计取，预留工程变更、签证费用，降低造价风险；</w:t>
      </w:r>
    </w:p>
    <w:p w14:paraId="51DE4159" w14:textId="77777777" w:rsidR="00B97992" w:rsidRDefault="00000000">
      <w:pPr>
        <w:pStyle w:val="20"/>
        <w:numPr>
          <w:ilvl w:val="0"/>
          <w:numId w:val="1"/>
        </w:numPr>
      </w:pPr>
      <w:r>
        <w:t>材料价格采用</w:t>
      </w:r>
      <w:r>
        <w:t xml:space="preserve"> “</w:t>
      </w:r>
      <w:r>
        <w:t>信息价</w:t>
      </w:r>
      <w:r>
        <w:t xml:space="preserve"> + </w:t>
      </w:r>
      <w:r>
        <w:t>市场询价</w:t>
      </w:r>
      <w:r>
        <w:t xml:space="preserve">” </w:t>
      </w:r>
      <w:r>
        <w:t>结合方式，对钢筋、混凝土、石材等主要材料签订长期供货协议，控制价格波动影响；</w:t>
      </w:r>
    </w:p>
    <w:p w14:paraId="567DC7B3" w14:textId="77777777" w:rsidR="00B97992" w:rsidRDefault="00000000">
      <w:pPr>
        <w:pStyle w:val="20"/>
        <w:numPr>
          <w:ilvl w:val="0"/>
          <w:numId w:val="1"/>
        </w:numPr>
      </w:pPr>
      <w:r>
        <w:t>施工工艺优化：主体结构采用预拌混凝土、钢筋工厂加工，装饰工程采用模块化施工，降低人工成本；</w:t>
      </w:r>
    </w:p>
    <w:p w14:paraId="32630C19" w14:textId="77777777" w:rsidR="00B97992" w:rsidRDefault="00000000">
      <w:pPr>
        <w:pStyle w:val="20"/>
        <w:numPr>
          <w:ilvl w:val="0"/>
          <w:numId w:val="1"/>
        </w:numPr>
      </w:pPr>
      <w:r>
        <w:t>节能造价平衡：节水、节能设备（如</w:t>
      </w:r>
      <w:r>
        <w:t xml:space="preserve"> LED </w:t>
      </w:r>
      <w:r>
        <w:t>灯具、一级水效器具）初期投资增加约</w:t>
      </w:r>
      <w:r>
        <w:t xml:space="preserve"> 3.2%</w:t>
      </w:r>
      <w:r>
        <w:t>，但预计年运行费用可降低</w:t>
      </w:r>
      <w:r>
        <w:t xml:space="preserve"> 15%</w:t>
      </w:r>
      <w:r>
        <w:t>，投资回收期约</w:t>
      </w:r>
      <w:r>
        <w:t xml:space="preserve"> 5 </w:t>
      </w:r>
      <w:r>
        <w:t>年。</w:t>
      </w:r>
    </w:p>
    <w:p w14:paraId="1CD3EE68" w14:textId="77777777" w:rsidR="00B97992" w:rsidRDefault="00000000">
      <w:pPr>
        <w:pStyle w:val="3"/>
      </w:pPr>
      <w:r>
        <w:t xml:space="preserve">5. </w:t>
      </w:r>
      <w:r>
        <w:t>计算结论</w:t>
      </w:r>
    </w:p>
    <w:p w14:paraId="096DBEA9" w14:textId="77777777" w:rsidR="00B97992" w:rsidRDefault="00000000">
      <w:pPr>
        <w:pStyle w:val="20"/>
        <w:numPr>
          <w:ilvl w:val="0"/>
          <w:numId w:val="1"/>
        </w:numPr>
      </w:pPr>
      <w:r>
        <w:t>本项目建筑工程总造价为</w:t>
      </w:r>
      <w:r>
        <w:t xml:space="preserve"> 8,658,360 </w:t>
      </w:r>
      <w:r>
        <w:t>元，单位建筑面积造价</w:t>
      </w:r>
      <w:r>
        <w:t xml:space="preserve"> 2473.82 </w:t>
      </w:r>
      <w:r>
        <w:t>元</w:t>
      </w:r>
      <w:r>
        <w:t xml:space="preserve"> /</w:t>
      </w:r>
      <w:r>
        <w:t>㎡，造价指标合理，符合项目功能定位与设计标准；</w:t>
      </w:r>
    </w:p>
    <w:p w14:paraId="523819AF" w14:textId="77777777" w:rsidR="00B97992" w:rsidRDefault="00000000">
      <w:pPr>
        <w:pStyle w:val="20"/>
        <w:numPr>
          <w:ilvl w:val="0"/>
          <w:numId w:val="1"/>
        </w:numPr>
      </w:pPr>
      <w:r>
        <w:t>分部分项工程造价分配均衡，无明显造价异常项，措施费、规费、税金计取严格遵循规范要求；</w:t>
      </w:r>
    </w:p>
    <w:p w14:paraId="4D3E2291" w14:textId="77777777" w:rsidR="00B97992" w:rsidRDefault="00000000">
      <w:pPr>
        <w:pStyle w:val="20"/>
        <w:numPr>
          <w:ilvl w:val="0"/>
          <w:numId w:val="1"/>
        </w:numPr>
      </w:pPr>
      <w:r>
        <w:t>装饰性构件造价占比</w:t>
      </w:r>
      <w:r>
        <w:t xml:space="preserve"> 10.42%</w:t>
      </w:r>
      <w:r>
        <w:t>，在合理范围内，既满足仿古建筑装饰风格需求，又未过度增加工程造价；</w:t>
      </w:r>
    </w:p>
    <w:p w14:paraId="63C10644" w14:textId="77777777" w:rsidR="00B97992" w:rsidRDefault="00000000">
      <w:pPr>
        <w:pStyle w:val="20"/>
        <w:numPr>
          <w:ilvl w:val="0"/>
          <w:numId w:val="1"/>
        </w:numPr>
      </w:pPr>
      <w:r>
        <w:t>建议后续通过优化施工组织设计、加强材料采购管理、严格控制工程变更等方式，确保造价控制在预算范围内。</w:t>
      </w:r>
    </w:p>
    <w:p w14:paraId="7F1A46A0" w14:textId="77777777" w:rsidR="00B97992" w:rsidRDefault="00000000">
      <w:pPr>
        <w:pStyle w:val="2"/>
      </w:pPr>
      <w:r>
        <w:t>三、附件清单</w:t>
      </w:r>
    </w:p>
    <w:p w14:paraId="2E1465DB" w14:textId="77777777" w:rsidR="00B97992" w:rsidRDefault="00000000">
      <w:pPr>
        <w:pStyle w:val="20"/>
        <w:numPr>
          <w:ilvl w:val="0"/>
          <w:numId w:val="2"/>
        </w:numPr>
      </w:pPr>
      <w:r>
        <w:t>工程量计算底稿（含各分部分项工程工程量明细）</w:t>
      </w:r>
    </w:p>
    <w:p w14:paraId="5F94549A" w14:textId="77777777" w:rsidR="00B97992" w:rsidRDefault="00000000">
      <w:pPr>
        <w:pStyle w:val="20"/>
        <w:numPr>
          <w:ilvl w:val="0"/>
          <w:numId w:val="2"/>
        </w:numPr>
      </w:pPr>
      <w:r>
        <w:lastRenderedPageBreak/>
        <w:t>主要材料价格询价单（钢筋、混凝土、石材、电梯等）</w:t>
      </w:r>
    </w:p>
    <w:p w14:paraId="587E942D" w14:textId="77777777" w:rsidR="00B97992" w:rsidRDefault="00000000">
      <w:pPr>
        <w:pStyle w:val="20"/>
        <w:numPr>
          <w:ilvl w:val="0"/>
          <w:numId w:val="2"/>
        </w:numPr>
      </w:pPr>
      <w:r>
        <w:t>施工图纸（用于工程量计算的建筑、结构、机电施工图节选）</w:t>
      </w:r>
    </w:p>
    <w:p w14:paraId="0B076256" w14:textId="77777777" w:rsidR="00B97992" w:rsidRDefault="00000000">
      <w:pPr>
        <w:pStyle w:val="20"/>
        <w:numPr>
          <w:ilvl w:val="0"/>
          <w:numId w:val="2"/>
        </w:numPr>
      </w:pPr>
      <w:r>
        <w:t>定额套用说明（分部分项工程对应定额子目）</w:t>
      </w:r>
    </w:p>
    <w:p w14:paraId="78094998" w14:textId="029C4BCC" w:rsidR="00B97992" w:rsidRDefault="00000000" w:rsidP="00E07333">
      <w:pPr>
        <w:pStyle w:val="20"/>
        <w:numPr>
          <w:ilvl w:val="0"/>
          <w:numId w:val="2"/>
        </w:numPr>
        <w:rPr>
          <w:rFonts w:hint="eastAsia"/>
        </w:rPr>
      </w:pPr>
      <w:r>
        <w:t>造价软件计算输出文件（电子版）</w:t>
      </w:r>
    </w:p>
    <w:sectPr w:rsidR="00B9799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53B7"/>
    <w:multiLevelType w:val="multilevel"/>
    <w:tmpl w:val="95E4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1284356"/>
    <w:multiLevelType w:val="hybridMultilevel"/>
    <w:tmpl w:val="C8202A6E"/>
    <w:lvl w:ilvl="0" w:tplc="28883D18">
      <w:start w:val="1"/>
      <w:numFmt w:val="bullet"/>
      <w:lvlText w:val="●"/>
      <w:lvlJc w:val="left"/>
      <w:pPr>
        <w:ind w:left="720" w:hanging="360"/>
      </w:pPr>
    </w:lvl>
    <w:lvl w:ilvl="1" w:tplc="3440E3EA">
      <w:start w:val="1"/>
      <w:numFmt w:val="bullet"/>
      <w:lvlText w:val="○"/>
      <w:lvlJc w:val="left"/>
      <w:pPr>
        <w:ind w:left="1440" w:hanging="360"/>
      </w:pPr>
    </w:lvl>
    <w:lvl w:ilvl="2" w:tplc="200CB704">
      <w:start w:val="1"/>
      <w:numFmt w:val="bullet"/>
      <w:lvlText w:val="■"/>
      <w:lvlJc w:val="left"/>
      <w:pPr>
        <w:ind w:left="2160" w:hanging="360"/>
      </w:pPr>
    </w:lvl>
    <w:lvl w:ilvl="3" w:tplc="A6826E9C">
      <w:start w:val="1"/>
      <w:numFmt w:val="bullet"/>
      <w:lvlText w:val="●"/>
      <w:lvlJc w:val="left"/>
      <w:pPr>
        <w:ind w:left="2880" w:hanging="360"/>
      </w:pPr>
    </w:lvl>
    <w:lvl w:ilvl="4" w:tplc="C7D0F61C">
      <w:start w:val="1"/>
      <w:numFmt w:val="bullet"/>
      <w:lvlText w:val="○"/>
      <w:lvlJc w:val="left"/>
      <w:pPr>
        <w:ind w:left="3600" w:hanging="360"/>
      </w:pPr>
    </w:lvl>
    <w:lvl w:ilvl="5" w:tplc="12268AC2">
      <w:start w:val="1"/>
      <w:numFmt w:val="bullet"/>
      <w:lvlText w:val="■"/>
      <w:lvlJc w:val="left"/>
      <w:pPr>
        <w:ind w:left="4320" w:hanging="360"/>
      </w:pPr>
    </w:lvl>
    <w:lvl w:ilvl="6" w:tplc="CF4AC954">
      <w:start w:val="1"/>
      <w:numFmt w:val="bullet"/>
      <w:lvlText w:val="●"/>
      <w:lvlJc w:val="left"/>
      <w:pPr>
        <w:ind w:left="5040" w:hanging="360"/>
      </w:pPr>
    </w:lvl>
    <w:lvl w:ilvl="7" w:tplc="5A584966">
      <w:start w:val="1"/>
      <w:numFmt w:val="bullet"/>
      <w:lvlText w:val="●"/>
      <w:lvlJc w:val="left"/>
      <w:pPr>
        <w:ind w:left="5760" w:hanging="360"/>
      </w:pPr>
    </w:lvl>
    <w:lvl w:ilvl="8" w:tplc="62D4E590">
      <w:start w:val="1"/>
      <w:numFmt w:val="bullet"/>
      <w:lvlText w:val="●"/>
      <w:lvlJc w:val="left"/>
      <w:pPr>
        <w:ind w:left="6480" w:hanging="360"/>
      </w:pPr>
    </w:lvl>
  </w:abstractNum>
  <w:num w:numId="1" w16cid:durableId="1368988382">
    <w:abstractNumId w:val="0"/>
  </w:num>
  <w:num w:numId="2" w16cid:durableId="199907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92"/>
    <w:rsid w:val="00B97992"/>
    <w:rsid w:val="00BE203E"/>
    <w:rsid w:val="00E0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6DCE9"/>
  <w15:docId w15:val="{99ED8D28-0B0C-4354-806E-FD5CD149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1544</Words>
  <Characters>1932</Characters>
  <Application>Microsoft Office Word</Application>
  <DocSecurity>0</DocSecurity>
  <Lines>644</Lines>
  <Paragraphs>231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2026-03-21T07:13:00Z</dcterms:created>
  <dcterms:modified xsi:type="dcterms:W3CDTF">2026-03-21T07:14:00Z</dcterms:modified>
</cp:coreProperties>
</file>