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line="240" w:lineRule="exact"/>
        <w:rPr>
          <w:b/>
          <w:sz w:val="21"/>
          <w:szCs w:val="21"/>
        </w:rPr>
      </w:pPr>
      <w:bookmarkStart w:id="99" w:name="_GoBack"/>
      <w:bookmarkEnd w:id="99"/>
    </w:p>
    <w:p>
      <w:pPr>
        <w:pStyle w:val="50"/>
        <w:spacing w:line="240" w:lineRule="exact"/>
        <w:rPr>
          <w:b/>
          <w:sz w:val="21"/>
          <w:szCs w:val="21"/>
        </w:rPr>
      </w:pPr>
    </w:p>
    <w:p>
      <w:pPr>
        <w:pStyle w:val="50"/>
        <w:spacing w:line="240" w:lineRule="exact"/>
        <w:rPr>
          <w:b/>
          <w:sz w:val="21"/>
          <w:szCs w:val="21"/>
        </w:rPr>
      </w:pPr>
    </w:p>
    <w:p>
      <w:pPr>
        <w:pStyle w:val="50"/>
        <w:ind w:right="-57" w:rightChars="-27"/>
        <w:jc w:val="distribute"/>
        <w:rPr>
          <w:b/>
          <w:sz w:val="72"/>
          <w:szCs w:val="72"/>
        </w:rPr>
      </w:pPr>
      <w:r>
        <w:rPr>
          <w:rFonts w:hint="eastAsia"/>
          <w:b/>
          <w:sz w:val="72"/>
          <w:szCs w:val="72"/>
        </w:rPr>
        <w:t>室内热湿环境评价</w:t>
      </w:r>
    </w:p>
    <w:p>
      <w:pPr>
        <w:pStyle w:val="54"/>
        <w:rPr>
          <w:sz w:val="52"/>
          <w:szCs w:val="52"/>
        </w:rPr>
      </w:pPr>
      <w:bookmarkStart w:id="0" w:name="建筑类别"/>
      <w:r>
        <w:rPr>
          <w:rFonts w:hint="eastAsia"/>
          <w:sz w:val="52"/>
          <w:szCs w:val="52"/>
        </w:rPr>
        <w:t>公共建筑</w:t>
      </w:r>
    </w:p>
    <w:p>
      <w:pPr>
        <w:pStyle w:val="54"/>
        <w:spacing w:line="400" w:lineRule="exact"/>
      </w:pPr>
    </w:p>
    <w:p>
      <w:pPr>
        <w:pStyle w:val="54"/>
        <w:rPr>
          <w:sz w:val="36"/>
          <w:szCs w:val="36"/>
        </w:rPr>
      </w:pPr>
      <w:bookmarkStart w:id="1" w:name="项目名称"/>
      <w:r>
        <w:rPr>
          <w:rFonts w:hint="eastAsia"/>
          <w:sz w:val="36"/>
          <w:szCs w:val="36"/>
        </w:rPr>
        <w:t>织暖寺村·青筑含荫-基于绿色建筑技术融合乡境共生下的党群服务中心建筑设计</w:t>
      </w:r>
    </w:p>
    <w:p>
      <w:pPr>
        <w:pStyle w:val="54"/>
        <w:rPr>
          <w:b/>
        </w:rPr>
      </w:pPr>
      <w:r>
        <w:rPr>
          <w:rFonts w:hint="eastAsia"/>
          <w:b/>
        </w:rPr>
        <w:t>设计编号：</w:t>
      </w:r>
      <w:bookmarkStart w:id="2" w:name="设计编号"/>
    </w:p>
    <w:p>
      <w:pPr>
        <w:pStyle w:val="54"/>
        <w:rPr>
          <w:b/>
        </w:rPr>
      </w:pPr>
    </w:p>
    <w:p>
      <w:pPr>
        <w:pStyle w:val="50"/>
        <w:jc w:val="center"/>
        <w:rPr>
          <w:sz w:val="21"/>
          <w:szCs w:val="21"/>
        </w:rPr>
      </w:pPr>
      <w:bookmarkStart w:id="3" w:name="二维码"/>
      <w:r>
        <w:drawing>
          <wp:inline distT="0" distB="0" distL="0" distR="0">
            <wp:extent cx="1314450" cy="1314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314588" cy="1314588"/>
                    </a:xfrm>
                    <a:prstGeom prst="rect">
                      <a:avLst/>
                    </a:prstGeom>
                  </pic:spPr>
                </pic:pic>
              </a:graphicData>
            </a:graphic>
          </wp:inline>
        </w:drawing>
      </w:r>
    </w:p>
    <w:p>
      <w:pPr>
        <w:pStyle w:val="50"/>
        <w:jc w:val="center"/>
        <w:rPr>
          <w:sz w:val="21"/>
          <w:szCs w:val="21"/>
        </w:rPr>
      </w:pPr>
    </w:p>
    <w:p>
      <w:pPr>
        <w:pStyle w:val="50"/>
        <w:spacing w:line="240" w:lineRule="exact"/>
        <w:rPr>
          <w:sz w:val="21"/>
          <w:szCs w:val="21"/>
        </w:rPr>
      </w:pPr>
    </w:p>
    <w:p>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工程地点</w:t>
            </w:r>
          </w:p>
        </w:tc>
        <w:tc>
          <w:tcPr>
            <w:tcW w:w="475" w:type="dxa"/>
            <w:vAlign w:val="center"/>
          </w:tcPr>
          <w:p>
            <w:pPr>
              <w:pStyle w:val="50"/>
              <w:spacing w:line="600" w:lineRule="exact"/>
              <w:ind w:right="-31" w:rightChars="-15"/>
              <w:jc w:val="center"/>
            </w:pPr>
            <w:r>
              <w:rPr>
                <w:rFonts w:hint="eastAsia"/>
              </w:rPr>
              <w:t>：</w:t>
            </w:r>
          </w:p>
        </w:tc>
        <w:tc>
          <w:tcPr>
            <w:tcW w:w="4624" w:type="dxa"/>
            <w:tcBorders>
              <w:bottom w:val="single" w:color="auto" w:sz="4" w:space="0"/>
            </w:tcBorders>
            <w:vAlign w:val="center"/>
          </w:tcPr>
          <w:p>
            <w:pPr>
              <w:pStyle w:val="50"/>
              <w:spacing w:line="600" w:lineRule="exact"/>
              <w:jc w:val="center"/>
            </w:pPr>
            <w:bookmarkStart w:id="4" w:name="项目地点"/>
            <w:bookmarkStart w:id="5" w:name="工程地点"/>
            <w:r>
              <w:t>河南-南阳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建设单位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7" w:name="设计单位"/>
            <w:r>
              <w:t>南阳师范学院土木建筑工程学院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校对人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审定人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报告日期</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8" w:name="报告日期"/>
            <w:r>
              <w:t>2025年12月29日</w:t>
            </w:r>
          </w:p>
        </w:tc>
      </w:tr>
    </w:tbl>
    <w:p>
      <w:pPr>
        <w:spacing w:line="240" w:lineRule="exact"/>
      </w:pPr>
    </w:p>
    <w:p>
      <w:pPr>
        <w:pStyle w:val="52"/>
        <w:rPr>
          <w:sz w:val="21"/>
        </w:rPr>
      </w:pPr>
    </w:p>
    <w:p>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2"/>
              <w:rPr>
                <w:szCs w:val="18"/>
              </w:rPr>
            </w:pPr>
            <w:r>
              <w:rPr>
                <w:rFonts w:hint="eastAsia"/>
                <w:szCs w:val="18"/>
              </w:rPr>
              <w:t xml:space="preserve">: </w:t>
            </w:r>
            <w:bookmarkStart w:id="11" w:name="加密锁号"/>
            <w:r>
              <w:rPr>
                <w:rFonts w:hint="eastAsia"/>
                <w:szCs w:val="18"/>
              </w:rPr>
              <w:t>T17838957255</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_Toc1328 </w:instrText>
      </w:r>
      <w:r>
        <w:rPr>
          <w:szCs w:val="32"/>
        </w:rPr>
        <w:fldChar w:fldCharType="separate"/>
      </w:r>
      <w:r>
        <w:rPr>
          <w:rFonts w:hint="eastAsia"/>
        </w:rPr>
        <w:t>1 项目概况</w:t>
      </w:r>
      <w:r>
        <w:tab/>
      </w:r>
      <w:r>
        <w:fldChar w:fldCharType="begin"/>
      </w:r>
      <w:r>
        <w:instrText xml:space="preserve"> PAGEREF _Toc1328 </w:instrText>
      </w:r>
      <w:r>
        <w:fldChar w:fldCharType="separate"/>
      </w:r>
      <w:r>
        <w:t>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_Toc17918 </w:instrText>
      </w:r>
      <w:r>
        <w:rPr>
          <w:szCs w:val="32"/>
        </w:rPr>
        <w:fldChar w:fldCharType="separate"/>
      </w:r>
      <w:r>
        <w:rPr>
          <w:rFonts w:hint="eastAsia"/>
          <w:lang w:val="en-GB"/>
        </w:rPr>
        <w:t xml:space="preserve">1.1 </w:t>
      </w:r>
      <w:r>
        <w:t>平面图</w:t>
      </w:r>
      <w:r>
        <w:tab/>
      </w:r>
      <w:r>
        <w:fldChar w:fldCharType="begin"/>
      </w:r>
      <w:r>
        <w:instrText xml:space="preserve"> PAGEREF _Toc17918 </w:instrText>
      </w:r>
      <w:r>
        <w:fldChar w:fldCharType="separate"/>
      </w:r>
      <w:r>
        <w:t>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_Toc329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_Toc329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_Toc27894 </w:instrText>
      </w:r>
      <w:r>
        <w:rPr>
          <w:szCs w:val="32"/>
        </w:rPr>
        <w:fldChar w:fldCharType="separate"/>
      </w:r>
      <w:r>
        <w:rPr>
          <w:rFonts w:hint="eastAsia"/>
        </w:rPr>
        <w:t>2 计算</w:t>
      </w:r>
      <w:r>
        <w:t>依据</w:t>
      </w:r>
      <w:r>
        <w:tab/>
      </w:r>
      <w:r>
        <w:fldChar w:fldCharType="begin"/>
      </w:r>
      <w:r>
        <w:instrText xml:space="preserve"> PAGEREF _Toc27894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_Toc19765 </w:instrText>
      </w:r>
      <w:r>
        <w:rPr>
          <w:szCs w:val="32"/>
        </w:rPr>
        <w:fldChar w:fldCharType="separate"/>
      </w:r>
      <w:r>
        <w:rPr>
          <w:rFonts w:hint="eastAsia"/>
        </w:rPr>
        <w:t>3 参考</w:t>
      </w:r>
      <w:r>
        <w:t>标准</w:t>
      </w:r>
      <w:r>
        <w:tab/>
      </w:r>
      <w:r>
        <w:fldChar w:fldCharType="begin"/>
      </w:r>
      <w:r>
        <w:instrText xml:space="preserve"> PAGEREF _Toc19765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_Toc3799 </w:instrText>
      </w:r>
      <w:r>
        <w:rPr>
          <w:szCs w:val="32"/>
        </w:rPr>
        <w:fldChar w:fldCharType="separate"/>
      </w:r>
      <w:r>
        <w:rPr>
          <w:rFonts w:hint="eastAsia"/>
        </w:rPr>
        <w:t>4 计算方法</w:t>
      </w:r>
      <w:r>
        <w:tab/>
      </w:r>
      <w:r>
        <w:fldChar w:fldCharType="begin"/>
      </w:r>
      <w:r>
        <w:instrText xml:space="preserve"> PAGEREF _Toc3799 </w:instrText>
      </w:r>
      <w:r>
        <w:fldChar w:fldCharType="separate"/>
      </w:r>
      <w:r>
        <w:t>8</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_Toc32322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_Toc32322 </w:instrText>
      </w:r>
      <w:r>
        <w:fldChar w:fldCharType="separate"/>
      </w:r>
      <w:r>
        <w:t>8</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_Toc16578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_Toc16578 </w:instrText>
      </w:r>
      <w:r>
        <w:fldChar w:fldCharType="separate"/>
      </w:r>
      <w:r>
        <w:t>10</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_Toc32238 </w:instrText>
      </w:r>
      <w:r>
        <w:rPr>
          <w:szCs w:val="32"/>
        </w:rPr>
        <w:fldChar w:fldCharType="separate"/>
      </w:r>
      <w:r>
        <w:rPr>
          <w:rFonts w:hint="eastAsia"/>
        </w:rPr>
        <w:t>5 结果</w:t>
      </w:r>
      <w:r>
        <w:t>分析</w:t>
      </w:r>
      <w:r>
        <w:tab/>
      </w:r>
      <w:r>
        <w:fldChar w:fldCharType="begin"/>
      </w:r>
      <w:r>
        <w:instrText xml:space="preserve"> PAGEREF _Toc32238 </w:instrText>
      </w:r>
      <w:r>
        <w:fldChar w:fldCharType="separate"/>
      </w:r>
      <w:r>
        <w:t>12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_Toc21395 </w:instrText>
      </w:r>
      <w:r>
        <w:rPr>
          <w:szCs w:val="32"/>
        </w:rPr>
        <w:fldChar w:fldCharType="separate"/>
      </w:r>
      <w:r>
        <w:rPr>
          <w:rFonts w:hint="eastAsia"/>
          <w:lang w:val="en-GB"/>
        </w:rPr>
        <w:t xml:space="preserve">5.1 </w:t>
      </w:r>
      <w:r>
        <w:t>1层分析图</w:t>
      </w:r>
      <w:r>
        <w:tab/>
      </w:r>
      <w:r>
        <w:fldChar w:fldCharType="begin"/>
      </w:r>
      <w:r>
        <w:instrText xml:space="preserve"> PAGEREF _Toc21395 </w:instrText>
      </w:r>
      <w:r>
        <w:fldChar w:fldCharType="separate"/>
      </w:r>
      <w:r>
        <w:t>13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_Toc6554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_Toc6554 </w:instrText>
      </w:r>
      <w:r>
        <w:fldChar w:fldCharType="separate"/>
      </w:r>
      <w:r>
        <w:t>15</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_Toc26451 </w:instrText>
      </w:r>
      <w:r>
        <w:rPr>
          <w:szCs w:val="32"/>
        </w:rPr>
        <w:fldChar w:fldCharType="separate"/>
      </w:r>
      <w:r>
        <w:rPr>
          <w:rFonts w:hint="eastAsia"/>
        </w:rPr>
        <w:t>6 结论</w:t>
      </w:r>
      <w:r>
        <w:tab/>
      </w:r>
      <w:r>
        <w:fldChar w:fldCharType="begin"/>
      </w:r>
      <w:r>
        <w:instrText xml:space="preserve"> PAGEREF _Toc26451 </w:instrText>
      </w:r>
      <w:r>
        <w:fldChar w:fldCharType="separate"/>
      </w:r>
      <w:r>
        <w:t>16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_Toc171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_Toc171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_Toc18256 </w:instrText>
      </w:r>
      <w:r>
        <w:rPr>
          <w:szCs w:val="32"/>
        </w:rPr>
        <w:fldChar w:fldCharType="separate"/>
      </w:r>
      <w:r>
        <w:rPr>
          <w:rFonts w:hint="eastAsia"/>
          <w:lang w:val="en-GB"/>
        </w:rPr>
        <w:t xml:space="preserve">7.1 </w:t>
      </w:r>
      <w:r>
        <w:t>1037[值班室]</w:t>
      </w:r>
      <w:r>
        <w:tab/>
      </w:r>
      <w:r>
        <w:fldChar w:fldCharType="begin"/>
      </w:r>
      <w:r>
        <w:instrText xml:space="preserve"> PAGEREF _Toc18256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_Toc11464 </w:instrText>
      </w:r>
      <w:r>
        <w:rPr>
          <w:szCs w:val="32"/>
        </w:rPr>
        <w:fldChar w:fldCharType="separate"/>
      </w:r>
      <w:r>
        <w:rPr>
          <w:rFonts w:hint="eastAsia"/>
          <w:lang w:val="en-GB"/>
        </w:rPr>
        <w:t xml:space="preserve">7.2 </w:t>
      </w:r>
      <w:r>
        <w:t>1024[老年日间照料室]</w:t>
      </w:r>
      <w:r>
        <w:tab/>
      </w:r>
      <w:r>
        <w:fldChar w:fldCharType="begin"/>
      </w:r>
      <w:r>
        <w:instrText xml:space="preserve"> PAGEREF _Toc11464 </w:instrText>
      </w:r>
      <w:r>
        <w:fldChar w:fldCharType="separate"/>
      </w:r>
      <w:r>
        <w:t>19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_Toc15322 </w:instrText>
      </w:r>
      <w:r>
        <w:rPr>
          <w:szCs w:val="32"/>
        </w:rPr>
        <w:fldChar w:fldCharType="separate"/>
      </w:r>
      <w:r>
        <w:rPr>
          <w:rFonts w:hint="eastAsia"/>
          <w:lang w:val="en-GB"/>
        </w:rPr>
        <w:t xml:space="preserve">7.3 </w:t>
      </w:r>
      <w:r>
        <w:t>1023[老年日间照料室]</w:t>
      </w:r>
      <w:r>
        <w:tab/>
      </w:r>
      <w:r>
        <w:fldChar w:fldCharType="begin"/>
      </w:r>
      <w:r>
        <w:instrText xml:space="preserve"> PAGEREF _Toc15322 </w:instrText>
      </w:r>
      <w:r>
        <w:fldChar w:fldCharType="separate"/>
      </w:r>
      <w:r>
        <w:t>21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_Toc19749 </w:instrText>
      </w:r>
      <w:r>
        <w:rPr>
          <w:szCs w:val="32"/>
        </w:rPr>
        <w:fldChar w:fldCharType="separate"/>
      </w:r>
      <w:r>
        <w:rPr>
          <w:rFonts w:hint="eastAsia"/>
          <w:lang w:val="en-GB"/>
        </w:rPr>
        <w:t xml:space="preserve">7.4 </w:t>
      </w:r>
      <w:r>
        <w:t>1022[老年日间照料室]</w:t>
      </w:r>
      <w:r>
        <w:tab/>
      </w:r>
      <w:r>
        <w:fldChar w:fldCharType="begin"/>
      </w:r>
      <w:r>
        <w:instrText xml:space="preserve"> PAGEREF _Toc19749 </w:instrText>
      </w:r>
      <w:r>
        <w:fldChar w:fldCharType="separate"/>
      </w:r>
      <w:r>
        <w:t>23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_Toc9969 </w:instrText>
      </w:r>
      <w:r>
        <w:rPr>
          <w:szCs w:val="32"/>
        </w:rPr>
        <w:fldChar w:fldCharType="separate"/>
      </w:r>
      <w:r>
        <w:rPr>
          <w:rFonts w:hint="eastAsia"/>
          <w:lang w:val="en-GB"/>
        </w:rPr>
        <w:t xml:space="preserve">7.5 </w:t>
      </w:r>
      <w:r>
        <w:t>1015[医疗室]</w:t>
      </w:r>
      <w:r>
        <w:tab/>
      </w:r>
      <w:r>
        <w:fldChar w:fldCharType="begin"/>
      </w:r>
      <w:r>
        <w:instrText xml:space="preserve"> PAGEREF _Toc9969 </w:instrText>
      </w:r>
      <w:r>
        <w:fldChar w:fldCharType="separate"/>
      </w:r>
      <w:r>
        <w:t>25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_Toc21746 </w:instrText>
      </w:r>
      <w:r>
        <w:rPr>
          <w:szCs w:val="32"/>
        </w:rPr>
        <w:fldChar w:fldCharType="separate"/>
      </w:r>
      <w:r>
        <w:rPr>
          <w:rFonts w:hint="eastAsia"/>
          <w:lang w:val="en-GB"/>
        </w:rPr>
        <w:t xml:space="preserve">7.6 </w:t>
      </w:r>
      <w:r>
        <w:t>1009[餐厅]</w:t>
      </w:r>
      <w:r>
        <w:tab/>
      </w:r>
      <w:r>
        <w:fldChar w:fldCharType="begin"/>
      </w:r>
      <w:r>
        <w:instrText xml:space="preserve"> PAGEREF _Toc21746 </w:instrText>
      </w:r>
      <w:r>
        <w:fldChar w:fldCharType="separate"/>
      </w:r>
      <w:r>
        <w:t>27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_Toc11120 </w:instrText>
      </w:r>
      <w:r>
        <w:rPr>
          <w:szCs w:val="32"/>
        </w:rPr>
        <w:fldChar w:fldCharType="separate"/>
      </w:r>
      <w:r>
        <w:rPr>
          <w:rFonts w:hint="eastAsia"/>
          <w:lang w:val="en-GB"/>
        </w:rPr>
        <w:t xml:space="preserve">7.7 </w:t>
      </w:r>
      <w:r>
        <w:t>1008[老年人活动中心]</w:t>
      </w:r>
      <w:r>
        <w:tab/>
      </w:r>
      <w:r>
        <w:fldChar w:fldCharType="begin"/>
      </w:r>
      <w:r>
        <w:instrText xml:space="preserve"> PAGEREF _Toc11120 </w:instrText>
      </w:r>
      <w:r>
        <w:fldChar w:fldCharType="separate"/>
      </w:r>
      <w:r>
        <w:t>29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_Toc3684 </w:instrText>
      </w:r>
      <w:r>
        <w:rPr>
          <w:szCs w:val="32"/>
        </w:rPr>
        <w:fldChar w:fldCharType="separate"/>
      </w:r>
      <w:r>
        <w:rPr>
          <w:rFonts w:hint="eastAsia"/>
          <w:lang w:val="en-GB"/>
        </w:rPr>
        <w:t xml:space="preserve">7.8 </w:t>
      </w:r>
      <w:r>
        <w:t>1007[青少年活动室]</w:t>
      </w:r>
      <w:r>
        <w:tab/>
      </w:r>
      <w:r>
        <w:fldChar w:fldCharType="begin"/>
      </w:r>
      <w:r>
        <w:instrText xml:space="preserve"> PAGEREF _Toc3684 </w:instrText>
      </w:r>
      <w:r>
        <w:fldChar w:fldCharType="separate"/>
      </w:r>
      <w:r>
        <w:t>31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_Toc23153 </w:instrText>
      </w:r>
      <w:r>
        <w:rPr>
          <w:szCs w:val="32"/>
        </w:rPr>
        <w:fldChar w:fldCharType="separate"/>
      </w:r>
      <w:r>
        <w:rPr>
          <w:rFonts w:hint="eastAsia"/>
          <w:lang w:val="en-GB"/>
        </w:rPr>
        <w:t xml:space="preserve">7.9 </w:t>
      </w:r>
      <w:r>
        <w:t>1045[卫生间]</w:t>
      </w:r>
      <w:r>
        <w:tab/>
      </w:r>
      <w:r>
        <w:fldChar w:fldCharType="begin"/>
      </w:r>
      <w:r>
        <w:instrText xml:space="preserve"> PAGEREF _Toc23153 </w:instrText>
      </w:r>
      <w:r>
        <w:fldChar w:fldCharType="separate"/>
      </w:r>
      <w:r>
        <w:t>33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_Toc24313 </w:instrText>
      </w:r>
      <w:r>
        <w:rPr>
          <w:szCs w:val="32"/>
        </w:rPr>
        <w:fldChar w:fldCharType="separate"/>
      </w:r>
      <w:r>
        <w:rPr>
          <w:rFonts w:hint="eastAsia"/>
          <w:lang w:val="en-GB"/>
        </w:rPr>
        <w:t xml:space="preserve">7.10 </w:t>
      </w:r>
      <w:r>
        <w:t>1044[卫生间]</w:t>
      </w:r>
      <w:r>
        <w:tab/>
      </w:r>
      <w:r>
        <w:fldChar w:fldCharType="begin"/>
      </w:r>
      <w:r>
        <w:instrText xml:space="preserve"> PAGEREF _Toc24313 </w:instrText>
      </w:r>
      <w:r>
        <w:fldChar w:fldCharType="separate"/>
      </w:r>
      <w:r>
        <w:t>35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_Toc263 </w:instrText>
      </w:r>
      <w:r>
        <w:rPr>
          <w:szCs w:val="32"/>
        </w:rPr>
        <w:fldChar w:fldCharType="separate"/>
      </w:r>
      <w:r>
        <w:rPr>
          <w:rFonts w:hint="eastAsia"/>
          <w:lang w:val="en-GB"/>
        </w:rPr>
        <w:t xml:space="preserve">7.11 </w:t>
      </w:r>
      <w:r>
        <w:t>1038[卫生间]</w:t>
      </w:r>
      <w:r>
        <w:tab/>
      </w:r>
      <w:r>
        <w:fldChar w:fldCharType="begin"/>
      </w:r>
      <w:r>
        <w:instrText xml:space="preserve"> PAGEREF _Toc263 </w:instrText>
      </w:r>
      <w:r>
        <w:fldChar w:fldCharType="separate"/>
      </w:r>
      <w:r>
        <w:t>37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_Toc3808 </w:instrText>
      </w:r>
      <w:r>
        <w:rPr>
          <w:szCs w:val="32"/>
        </w:rPr>
        <w:fldChar w:fldCharType="separate"/>
      </w:r>
      <w:r>
        <w:rPr>
          <w:rFonts w:hint="eastAsia"/>
          <w:lang w:val="en-GB"/>
        </w:rPr>
        <w:t xml:space="preserve">7.12 </w:t>
      </w:r>
      <w:r>
        <w:t>1033[卫生间]</w:t>
      </w:r>
      <w:r>
        <w:tab/>
      </w:r>
      <w:r>
        <w:fldChar w:fldCharType="begin"/>
      </w:r>
      <w:r>
        <w:instrText xml:space="preserve"> PAGEREF _Toc3808 </w:instrText>
      </w:r>
      <w:r>
        <w:fldChar w:fldCharType="separate"/>
      </w:r>
      <w:r>
        <w:t>39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_Toc16504 </w:instrText>
      </w:r>
      <w:r>
        <w:rPr>
          <w:szCs w:val="32"/>
        </w:rPr>
        <w:fldChar w:fldCharType="separate"/>
      </w:r>
      <w:r>
        <w:rPr>
          <w:rFonts w:hint="eastAsia"/>
          <w:lang w:val="en-GB"/>
        </w:rPr>
        <w:t xml:space="preserve">7.13 </w:t>
      </w:r>
      <w:r>
        <w:t>1031[楼梯间]</w:t>
      </w:r>
      <w:r>
        <w:tab/>
      </w:r>
      <w:r>
        <w:fldChar w:fldCharType="begin"/>
      </w:r>
      <w:r>
        <w:instrText xml:space="preserve"> PAGEREF _Toc16504 </w:instrText>
      </w:r>
      <w:r>
        <w:fldChar w:fldCharType="separate"/>
      </w:r>
      <w:r>
        <w:t>41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_Toc13493 </w:instrText>
      </w:r>
      <w:r>
        <w:rPr>
          <w:szCs w:val="32"/>
        </w:rPr>
        <w:fldChar w:fldCharType="separate"/>
      </w:r>
      <w:r>
        <w:rPr>
          <w:rFonts w:hint="eastAsia"/>
          <w:lang w:val="en-GB"/>
        </w:rPr>
        <w:t xml:space="preserve">7.14 </w:t>
      </w:r>
      <w:r>
        <w:t>1030[楼梯间]</w:t>
      </w:r>
      <w:r>
        <w:tab/>
      </w:r>
      <w:r>
        <w:fldChar w:fldCharType="begin"/>
      </w:r>
      <w:r>
        <w:instrText xml:space="preserve"> PAGEREF _Toc13493 </w:instrText>
      </w:r>
      <w:r>
        <w:fldChar w:fldCharType="separate"/>
      </w:r>
      <w:r>
        <w:t>43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_Toc11680 </w:instrText>
      </w:r>
      <w:r>
        <w:rPr>
          <w:szCs w:val="32"/>
        </w:rPr>
        <w:fldChar w:fldCharType="separate"/>
      </w:r>
      <w:r>
        <w:rPr>
          <w:rFonts w:hint="eastAsia"/>
          <w:lang w:val="en-GB"/>
        </w:rPr>
        <w:t xml:space="preserve">7.15 </w:t>
      </w:r>
      <w:r>
        <w:t>1029[楼梯间]</w:t>
      </w:r>
      <w:r>
        <w:tab/>
      </w:r>
      <w:r>
        <w:fldChar w:fldCharType="begin"/>
      </w:r>
      <w:r>
        <w:instrText xml:space="preserve"> PAGEREF _Toc11680 </w:instrText>
      </w:r>
      <w:r>
        <w:fldChar w:fldCharType="separate"/>
      </w:r>
      <w:r>
        <w:t>45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_Toc12263 </w:instrText>
      </w:r>
      <w:r>
        <w:rPr>
          <w:szCs w:val="32"/>
        </w:rPr>
        <w:fldChar w:fldCharType="separate"/>
      </w:r>
      <w:r>
        <w:rPr>
          <w:rFonts w:hint="eastAsia"/>
          <w:lang w:val="en-GB"/>
        </w:rPr>
        <w:t xml:space="preserve">7.16 </w:t>
      </w:r>
      <w:r>
        <w:t>1014[走廊]</w:t>
      </w:r>
      <w:r>
        <w:tab/>
      </w:r>
      <w:r>
        <w:fldChar w:fldCharType="begin"/>
      </w:r>
      <w:r>
        <w:instrText xml:space="preserve"> PAGEREF _Toc12263 </w:instrText>
      </w:r>
      <w:r>
        <w:fldChar w:fldCharType="separate"/>
      </w:r>
      <w:r>
        <w:t>47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_Toc22572 </w:instrText>
      </w:r>
      <w:r>
        <w:rPr>
          <w:szCs w:val="32"/>
        </w:rPr>
        <w:fldChar w:fldCharType="separate"/>
      </w:r>
      <w:r>
        <w:rPr>
          <w:rFonts w:hint="eastAsia"/>
          <w:lang w:val="en-GB"/>
        </w:rPr>
        <w:t xml:space="preserve">7.17 </w:t>
      </w:r>
      <w:r>
        <w:t>1012[走廊]</w:t>
      </w:r>
      <w:r>
        <w:tab/>
      </w:r>
      <w:r>
        <w:fldChar w:fldCharType="begin"/>
      </w:r>
      <w:r>
        <w:instrText xml:space="preserve"> PAGEREF _Toc22572 </w:instrText>
      </w:r>
      <w:r>
        <w:fldChar w:fldCharType="separate"/>
      </w:r>
      <w:r>
        <w:t>49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_Toc12162 </w:instrText>
      </w:r>
      <w:r>
        <w:rPr>
          <w:szCs w:val="32"/>
        </w:rPr>
        <w:fldChar w:fldCharType="separate"/>
      </w:r>
      <w:r>
        <w:rPr>
          <w:rFonts w:hint="eastAsia"/>
          <w:lang w:val="en-GB"/>
        </w:rPr>
        <w:t xml:space="preserve">7.18 </w:t>
      </w:r>
      <w:r>
        <w:t>1001[大厅]</w:t>
      </w:r>
      <w:r>
        <w:tab/>
      </w:r>
      <w:r>
        <w:fldChar w:fldCharType="begin"/>
      </w:r>
      <w:r>
        <w:instrText xml:space="preserve"> PAGEREF _Toc12162 </w:instrText>
      </w:r>
      <w:r>
        <w:fldChar w:fldCharType="separate"/>
      </w:r>
      <w:r>
        <w:t>51</w:t>
      </w:r>
      <w:r>
        <w:fldChar w:fldCharType="end"/>
      </w:r>
      <w:r>
        <w:rPr>
          <w:szCs w:val="32"/>
        </w:rPr>
        <w:fldChar w:fldCharType="end"/>
      </w:r>
    </w:p>
    <w:p>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pPr>
        <w:pStyle w:val="2"/>
        <w:spacing w:before="312"/>
      </w:pPr>
      <w:bookmarkStart w:id="13" w:name="_Toc13735908"/>
      <w:bookmarkStart w:id="14" w:name="_Toc452108759"/>
      <w:bookmarkStart w:id="15" w:name="_Toc1328"/>
      <w:r>
        <w:rPr>
          <w:rFonts w:hint="eastAsia"/>
        </w:rPr>
        <w:t>项目概况</w:t>
      </w:r>
      <w:bookmarkEnd w:id="13"/>
      <w:bookmarkEnd w:id="14"/>
      <w:bookmarkEnd w:id="15"/>
    </w:p>
    <w:p>
      <w:pPr>
        <w:pStyle w:val="3"/>
        <w:ind w:firstLine="420"/>
        <w:rPr>
          <w:rFonts w:ascii="微软雅黑" w:hAnsi="微软雅黑" w:eastAsia="微软雅黑"/>
          <w:lang w:val="en-US"/>
        </w:rPr>
      </w:pPr>
      <w:bookmarkStart w:id="16" w:name="项目概况"/>
      <w:bookmarkEnd w:id="16"/>
    </w:p>
    <w:p>
      <w:pPr>
        <w:pStyle w:val="3"/>
        <w:ind w:firstLine="420"/>
        <w:rPr>
          <w:rFonts w:ascii="微软雅黑" w:hAnsi="微软雅黑" w:eastAsia="微软雅黑"/>
          <w:lang w:val="en-US"/>
        </w:rPr>
      </w:pPr>
    </w:p>
    <w:p>
      <w:pPr>
        <w:pStyle w:val="4"/>
        <w:spacing w:before="156"/>
      </w:pPr>
      <w:bookmarkStart w:id="17" w:name="_Toc452108760"/>
      <w:bookmarkStart w:id="18" w:name="_Toc13735909"/>
      <w:bookmarkStart w:id="19" w:name="_Toc17918"/>
      <w:bookmarkStart w:id="20" w:name="平面图2"/>
      <w:r>
        <w:t>平面图</w:t>
      </w:r>
      <w:bookmarkEnd w:id="17"/>
      <w:bookmarkEnd w:id="18"/>
      <w:bookmarkEnd w:id="19"/>
    </w:p>
    <w:p>
      <w:pPr>
        <w:jc w:val="center"/>
      </w:pPr>
      <w:bookmarkStart w:id="21" w:name="平面图"/>
      <w:bookmarkEnd w:id="21"/>
      <w:r>
        <w:drawing>
          <wp:inline distT="0" distB="0" distL="0" distR="0">
            <wp:extent cx="5667375" cy="6381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6381750"/>
                    </a:xfrm>
                    <a:prstGeom prst="rect">
                      <a:avLst/>
                    </a:prstGeom>
                  </pic:spPr>
                </pic:pic>
              </a:graphicData>
            </a:graphic>
          </wp:inline>
        </w:drawing>
      </w:r>
    </w:p>
    <w:p>
      <w:pPr>
        <w:jc w:val="center"/>
      </w:pPr>
      <w:r>
        <w:t>1层平面</w:t>
      </w:r>
    </w:p>
    <w:p>
      <w:pPr>
        <w:jc w:val="center"/>
      </w:pPr>
      <w:r>
        <w:drawing>
          <wp:inline distT="0" distB="0" distL="0" distR="0">
            <wp:extent cx="5667375" cy="6553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6553200"/>
                    </a:xfrm>
                    <a:prstGeom prst="rect">
                      <a:avLst/>
                    </a:prstGeom>
                  </pic:spPr>
                </pic:pic>
              </a:graphicData>
            </a:graphic>
          </wp:inline>
        </w:drawing>
      </w:r>
    </w:p>
    <w:p>
      <w:pPr>
        <w:jc w:val="center"/>
      </w:pPr>
      <w:r>
        <w:t>2-A层平面</w:t>
      </w:r>
    </w:p>
    <w:p>
      <w:pPr>
        <w:jc w:val="center"/>
      </w:pPr>
      <w:r>
        <w:drawing>
          <wp:inline distT="0" distB="0" distL="0" distR="0">
            <wp:extent cx="5667375" cy="6534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6534150"/>
                    </a:xfrm>
                    <a:prstGeom prst="rect">
                      <a:avLst/>
                    </a:prstGeom>
                  </pic:spPr>
                </pic:pic>
              </a:graphicData>
            </a:graphic>
          </wp:inline>
        </w:drawing>
      </w:r>
    </w:p>
    <w:p>
      <w:pPr>
        <w:jc w:val="center"/>
      </w:pPr>
      <w:r>
        <w:t>2-b层平面</w:t>
      </w:r>
    </w:p>
    <w:p>
      <w:pPr>
        <w:jc w:val="center"/>
      </w:pPr>
    </w:p>
    <w:bookmarkEnd w:id="20"/>
    <w:p>
      <w:pPr>
        <w:pStyle w:val="3"/>
        <w:ind w:firstLine="0" w:firstLineChars="0"/>
        <w:jc w:val="center"/>
        <w:rPr>
          <w:rFonts w:ascii="微软雅黑" w:hAnsi="微软雅黑" w:eastAsia="微软雅黑"/>
          <w:lang w:val="en-US"/>
        </w:rPr>
      </w:pPr>
    </w:p>
    <w:p>
      <w:pPr>
        <w:pStyle w:val="4"/>
        <w:spacing w:before="156"/>
      </w:pPr>
      <w:bookmarkStart w:id="22" w:name="_Toc452108761"/>
      <w:bookmarkStart w:id="23" w:name="_Toc13735910"/>
      <w:bookmarkStart w:id="24" w:name="_Toc329"/>
      <w:r>
        <w:rPr>
          <w:rFonts w:hint="eastAsia"/>
        </w:rPr>
        <w:t>三</w:t>
      </w:r>
      <w:r>
        <w:t>维视图</w:t>
      </w:r>
      <w:bookmarkEnd w:id="22"/>
      <w:bookmarkEnd w:id="23"/>
      <w:bookmarkEnd w:id="24"/>
    </w:p>
    <w:p>
      <w:pPr>
        <w:jc w:val="center"/>
      </w:pPr>
      <w:bookmarkStart w:id="25" w:name="模型观察"/>
      <w:bookmarkStart w:id="26" w:name="三维视图"/>
      <w:r>
        <w:t>请先在【模型观察】命令中保存图片</w:t>
      </w:r>
      <w:bookmarkEnd w:id="25"/>
      <w:bookmarkEnd w:id="26"/>
    </w:p>
    <w:p/>
    <w:p>
      <w:pPr>
        <w:pStyle w:val="2"/>
        <w:spacing w:before="312"/>
      </w:pPr>
      <w:bookmarkStart w:id="27" w:name="_Toc452108762"/>
      <w:bookmarkStart w:id="28" w:name="TitleFormat"/>
      <w:bookmarkStart w:id="29" w:name="_Toc13735911"/>
      <w:bookmarkStart w:id="30" w:name="_Toc27894"/>
      <w:r>
        <w:rPr>
          <w:rFonts w:hint="eastAsia"/>
        </w:rPr>
        <w:t>计算</w:t>
      </w:r>
      <w:r>
        <w:t>依据</w:t>
      </w:r>
      <w:bookmarkEnd w:id="27"/>
      <w:bookmarkEnd w:id="28"/>
      <w:bookmarkEnd w:id="29"/>
      <w:bookmarkEnd w:id="30"/>
    </w:p>
    <w:p>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pPr>
        <w:pStyle w:val="2"/>
        <w:spacing w:before="312"/>
      </w:pPr>
      <w:bookmarkStart w:id="35" w:name="_Toc13735912"/>
      <w:bookmarkStart w:id="36" w:name="_Toc19765"/>
      <w:r>
        <w:rPr>
          <w:rFonts w:hint="eastAsia"/>
        </w:rPr>
        <w:t>参考</w:t>
      </w:r>
      <w:r>
        <w:t>标准</w:t>
      </w:r>
      <w:bookmarkEnd w:id="31"/>
      <w:bookmarkEnd w:id="35"/>
      <w:bookmarkEnd w:id="36"/>
    </w:p>
    <w:p>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pPr>
        <w:pStyle w:val="2"/>
        <w:spacing w:before="312"/>
      </w:pPr>
      <w:bookmarkStart w:id="41" w:name="_Toc13735913"/>
      <w:bookmarkStart w:id="42" w:name="_Toc3799"/>
      <w:r>
        <w:rPr>
          <w:rFonts w:hint="eastAsia"/>
        </w:rPr>
        <w:t>计算</w:t>
      </w:r>
      <w:bookmarkEnd w:id="37"/>
      <w:bookmarkEnd w:id="38"/>
      <w:r>
        <w:rPr>
          <w:rFonts w:hint="eastAsia"/>
        </w:rPr>
        <w:t>方法</w:t>
      </w:r>
      <w:bookmarkEnd w:id="41"/>
      <w:bookmarkEnd w:id="4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pPr>
        <w:pStyle w:val="4"/>
        <w:spacing w:before="156" w:line="400" w:lineRule="exact"/>
      </w:pPr>
      <w:bookmarkStart w:id="43" w:name="_Toc13735914"/>
      <w:bookmarkStart w:id="44" w:name="_Toc32322"/>
      <w:r>
        <w:t>CFD</w:t>
      </w:r>
      <w:r>
        <w:rPr>
          <w:rFonts w:hint="eastAsia"/>
        </w:rPr>
        <w:t>计算原理</w:t>
      </w:r>
      <w:bookmarkEnd w:id="43"/>
      <w:bookmarkEnd w:id="44"/>
    </w:p>
    <w:p>
      <w:pPr>
        <w:pStyle w:val="5"/>
        <w:spacing w:before="156" w:line="400" w:lineRule="exact"/>
      </w:pPr>
      <w:bookmarkStart w:id="45" w:name="_Toc13735915"/>
      <w:bookmarkStart w:id="46" w:name="_Toc452108765"/>
      <w:bookmarkStart w:id="47" w:name="_Toc451698937"/>
      <w:r>
        <w:rPr>
          <w:rFonts w:hint="eastAsia"/>
        </w:rPr>
        <w:t>湍流模型</w:t>
      </w:r>
      <w:bookmarkEnd w:id="45"/>
    </w:p>
    <w:p>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bookmarkStart w:id="48" w:name="_Toc452108766"/>
            <w:bookmarkStart w:id="49" w:name="_Toc451698938"/>
            <w:bookmarkStart w:id="50" w:name="_Toc8151"/>
            <w:bookmarkStart w:id="51"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spacing w:before="156"/>
        <w:ind w:left="0" w:firstLine="0"/>
      </w:pPr>
      <w:r>
        <w:rPr>
          <w:rFonts w:hint="eastAsia"/>
        </w:rPr>
        <w:t>边界条件</w:t>
      </w:r>
      <w:bookmarkEnd w:id="48"/>
      <w:bookmarkEnd w:id="49"/>
      <w:bookmarkEnd w:id="50"/>
      <w:bookmarkEnd w:id="51"/>
    </w:p>
    <w:p>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pPr>
        <w:spacing w:line="400" w:lineRule="exact"/>
        <w:ind w:firstLine="435"/>
      </w:pPr>
      <w:r>
        <w:rPr>
          <w:rFonts w:hint="eastAsia"/>
          <w:b/>
        </w:rPr>
        <w:t>送风口</w:t>
      </w:r>
      <w:r>
        <w:rPr>
          <w:rFonts w:hint="eastAsia"/>
        </w:rPr>
        <w:t>：采用温度和风速作为边界条件；</w:t>
      </w:r>
    </w:p>
    <w:p>
      <w:pPr>
        <w:spacing w:line="400" w:lineRule="exact"/>
        <w:ind w:firstLine="435"/>
      </w:pPr>
      <w:r>
        <w:rPr>
          <w:rFonts w:hint="eastAsia"/>
          <w:b/>
        </w:rPr>
        <w:t>回风口</w:t>
      </w:r>
      <w:r>
        <w:rPr>
          <w:rFonts w:hint="eastAsia"/>
        </w:rPr>
        <w:t>：采用绝热和定压边界条件；</w:t>
      </w:r>
    </w:p>
    <w:p>
      <w:pPr>
        <w:pStyle w:val="5"/>
        <w:tabs>
          <w:tab w:val="left" w:pos="360"/>
        </w:tabs>
        <w:spacing w:before="156" w:line="400" w:lineRule="exact"/>
        <w:ind w:left="0" w:firstLine="0"/>
      </w:pPr>
      <w:bookmarkStart w:id="52" w:name="_Toc452108767"/>
      <w:bookmarkStart w:id="53" w:name="_Toc13735917"/>
      <w:bookmarkStart w:id="54" w:name="_Toc23583"/>
      <w:bookmarkStart w:id="55" w:name="_Toc451698939"/>
      <w:r>
        <w:rPr>
          <w:rFonts w:hint="eastAsia"/>
        </w:rPr>
        <w:t>求解计算</w:t>
      </w:r>
      <w:bookmarkEnd w:id="52"/>
      <w:bookmarkEnd w:id="53"/>
      <w:bookmarkEnd w:id="54"/>
      <w:bookmarkEnd w:id="55"/>
    </w:p>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w:rPr>
                  <w:rFonts w:ascii="Cambria Math" w:hAnsi="Cambria Math" w:eastAsia="微软雅黑"/>
                  <w:lang w:val="en-US"/>
                </w:rPr>
                <m:t>∂(ρϕ)</m:t>
              </m:r>
              <m:ctrlPr>
                <w:rPr>
                  <w:rFonts w:ascii="Cambria Math" w:hAnsi="Cambria Math" w:eastAsia="微软雅黑" w:cs="宋体"/>
                  <w:sz w:val="24"/>
                  <w:szCs w:val="24"/>
                </w:rPr>
              </m:ctrlPr>
            </m:num>
            <m:den>
              <m: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w:rPr>
                      <w:rFonts w:ascii="Cambria Math" w:hAnsi="Cambria Math" w:eastAsia="微软雅黑"/>
                      <w:lang w:val="en-US"/>
                    </w:rPr>
                    <m:t>ϕ</m:t>
                  </m:r>
                  <m:ctrlPr>
                    <w:rPr>
                      <w:rFonts w:ascii="Cambria Math" w:hAnsi="Cambria Math" w:eastAsia="微软雅黑" w:cs="宋体"/>
                      <w:i/>
                      <w:sz w:val="24"/>
                      <w:szCs w:val="24"/>
                    </w:rPr>
                  </m:ctrlPr>
                </m:sub>
              </m:sSub>
              <m: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w:rPr>
                  <w:rFonts w:ascii="Cambria Math" w:hAnsi="Cambria Math" w:eastAsia="微软雅黑"/>
                  <w:lang w:val="en-US"/>
                </w:rPr>
                <m:t>S</m:t>
              </m:r>
              <m:ctrlPr>
                <w:rPr>
                  <w:rFonts w:ascii="Cambria Math" w:hAnsi="Cambria Math" w:eastAsia="微软雅黑" w:cs="宋体"/>
                  <w:sz w:val="24"/>
                  <w:szCs w:val="24"/>
                </w:rPr>
              </m:ctrlPr>
            </m:e>
            <m:sub>
              <m:r>
                <w:rPr>
                  <w:rFonts w:ascii="Cambria Math" w:hAnsi="Cambria Math" w:eastAsia="微软雅黑"/>
                  <w:lang w:val="en-US"/>
                </w:rPr>
                <m:t>ϕ</m:t>
              </m:r>
              <m:ctrlPr>
                <w:rPr>
                  <w:rFonts w:ascii="Cambria Math" w:hAnsi="Cambria Math" w:eastAsia="微软雅黑" w:cs="宋体"/>
                  <w:sz w:val="24"/>
                  <w:szCs w:val="24"/>
                </w:rPr>
              </m:ctrlPr>
            </m:sub>
          </m:sSub>
        </m:oMath>
      </m:oMathPara>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∂x</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∂y</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∂z</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B</m:t>
                    </m:r>
                    <m:ctrlPr>
                      <w:rPr>
                        <w:rFonts w:ascii="Cambria Math" w:hAnsi="Cambria Math" w:cs="Calibri"/>
                        <w:kern w:val="2"/>
                        <w:sz w:val="18"/>
                        <w:szCs w:val="18"/>
                      </w:rPr>
                    </m:ctrlPr>
                  </m:sub>
                </m:sSub>
                <m: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ctrlPr>
                      <w:rPr>
                        <w:rFonts w:ascii="Cambria Math" w:hAnsi="Cambria Math" w:cs="Calibri"/>
                        <w:kern w:val="2"/>
                        <w:sz w:val="18"/>
                        <w:szCs w:val="18"/>
                      </w:rPr>
                    </m:ctrlPr>
                  </m:e>
                  <m:sub>
                    <m: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w:rPr>
                        <w:rFonts w:ascii="Cambria Math" w:hAnsi="Cambria Math" w:cs="Calibri"/>
                        <w:kern w:val="2"/>
                        <w:sz w:val="18"/>
                        <w:szCs w:val="18"/>
                      </w:rPr>
                      <m:t>ε</m:t>
                    </m:r>
                    <m:ctrlPr>
                      <w:rPr>
                        <w:rFonts w:ascii="Cambria Math" w:hAnsi="Cambria Math" w:cs="Calibri"/>
                        <w:kern w:val="2"/>
                        <w:sz w:val="18"/>
                        <w:szCs w:val="18"/>
                      </w:rPr>
                    </m:ctrlPr>
                  </m:num>
                  <m:den>
                    <m: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k</m:t>
                        </m:r>
                        <m:ctrlPr>
                          <w:rPr>
                            <w:rFonts w:ascii="Cambria Math" w:hAnsi="Cambria Math" w:cs="Calibri"/>
                            <w:i/>
                            <w:kern w:val="2"/>
                            <w:sz w:val="18"/>
                            <w:szCs w:val="18"/>
                          </w:rPr>
                        </m:ctrlP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2ε</m:t>
                    </m:r>
                    <m:ctrlPr>
                      <w:rPr>
                        <w:rFonts w:ascii="Cambria Math" w:hAnsi="Cambria Math" w:cs="Calibri"/>
                        <w:i/>
                        <w:kern w:val="2"/>
                        <w:sz w:val="18"/>
                        <w:szCs w:val="18"/>
                      </w:rPr>
                    </m:ctrlP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ctrlPr>
                          <w:rPr>
                            <w:rFonts w:ascii="Cambria Math" w:hAnsi="Cambria Math" w:cs="Calibri"/>
                            <w:i/>
                            <w:kern w:val="2"/>
                            <w:sz w:val="18"/>
                            <w:szCs w:val="18"/>
                          </w:rPr>
                        </m:ctrlPr>
                      </m:e>
                      <m:sup>
                        <m: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w:rPr>
                        <w:rFonts w:ascii="Cambria Math" w:hAnsi="Cambria Math" w:cs="Calibri"/>
                        <w:kern w:val="2"/>
                        <w:sz w:val="18"/>
                        <w:szCs w:val="18"/>
                      </w:rPr>
                      <m:t>k</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ctrlPr>
                      <w:rPr>
                        <w:rFonts w:ascii="Cambria Math" w:hAnsi="Cambria Math" w:cs="Calibri"/>
                        <w:i/>
                        <w:kern w:val="2"/>
                        <w:sz w:val="18"/>
                        <w:szCs w:val="18"/>
                      </w:rPr>
                    </m:ctrlPr>
                  </m:e>
                  <m:sub>
                    <m: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ctrlPr>
                      <w:rPr>
                        <w:rFonts w:ascii="Cambria Math" w:hAnsi="Cambria Math" w:cs="Calibri"/>
                        <w:kern w:val="2"/>
                        <w:sz w:val="18"/>
                        <w:szCs w:val="18"/>
                      </w:rPr>
                    </m:ctrlPr>
                  </m:num>
                  <m:den>
                    <m: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w:rPr>
                            <w:rFonts w:ascii="Cambria Math" w:hAnsi="Cambria Math" w:cs="Calibri"/>
                            <w:kern w:val="2"/>
                            <w:sz w:val="18"/>
                            <w:szCs w:val="18"/>
                          </w:rPr>
                          <m:t>σ</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w:rPr>
                        <w:rFonts w:ascii="Cambria Math" w:hAnsi="Cambria Math" w:eastAsia="微软雅黑"/>
                        <w:sz w:val="20"/>
                        <w:lang w:val="en-US"/>
                      </w:rPr>
                      <m:t>S</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w:rPr>
                        <w:rFonts w:ascii="Cambria Math" w:hAnsi="Cambria Math" w:eastAsia="微软雅黑"/>
                        <w:sz w:val="20"/>
                        <w:lang w:val="en-US"/>
                      </w:rPr>
                      <m:t>2</m:t>
                    </m:r>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S</m:t>
                    </m:r>
                    <m:ctrlPr>
                      <w:rPr>
                        <w:rFonts w:ascii="Cambria Math" w:hAnsi="Cambria Math" w:eastAsia="微软雅黑"/>
                        <w:sz w:val="20"/>
                        <w:lang w:val="en-US"/>
                      </w:rPr>
                    </m:ctrlPr>
                  </m:e>
                  <m:sub>
                    <m: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w:rPr>
                        <w:rFonts w:ascii="Cambria Math" w:hAnsi="Cambria Math" w:eastAsia="微软雅黑"/>
                        <w:sz w:val="20"/>
                        <w:lang w:val="en-US"/>
                      </w:rPr>
                      <m:t>1</m:t>
                    </m:r>
                    <m:ctrlPr>
                      <w:rPr>
                        <w:rFonts w:ascii="Cambria Math" w:hAnsi="Cambria Math" w:eastAsia="微软雅黑"/>
                        <w:sz w:val="20"/>
                        <w:lang w:val="en-US"/>
                      </w:rPr>
                    </m:ctrlPr>
                  </m:num>
                  <m:den>
                    <m: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hint="eastAsia"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B</m:t>
                    </m:r>
                    <m:ctrlPr>
                      <w:rPr>
                        <w:rFonts w:ascii="Cambria Math" w:hAnsi="Cambria Math" w:eastAsia="微软雅黑"/>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β</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σ</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w:rPr>
                        <w:rFonts w:ascii="Cambria Math" w:hAnsi="Cambria Math" w:eastAsia="微软雅黑"/>
                        <w:sz w:val="20"/>
                        <w:lang w:val="en-US"/>
                      </w:rPr>
                      <m:t>∂T</m:t>
                    </m:r>
                    <m:ctrlPr>
                      <w:rPr>
                        <w:rFonts w:ascii="Cambria Math" w:hAnsi="Cambria Math" w:eastAsia="微软雅黑"/>
                        <w:i/>
                        <w:sz w:val="20"/>
                        <w:lang w:val="en-US"/>
                      </w:rPr>
                    </m:ctrlPr>
                  </m:num>
                  <m:den>
                    <m: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k</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3ε</m:t>
                    </m:r>
                    <m:ctrlPr>
                      <w:rPr>
                        <w:rFonts w:ascii="Cambria Math" w:hAnsi="Cambria Math" w:eastAsia="微软雅黑"/>
                        <w:sz w:val="20"/>
                        <w:lang w:val="en-US"/>
                      </w:rPr>
                    </m:ctrlPr>
                  </m:sub>
                </m:sSub>
                <m: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w:rPr>
                                    <w:rFonts w:ascii="Cambria Math" w:hAnsi="Cambria Math" w:eastAsia="微软雅黑"/>
                                    <w:sz w:val="20"/>
                                    <w:lang w:val="en-US"/>
                                  </w:rPr>
                                  <m:t>u</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r>
                              <w:rPr>
                                <w:rFonts w:ascii="Cambria Math" w:hAnsi="Cambria Math" w:eastAsia="微软雅黑"/>
                                <w:sz w:val="20"/>
                                <w:lang w:val="en-US"/>
                              </w:rPr>
                              <m:t>+</m:t>
                            </m:r>
                            <m:sSup>
                              <m:sSupPr>
                                <m:ctrlPr>
                                  <w:rPr>
                                    <w:rFonts w:ascii="Cambria Math" w:hAnsi="Cambria Math" w:eastAsia="微软雅黑"/>
                                    <w:i/>
                                    <w:sz w:val="20"/>
                                    <w:lang w:val="en-US"/>
                                  </w:rPr>
                                </m:ctrlPr>
                              </m:sSupPr>
                              <m:e>
                                <m:r>
                                  <w:rPr>
                                    <w:rFonts w:ascii="Cambria Math" w:hAnsi="Cambria Math" w:eastAsia="微软雅黑"/>
                                    <w:sz w:val="20"/>
                                    <w:lang w:val="en-US"/>
                                  </w:rPr>
                                  <m:t>w</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m:t>
                              </m:r>
                              <m:ctrlPr>
                                <w:rPr>
                                  <w:rFonts w:ascii="Cambria Math" w:hAnsi="Cambria Math" w:eastAsia="微软雅黑"/>
                                  <w:i/>
                                  <w:sz w:val="20"/>
                                  <w:lang w:val="en-US"/>
                                </w:rPr>
                              </m:ctrlPr>
                            </m:sub>
                          </m:sSub>
                          <m: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w:rPr>
                      <w:rFonts w:ascii="Cambria Math" w:hAnsi="Cambria Math" w:eastAsia="微软雅黑"/>
                      <w:sz w:val="20"/>
                      <w:lang w:val="en-US"/>
                    </w:rPr>
                    <m:t>0.3679</m:t>
                  </m:r>
                  <m:ctrlPr>
                    <w:rPr>
                      <w:rFonts w:ascii="Cambria Math" w:hAnsi="Cambria Math" w:eastAsia="微软雅黑"/>
                      <w:i/>
                      <w:sz w:val="20"/>
                      <w:lang w:val="en-US"/>
                    </w:rPr>
                  </m:ctrlPr>
                </m:sup>
              </m:sSup>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=1.0</m:t>
              </m:r>
              <m: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w:rPr>
                  <w:rFonts w:ascii="Cambria Math" w:hAnsi="Cambria Math" w:eastAsia="微软雅黑"/>
                  <w:sz w:val="20"/>
                  <w:lang w:val="en-US"/>
                </w:rPr>
                <m:t>μ≪</m:t>
              </m:r>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r>
                    <w:rPr>
                      <w:rFonts w:ascii="Cambria Math" w:hAnsi="Cambria Math" w:eastAsia="微软雅黑"/>
                      <w:sz w:val="20"/>
                      <w:lang w:val="en-US"/>
                    </w:rPr>
                    <m:t xml:space="preserve">, </m:t>
                  </m:r>
                  <m:ctrlPr>
                    <w:rPr>
                      <w:rFonts w:ascii="Cambria Math" w:hAnsi="Cambria Math" w:eastAsia="微软雅黑"/>
                      <w:i/>
                      <w:sz w:val="20"/>
                      <w:lang w:val="en-US"/>
                    </w:rPr>
                  </m:ctrlPr>
                </m:sub>
              </m:sSub>
              <m: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hint="eastAsia" w:ascii="Cambria Math" w:hAnsi="Cambria Math" w:eastAsia="微软雅黑"/>
                      <w:sz w:val="20"/>
                      <w:lang w:val="en-US"/>
                    </w:rPr>
                    <m:t>k</m:t>
                  </m:r>
                  <m:ctrlPr>
                    <w:rPr>
                      <w:rFonts w:ascii="Cambria Math" w:hAnsi="Cambria Math" w:eastAsia="微软雅黑"/>
                      <w:i/>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ε</m:t>
                  </m:r>
                  <m:ctrlPr>
                    <w:rPr>
                      <w:rFonts w:ascii="Cambria Math" w:hAnsi="Cambria Math" w:eastAsia="微软雅黑"/>
                      <w:i/>
                      <w:sz w:val="20"/>
                      <w:lang w:val="en-US"/>
                    </w:rPr>
                  </m:ctrlPr>
                </m:sub>
              </m:sSub>
              <m:r>
                <w:rPr>
                  <w:rFonts w:ascii="Cambria Math" w:hAnsi="Cambria Math" w:eastAsia="微软雅黑"/>
                  <w:sz w:val="20"/>
                  <w:lang w:val="en-US"/>
                </w:rPr>
                <m:t>≈1.393</m:t>
              </m:r>
            </m:oMath>
            <w:r>
              <w:rPr>
                <w:rFonts w:ascii="微软雅黑" w:hAnsi="微软雅黑" w:eastAsia="微软雅黑"/>
                <w:sz w:val="20"/>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R</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C</m:t>
                        </m:r>
                        <m:ctrlPr>
                          <w:rPr>
                            <w:rFonts w:ascii="Cambria Math" w:hAnsi="Cambria Math" w:eastAsia="微软雅黑"/>
                            <w:i/>
                            <w:sz w:val="20"/>
                            <w:lang w:val="en-US"/>
                          </w:rPr>
                        </m:ctrlPr>
                      </m:e>
                      <m:sub>
                        <m:r>
                          <w:rPr>
                            <w:rFonts w:ascii="Cambria Math" w:hAnsi="Cambria Math" w:eastAsia="微软雅黑"/>
                            <w:sz w:val="20"/>
                            <w:lang w:val="en-US"/>
                          </w:rPr>
                          <m:t>μ</m:t>
                        </m:r>
                        <m:ctrlPr>
                          <w:rPr>
                            <w:rFonts w:ascii="Cambria Math" w:hAnsi="Cambria Math" w:eastAsia="微软雅黑"/>
                            <w:i/>
                            <w:sz w:val="20"/>
                            <w:lang w:val="en-US"/>
                          </w:rPr>
                        </m:ctrlPr>
                      </m:sub>
                    </m:sSub>
                    <m:r>
                      <w:rPr>
                        <w:rFonts w:ascii="Cambria Math" w:hAnsi="Cambria Math" w:eastAsia="微软雅黑"/>
                        <w:sz w:val="20"/>
                        <w:lang w:val="en-US"/>
                      </w:rPr>
                      <m:t>ρ</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(1-η/</m:t>
                    </m:r>
                    <m:sSub>
                      <m:sSubPr>
                        <m:ctrlPr>
                          <w:rPr>
                            <w:rFonts w:ascii="Cambria Math" w:hAnsi="Cambria Math" w:eastAsia="微软雅黑"/>
                            <w:i/>
                            <w:sz w:val="20"/>
                            <w:lang w:val="en-US"/>
                          </w:rPr>
                        </m:ctrlPr>
                      </m:sSubPr>
                      <m:e>
                        <m:r>
                          <w:rPr>
                            <w:rFonts w:ascii="Cambria Math" w:hAnsi="Cambria Math" w:eastAsia="微软雅黑"/>
                            <w:sz w:val="20"/>
                            <w:lang w:val="en-US"/>
                          </w:rPr>
                          <m:t>η</m:t>
                        </m:r>
                        <m:ctrlPr>
                          <w:rPr>
                            <w:rFonts w:ascii="Cambria Math" w:hAnsi="Cambria Math" w:eastAsia="微软雅黑"/>
                            <w:i/>
                            <w:sz w:val="20"/>
                            <w:lang w:val="en-US"/>
                          </w:rPr>
                        </m:ctrlPr>
                      </m:e>
                      <m:sub>
                        <m:r>
                          <w:rPr>
                            <w:rFonts w:ascii="Cambria Math" w:hAnsi="Cambria Math" w:eastAsia="微软雅黑"/>
                            <w:sz w:val="20"/>
                            <w:lang w:val="en-US"/>
                          </w:rPr>
                          <m:t>/</m:t>
                        </m:r>
                        <m:ctrlPr>
                          <w:rPr>
                            <w:rFonts w:ascii="Cambria Math" w:hAnsi="Cambria Math" w:eastAsia="微软雅黑"/>
                            <w:i/>
                            <w:sz w:val="20"/>
                            <w:lang w:val="en-US"/>
                          </w:rPr>
                        </m:ctrlPr>
                      </m:sub>
                    </m:sSub>
                    <m:r>
                      <w:rPr>
                        <w:rFonts w:ascii="Cambria Math" w:hAnsi="Cambria Math" w:eastAsia="微软雅黑"/>
                        <w:sz w:val="20"/>
                        <w:lang w:val="en-US"/>
                      </w:rPr>
                      <m:t>)</m:t>
                    </m:r>
                    <m:ctrlPr>
                      <w:rPr>
                        <w:rFonts w:ascii="Cambria Math" w:hAnsi="Cambria Math" w:eastAsia="微软雅黑"/>
                        <w:sz w:val="20"/>
                        <w:lang w:val="en-US"/>
                      </w:rPr>
                    </m:ctrlPr>
                  </m:num>
                  <m:den>
                    <m:r>
                      <w:rPr>
                        <w:rFonts w:ascii="Cambria Math" w:hAnsi="Cambria Math" w:eastAsia="微软雅黑"/>
                        <w:sz w:val="20"/>
                        <w:lang w:val="en-US"/>
                      </w:rPr>
                      <m:t>(1+β</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ε</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w:rPr>
                        <w:rFonts w:ascii="Cambria Math" w:hAnsi="Cambria Math" w:eastAsia="微软雅黑"/>
                        <w:sz w:val="20"/>
                        <w:lang w:val="en-US"/>
                      </w:rPr>
                      <m:t>k</m:t>
                    </m:r>
                    <m:ctrlPr>
                      <w:rPr>
                        <w:rFonts w:ascii="Cambria Math" w:hAnsi="Cambria Math" w:eastAsia="微软雅黑"/>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w:rPr>
                    <w:rFonts w:hint="eastAsia" w:ascii="Cambria Math" w:hAnsi="Cambria Math" w:eastAsia="微软雅黑"/>
                    <w:sz w:val="20"/>
                    <w:lang w:val="en-US"/>
                  </w:rPr>
                  <m:t>，</m:t>
                </m:r>
                <m:r>
                  <w:rPr>
                    <w:rFonts w:ascii="Cambria Math" w:hAnsi="Cambria Math" w:eastAsia="微软雅黑"/>
                    <w:sz w:val="20"/>
                    <w:lang w:val="en-US"/>
                  </w:rPr>
                  <m:t>η=</m:t>
                </m:r>
                <m:f>
                  <m:fPr>
                    <m:ctrlPr>
                      <w:rPr>
                        <w:rFonts w:ascii="Cambria Math" w:hAnsi="Cambria Math" w:eastAsia="微软雅黑"/>
                        <w:i/>
                        <w:sz w:val="20"/>
                        <w:lang w:val="en-US"/>
                      </w:rPr>
                    </m:ctrlPr>
                  </m:fPr>
                  <m:num>
                    <m:r>
                      <w:rPr>
                        <w:rFonts w:ascii="Cambria Math" w:hAnsi="Cambria Math" w:eastAsia="微软雅黑"/>
                        <w:sz w:val="20"/>
                        <w:lang w:val="en-US"/>
                      </w:rPr>
                      <m:t>S</m:t>
                    </m:r>
                    <m:r>
                      <w:rPr>
                        <w:rFonts w:hint="eastAsia" w:ascii="Cambria Math" w:hAnsi="Cambria Math" w:eastAsia="微软雅黑"/>
                        <w:sz w:val="20"/>
                        <w:lang w:val="en-US"/>
                      </w:rPr>
                      <m:t>k</m:t>
                    </m:r>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w:rPr>
                        <w:rFonts w:ascii="Cambria Math" w:hAnsi="Cambria Math" w:eastAsia="微软雅黑"/>
                        <w:sz w:val="20"/>
                        <w:lang w:val="en-US"/>
                      </w:rPr>
                      <m:t>η</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=4.38 , β=0.012</m:t>
                </m:r>
              </m:oMath>
            </m:oMathPara>
          </w:p>
        </w:tc>
      </w:tr>
    </w:tbl>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4"/>
        <w:tabs>
          <w:tab w:val="left" w:pos="0"/>
          <w:tab w:val="clear" w:pos="578"/>
        </w:tabs>
        <w:spacing w:before="156" w:line="400" w:lineRule="exact"/>
        <w:ind w:left="0" w:firstLine="0"/>
      </w:pPr>
      <w:bookmarkStart w:id="58" w:name="_Toc13735918"/>
      <w:bookmarkStart w:id="59" w:name="_Toc16578"/>
      <w:r>
        <w:rPr>
          <w:rFonts w:hint="eastAsia"/>
        </w:rPr>
        <w:t>热湿环境评价</w:t>
      </w:r>
      <w:r>
        <w:t>指标</w:t>
      </w:r>
      <w:r>
        <w:rPr>
          <w:rFonts w:hint="eastAsia"/>
        </w:rPr>
        <w:t>计算</w:t>
      </w:r>
      <w:bookmarkEnd w:id="58"/>
      <w:bookmarkEnd w:id="59"/>
    </w:p>
    <w:p>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pPr>
        <w:pStyle w:val="5"/>
        <w:tabs>
          <w:tab w:val="left" w:pos="360"/>
        </w:tabs>
        <w:spacing w:before="156" w:line="400" w:lineRule="exact"/>
        <w:ind w:left="0" w:firstLine="0"/>
      </w:pPr>
      <w:r>
        <w:t>PMV</w:t>
      </w:r>
      <w:r>
        <w:rPr>
          <w:rFonts w:hint="eastAsia"/>
        </w:rPr>
        <w:t>计算公式</w:t>
      </w:r>
    </w:p>
    <w:bookmarkEnd w:id="60"/>
    <w:p>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5"/>
        <w:tabs>
          <w:tab w:val="left" w:pos="360"/>
        </w:tabs>
        <w:spacing w:before="156"/>
        <w:ind w:left="0" w:firstLine="0"/>
      </w:pPr>
      <w:r>
        <w:t>PPD</w:t>
      </w:r>
      <w:r>
        <w:rPr>
          <w:rFonts w:hint="eastAsia"/>
        </w:rPr>
        <w:t>计算公式</w:t>
      </w:r>
      <w:bookmarkEnd w:id="61"/>
    </w:p>
    <w:p>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w:rPr>
                <w:rFonts w:ascii="Cambria Math" w:hAnsi="Cambria Math" w:eastAsia="微软雅黑"/>
                <w:lang w:val="en-US"/>
              </w:rPr>
              <m:t>PMV</m:t>
            </m:r>
            <m:ctrlPr>
              <w:rPr>
                <w:rFonts w:ascii="Cambria Math" w:hAnsi="Cambria Math" w:eastAsia="微软雅黑"/>
              </w:rPr>
            </m:ctrlPr>
          </m:e>
          <m:sup>
            <m:r>
              <w:rPr>
                <w:rFonts w:ascii="Cambria Math" w:hAnsi="Cambria Math" w:eastAsia="微软雅黑"/>
                <w:lang w:val="en-US"/>
              </w:rPr>
              <m:t>4</m:t>
            </m:r>
            <m:ctrlPr>
              <w:rPr>
                <w:rFonts w:ascii="Cambria Math" w:hAnsi="Cambria Math" w:eastAsia="微软雅黑"/>
              </w:rPr>
            </m:ctrlPr>
          </m:sup>
        </m:sSup>
        <m:r>
          <w:rPr>
            <w:rFonts w:ascii="Cambria Math" w:hAnsi="Cambria Math" w:eastAsia="微软雅黑"/>
            <w:lang w:val="en-US"/>
          </w:rPr>
          <m:t>-0.2179∙</m:t>
        </m:r>
        <m:sSup>
          <m:sSupPr>
            <m:ctrlPr>
              <w:rPr>
                <w:rFonts w:ascii="Cambria Math" w:hAnsi="Cambria Math" w:eastAsia="微软雅黑"/>
                <w:i/>
              </w:rPr>
            </m:ctrlPr>
          </m:sSupPr>
          <m:e>
            <m:r>
              <w:rPr>
                <w:rFonts w:ascii="Cambria Math" w:hAnsi="Cambria Math" w:eastAsia="微软雅黑"/>
                <w:lang w:val="en-US"/>
              </w:rPr>
              <m:t>PMV</m:t>
            </m:r>
            <m:ctrlPr>
              <w:rPr>
                <w:rFonts w:ascii="Cambria Math" w:hAnsi="Cambria Math" w:eastAsia="微软雅黑"/>
                <w:i/>
              </w:rPr>
            </m:ctrlPr>
          </m:e>
          <m:sup>
            <m:r>
              <w:rPr>
                <w:rFonts w:ascii="Cambria Math" w:hAnsi="Cambria Math" w:eastAsia="微软雅黑"/>
                <w:lang w:val="en-US"/>
              </w:rPr>
              <m:t>2</m:t>
            </m:r>
            <m:ctrlPr>
              <w:rPr>
                <w:rFonts w:ascii="Cambria Math" w:hAnsi="Cambria Math" w:eastAsia="微软雅黑"/>
                <w:i/>
              </w:rPr>
            </m:ctrlPr>
          </m:sup>
        </m:sSup>
        <m:r>
          <w:rPr>
            <w:rFonts w:ascii="Cambria Math" w:hAnsi="Cambria Math" w:eastAsia="微软雅黑"/>
            <w:lang w:val="en-US"/>
          </w:rPr>
          <m:t>)</m:t>
        </m:r>
      </m:oMath>
      <w:r>
        <w:rPr>
          <w:rFonts w:hint="eastAsia" w:ascii="微软雅黑" w:hAnsi="微软雅黑" w:eastAsia="微软雅黑"/>
          <w:lang w:val="en-US"/>
        </w:rPr>
        <w:t xml:space="preserve">                    (5)</w:t>
      </w:r>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6">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pPr>
        <w:pStyle w:val="5"/>
        <w:tabs>
          <w:tab w:val="left" w:pos="360"/>
        </w:tabs>
        <w:spacing w:before="156"/>
        <w:ind w:left="0" w:firstLine="0"/>
      </w:pPr>
      <w:bookmarkStart w:id="62" w:name="_Toc13735920"/>
      <w:r>
        <w:rPr>
          <w:rFonts w:hint="eastAsia"/>
        </w:rPr>
        <w:t>PMV和PPD达标比例计算</w:t>
      </w:r>
      <w:bookmarkEnd w:id="6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spacing w:before="312"/>
      </w:pPr>
      <w:bookmarkStart w:id="63" w:name="_Toc13735921"/>
      <w:bookmarkStart w:id="64" w:name="_Toc452108768"/>
      <w:bookmarkStart w:id="65" w:name="_Toc3745"/>
      <w:bookmarkStart w:id="66" w:name="_Toc32238"/>
      <w:r>
        <w:rPr>
          <w:rFonts w:hint="eastAsia"/>
        </w:rPr>
        <w:t>结果</w:t>
      </w:r>
      <w:r>
        <w:t>分析</w:t>
      </w:r>
      <w:bookmarkEnd w:id="63"/>
      <w:bookmarkEnd w:id="64"/>
      <w:bookmarkEnd w:id="65"/>
      <w:bookmarkEnd w:id="66"/>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0.5</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pPr>
        <w:pStyle w:val="3"/>
        <w:ind w:firstLine="0" w:firstLineChars="0"/>
        <w:rPr>
          <w:rFonts w:ascii="微软雅黑" w:hAnsi="微软雅黑" w:eastAsia="微软雅黑"/>
        </w:rPr>
      </w:pPr>
    </w:p>
    <w:p>
      <w:pPr>
        <w:pStyle w:val="4"/>
      </w:pPr>
      <w:bookmarkStart w:id="68" w:name="_Toc21395"/>
      <w:r>
        <w:t>1层分析图</w:t>
      </w:r>
      <w:bookmarkEnd w:id="68"/>
    </w:p>
    <w:p>
      <w:pPr>
        <w:jc w:val="center"/>
      </w:pPr>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pPr>
        <w:jc w:val="center"/>
      </w:pP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pPr>
        <w:jc w:val="center"/>
      </w:pPr>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3"/>
        <w:ind w:firstLine="0" w:firstLineChars="0"/>
        <w:rPr>
          <w:rFonts w:ascii="微软雅黑" w:hAnsi="微软雅黑" w:eastAsia="微软雅黑"/>
          <w:sz w:val="18"/>
          <w:szCs w:val="18"/>
          <w:lang w:val="en-US"/>
        </w:rPr>
      </w:pPr>
      <w:bookmarkStart w:id="69" w:name="结果分析"/>
      <w:bookmarkEnd w:id="69"/>
    </w:p>
    <w:p>
      <w:pPr>
        <w:pStyle w:val="4"/>
        <w:spacing w:before="156" w:line="400" w:lineRule="exact"/>
      </w:pPr>
      <w:bookmarkStart w:id="70" w:name="_Toc13735924"/>
      <w:bookmarkStart w:id="71" w:name="_Toc6554"/>
      <w:r>
        <w:rPr>
          <w:rFonts w:hint="eastAsia"/>
        </w:rPr>
        <w:t>室内PMV与PPD达标比例统计</w:t>
      </w:r>
      <w:bookmarkEnd w:id="70"/>
      <w:bookmarkEnd w:id="71"/>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－0.5≤PMV≤＋0.5</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－1≤PMV＜－0.5或＋0.5＜PMV≤＋1</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PMV＜－1或PMV＞＋1</w:t>
            </w:r>
          </w:p>
        </w:tc>
      </w:tr>
    </w:tbl>
    <w:p>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72"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72"/>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户型</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PMV-PPD达标面积 (㎡)</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PMV-PPD达标面积比例(%)</w:t>
            </w:r>
          </w:p>
        </w:tc>
        <w:tc>
          <w:tcPr>
            <w:shd w:val="clear" w:color="auto" w:fill="E6E6E6"/>
            <w:vAlign w:val="center"/>
          </w:tcPr>
          <w:p>
            <w:pPr>
              <w:jc w:val="center"/>
              <w:rPr>
                <w:sz w:val="18"/>
                <w:szCs w:val="18"/>
              </w:rPr>
            </w:pPr>
            <w:r>
              <w:rPr>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1层</w:t>
            </w:r>
          </w:p>
        </w:tc>
        <w:tc>
          <w:tcPr>
            <w:vMerge w:val="restart"/>
            <w:vAlign w:val="center"/>
          </w:tcPr>
          <w:p>
            <w:pPr>
              <w:rPr>
                <w:sz w:val="18"/>
                <w:szCs w:val="18"/>
              </w:rPr>
            </w:pPr>
            <w:r>
              <w:rPr>
                <w:sz w:val="18"/>
                <w:szCs w:val="18"/>
              </w:rPr>
              <w:t>1</w:t>
            </w:r>
          </w:p>
        </w:tc>
        <w:tc>
          <w:tcPr>
            <w:vAlign w:val="center"/>
          </w:tcPr>
          <w:p>
            <w:pPr>
              <w:rPr>
                <w:sz w:val="18"/>
                <w:szCs w:val="18"/>
              </w:rPr>
            </w:pPr>
            <w:r>
              <w:rPr>
                <w:sz w:val="18"/>
                <w:szCs w:val="18"/>
              </w:rPr>
              <w:t>1001</w:t>
            </w:r>
          </w:p>
        </w:tc>
        <w:tc>
          <w:tcPr>
            <w:vAlign w:val="center"/>
          </w:tcPr>
          <w:p>
            <w:pPr>
              <w:rPr>
                <w:sz w:val="18"/>
                <w:szCs w:val="18"/>
              </w:rPr>
            </w:pPr>
            <w:r>
              <w:rPr>
                <w:sz w:val="18"/>
                <w:szCs w:val="18"/>
              </w:rPr>
              <w:t>大厅</w:t>
            </w:r>
          </w:p>
        </w:tc>
        <w:tc>
          <w:tcPr>
            <w:vAlign w:val="center"/>
          </w:tcPr>
          <w:p>
            <w:pPr>
              <w:rPr>
                <w:sz w:val="18"/>
                <w:szCs w:val="18"/>
              </w:rPr>
            </w:pPr>
            <w:r>
              <w:rPr>
                <w:sz w:val="18"/>
                <w:szCs w:val="18"/>
              </w:rPr>
              <w:t>144.3</w:t>
            </w:r>
          </w:p>
        </w:tc>
        <w:tc>
          <w:tcPr>
            <w:vAlign w:val="center"/>
          </w:tcPr>
          <w:p>
            <w:pPr>
              <w:rPr>
                <w:sz w:val="18"/>
                <w:szCs w:val="18"/>
              </w:rPr>
            </w:pPr>
            <w:r>
              <w:rPr>
                <w:sz w:val="18"/>
                <w:szCs w:val="18"/>
              </w:rPr>
              <w:t>144.3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1007</w:t>
            </w:r>
          </w:p>
        </w:tc>
        <w:tc>
          <w:tcPr>
            <w:vAlign w:val="center"/>
          </w:tcPr>
          <w:p>
            <w:pPr>
              <w:rPr>
                <w:sz w:val="18"/>
                <w:szCs w:val="18"/>
              </w:rPr>
            </w:pPr>
            <w:r>
              <w:rPr>
                <w:sz w:val="18"/>
                <w:szCs w:val="18"/>
              </w:rPr>
              <w:t>健身房</w:t>
            </w:r>
          </w:p>
        </w:tc>
        <w:tc>
          <w:tcPr>
            <w:vAlign w:val="center"/>
          </w:tcPr>
          <w:p>
            <w:pPr>
              <w:rPr>
                <w:sz w:val="18"/>
                <w:szCs w:val="18"/>
              </w:rPr>
            </w:pPr>
            <w:r>
              <w:rPr>
                <w:sz w:val="18"/>
                <w:szCs w:val="18"/>
              </w:rPr>
              <w:t>106.7</w:t>
            </w:r>
          </w:p>
        </w:tc>
        <w:tc>
          <w:tcPr>
            <w:vAlign w:val="center"/>
          </w:tcPr>
          <w:p>
            <w:pPr>
              <w:rPr>
                <w:sz w:val="18"/>
                <w:szCs w:val="18"/>
              </w:rPr>
            </w:pPr>
            <w:r>
              <w:rPr>
                <w:sz w:val="18"/>
                <w:szCs w:val="18"/>
              </w:rPr>
              <w:t>106.7</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1008</w:t>
            </w:r>
          </w:p>
        </w:tc>
        <w:tc>
          <w:tcPr>
            <w:vAlign w:val="center"/>
          </w:tcPr>
          <w:p>
            <w:pPr>
              <w:rPr>
                <w:sz w:val="18"/>
                <w:szCs w:val="18"/>
              </w:rPr>
            </w:pPr>
            <w:r>
              <w:rPr>
                <w:sz w:val="18"/>
                <w:szCs w:val="18"/>
              </w:rPr>
              <w:t>健身房</w:t>
            </w:r>
          </w:p>
        </w:tc>
        <w:tc>
          <w:tcPr>
            <w:vAlign w:val="center"/>
          </w:tcPr>
          <w:p>
            <w:pPr>
              <w:rPr>
                <w:sz w:val="18"/>
                <w:szCs w:val="18"/>
              </w:rPr>
            </w:pPr>
            <w:r>
              <w:rPr>
                <w:sz w:val="18"/>
                <w:szCs w:val="18"/>
              </w:rPr>
              <w:t>79.5</w:t>
            </w:r>
          </w:p>
        </w:tc>
        <w:tc>
          <w:tcPr>
            <w:vAlign w:val="center"/>
          </w:tcPr>
          <w:p>
            <w:pPr>
              <w:rPr>
                <w:sz w:val="18"/>
                <w:szCs w:val="18"/>
              </w:rPr>
            </w:pPr>
            <w:r>
              <w:rPr>
                <w:sz w:val="18"/>
                <w:szCs w:val="18"/>
              </w:rPr>
              <w:t>79.5</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1009</w:t>
            </w:r>
          </w:p>
        </w:tc>
        <w:tc>
          <w:tcPr>
            <w:vAlign w:val="center"/>
          </w:tcPr>
          <w:p>
            <w:pPr>
              <w:rPr>
                <w:sz w:val="18"/>
                <w:szCs w:val="18"/>
              </w:rPr>
            </w:pPr>
            <w:r>
              <w:rPr>
                <w:sz w:val="18"/>
                <w:szCs w:val="18"/>
              </w:rPr>
              <w:t>餐厅</w:t>
            </w:r>
          </w:p>
        </w:tc>
        <w:tc>
          <w:tcPr>
            <w:vAlign w:val="center"/>
          </w:tcPr>
          <w:p>
            <w:pPr>
              <w:rPr>
                <w:sz w:val="18"/>
                <w:szCs w:val="18"/>
              </w:rPr>
            </w:pPr>
            <w:r>
              <w:rPr>
                <w:sz w:val="18"/>
                <w:szCs w:val="18"/>
              </w:rPr>
              <w:t>77.6</w:t>
            </w:r>
          </w:p>
        </w:tc>
        <w:tc>
          <w:tcPr>
            <w:vAlign w:val="center"/>
          </w:tcPr>
          <w:p>
            <w:pPr>
              <w:rPr>
                <w:sz w:val="18"/>
                <w:szCs w:val="18"/>
              </w:rPr>
            </w:pPr>
            <w:r>
              <w:rPr>
                <w:sz w:val="18"/>
                <w:szCs w:val="18"/>
              </w:rPr>
              <w:t>77.6</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1012</w:t>
            </w:r>
          </w:p>
        </w:tc>
        <w:tc>
          <w:tcPr>
            <w:vAlign w:val="center"/>
          </w:tcPr>
          <w:p>
            <w:pPr>
              <w:rPr>
                <w:sz w:val="18"/>
                <w:szCs w:val="18"/>
              </w:rPr>
            </w:pPr>
            <w:r>
              <w:rPr>
                <w:sz w:val="18"/>
                <w:szCs w:val="18"/>
              </w:rPr>
              <w:t>走廊</w:t>
            </w:r>
          </w:p>
        </w:tc>
        <w:tc>
          <w:tcPr>
            <w:vAlign w:val="center"/>
          </w:tcPr>
          <w:p>
            <w:pPr>
              <w:rPr>
                <w:sz w:val="18"/>
                <w:szCs w:val="18"/>
              </w:rPr>
            </w:pPr>
            <w:r>
              <w:rPr>
                <w:sz w:val="18"/>
                <w:szCs w:val="18"/>
              </w:rPr>
              <w:t>56.2</w:t>
            </w:r>
          </w:p>
        </w:tc>
        <w:tc>
          <w:tcPr>
            <w:vAlign w:val="center"/>
          </w:tcPr>
          <w:p>
            <w:pPr>
              <w:rPr>
                <w:sz w:val="18"/>
                <w:szCs w:val="18"/>
              </w:rPr>
            </w:pPr>
            <w:r>
              <w:rPr>
                <w:sz w:val="18"/>
                <w:szCs w:val="18"/>
              </w:rPr>
              <w:t>56.2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1014</w:t>
            </w:r>
          </w:p>
        </w:tc>
        <w:tc>
          <w:tcPr>
            <w:vAlign w:val="center"/>
          </w:tcPr>
          <w:p>
            <w:pPr>
              <w:rPr>
                <w:sz w:val="18"/>
                <w:szCs w:val="18"/>
              </w:rPr>
            </w:pPr>
            <w:r>
              <w:rPr>
                <w:sz w:val="18"/>
                <w:szCs w:val="18"/>
              </w:rPr>
              <w:t>走廊</w:t>
            </w:r>
          </w:p>
        </w:tc>
        <w:tc>
          <w:tcPr>
            <w:vAlign w:val="center"/>
          </w:tcPr>
          <w:p>
            <w:pPr>
              <w:rPr>
                <w:sz w:val="18"/>
                <w:szCs w:val="18"/>
              </w:rPr>
            </w:pPr>
            <w:r>
              <w:rPr>
                <w:sz w:val="18"/>
                <w:szCs w:val="18"/>
              </w:rPr>
              <w:t>48.3</w:t>
            </w:r>
          </w:p>
        </w:tc>
        <w:tc>
          <w:tcPr>
            <w:vAlign w:val="center"/>
          </w:tcPr>
          <w:p>
            <w:pPr>
              <w:rPr>
                <w:sz w:val="18"/>
                <w:szCs w:val="18"/>
              </w:rPr>
            </w:pPr>
            <w:r>
              <w:rPr>
                <w:sz w:val="18"/>
                <w:szCs w:val="18"/>
              </w:rPr>
              <w:t>48.3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1015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36.9</w:t>
            </w:r>
          </w:p>
        </w:tc>
        <w:tc>
          <w:tcPr>
            <w:vAlign w:val="center"/>
          </w:tcPr>
          <w:p>
            <w:pPr>
              <w:rPr>
                <w:sz w:val="18"/>
                <w:szCs w:val="18"/>
              </w:rPr>
            </w:pPr>
            <w:r>
              <w:rPr>
                <w:sz w:val="18"/>
                <w:szCs w:val="18"/>
              </w:rPr>
              <w:t>36.9</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1022</w:t>
            </w:r>
          </w:p>
        </w:tc>
        <w:tc>
          <w:tcPr>
            <w:vAlign w:val="center"/>
          </w:tcPr>
          <w:p>
            <w:pPr>
              <w:rPr>
                <w:sz w:val="18"/>
                <w:szCs w:val="18"/>
              </w:rPr>
            </w:pPr>
            <w:r>
              <w:rPr>
                <w:sz w:val="18"/>
                <w:szCs w:val="18"/>
              </w:rPr>
              <w:t>会议室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1023</w:t>
            </w:r>
          </w:p>
        </w:tc>
        <w:tc>
          <w:tcPr>
            <w:vAlign w:val="center"/>
          </w:tcPr>
          <w:p>
            <w:pPr>
              <w:rPr>
                <w:sz w:val="18"/>
                <w:szCs w:val="18"/>
              </w:rPr>
            </w:pPr>
            <w:r>
              <w:rPr>
                <w:sz w:val="18"/>
                <w:szCs w:val="18"/>
              </w:rPr>
              <w:t>会议室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1024</w:t>
            </w:r>
          </w:p>
        </w:tc>
        <w:tc>
          <w:tcPr>
            <w:vAlign w:val="center"/>
          </w:tcPr>
          <w:p>
            <w:pPr>
              <w:rPr>
                <w:sz w:val="18"/>
                <w:szCs w:val="18"/>
              </w:rPr>
            </w:pPr>
            <w:r>
              <w:rPr>
                <w:sz w:val="18"/>
                <w:szCs w:val="18"/>
              </w:rPr>
              <w:t>会议室</w:t>
            </w:r>
          </w:p>
        </w:tc>
        <w:tc>
          <w:tcPr>
            <w:vAlign w:val="center"/>
          </w:tcPr>
          <w:p>
            <w:pPr>
              <w:rPr>
                <w:sz w:val="18"/>
                <w:szCs w:val="18"/>
              </w:rPr>
            </w:pPr>
            <w:r>
              <w:rPr>
                <w:sz w:val="18"/>
                <w:szCs w:val="18"/>
              </w:rPr>
              <w:t>29.2</w:t>
            </w:r>
          </w:p>
        </w:tc>
        <w:tc>
          <w:tcPr>
            <w:vAlign w:val="center"/>
          </w:tcPr>
          <w:p>
            <w:pPr>
              <w:rPr>
                <w:sz w:val="18"/>
                <w:szCs w:val="18"/>
              </w:rPr>
            </w:pPr>
            <w:r>
              <w:rPr>
                <w:sz w:val="18"/>
                <w:szCs w:val="18"/>
              </w:rPr>
              <w:t>29.2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1029</w:t>
            </w:r>
          </w:p>
        </w:tc>
        <w:tc>
          <w:tcPr>
            <w:vAlign w:val="center"/>
          </w:tcPr>
          <w:p>
            <w:pPr>
              <w:rPr>
                <w:sz w:val="18"/>
                <w:szCs w:val="18"/>
              </w:rPr>
            </w:pPr>
            <w:r>
              <w:rPr>
                <w:sz w:val="18"/>
                <w:szCs w:val="18"/>
              </w:rPr>
              <w:t>楼梯间</w:t>
            </w:r>
          </w:p>
        </w:tc>
        <w:tc>
          <w:tcPr>
            <w:vAlign w:val="center"/>
          </w:tcPr>
          <w:p>
            <w:pPr>
              <w:rPr>
                <w:sz w:val="18"/>
                <w:szCs w:val="18"/>
              </w:rPr>
            </w:pPr>
            <w:r>
              <w:rPr>
                <w:sz w:val="18"/>
                <w:szCs w:val="18"/>
              </w:rPr>
              <w:t>25.0</w:t>
            </w:r>
          </w:p>
        </w:tc>
        <w:tc>
          <w:tcPr>
            <w:vAlign w:val="center"/>
          </w:tcPr>
          <w:p>
            <w:pPr>
              <w:rPr>
                <w:sz w:val="18"/>
                <w:szCs w:val="18"/>
              </w:rPr>
            </w:pPr>
            <w:r>
              <w:rPr>
                <w:sz w:val="18"/>
                <w:szCs w:val="18"/>
              </w:rPr>
              <w:t>25.0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1030</w:t>
            </w:r>
          </w:p>
        </w:tc>
        <w:tc>
          <w:tcPr>
            <w:vAlign w:val="center"/>
          </w:tcPr>
          <w:p>
            <w:pPr>
              <w:rPr>
                <w:sz w:val="18"/>
                <w:szCs w:val="18"/>
              </w:rPr>
            </w:pPr>
            <w:r>
              <w:rPr>
                <w:sz w:val="18"/>
                <w:szCs w:val="18"/>
              </w:rPr>
              <w:t>楼梯间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1031</w:t>
            </w:r>
          </w:p>
        </w:tc>
        <w:tc>
          <w:tcPr>
            <w:vAlign w:val="center"/>
          </w:tcPr>
          <w:p>
            <w:pPr>
              <w:rPr>
                <w:sz w:val="18"/>
                <w:szCs w:val="18"/>
              </w:rPr>
            </w:pPr>
            <w:r>
              <w:rPr>
                <w:sz w:val="18"/>
                <w:szCs w:val="18"/>
              </w:rPr>
              <w:t>楼梯间</w:t>
            </w:r>
          </w:p>
        </w:tc>
        <w:tc>
          <w:tcPr>
            <w:vAlign w:val="center"/>
          </w:tcPr>
          <w:p>
            <w:pPr>
              <w:rPr>
                <w:sz w:val="18"/>
                <w:szCs w:val="18"/>
              </w:rPr>
            </w:pPr>
            <w:r>
              <w:rPr>
                <w:sz w:val="18"/>
                <w:szCs w:val="18"/>
              </w:rPr>
              <w:t>25.9</w:t>
            </w:r>
          </w:p>
        </w:tc>
        <w:tc>
          <w:tcPr>
            <w:vAlign w:val="center"/>
          </w:tcPr>
          <w:p>
            <w:pPr>
              <w:rPr>
                <w:sz w:val="18"/>
                <w:szCs w:val="18"/>
              </w:rPr>
            </w:pPr>
            <w:r>
              <w:rPr>
                <w:sz w:val="18"/>
                <w:szCs w:val="18"/>
              </w:rPr>
              <w:t>25.9</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1033</w:t>
            </w:r>
          </w:p>
        </w:tc>
        <w:tc>
          <w:tcPr>
            <w:vAlign w:val="center"/>
          </w:tcPr>
          <w:p>
            <w:pPr>
              <w:rPr>
                <w:sz w:val="18"/>
                <w:szCs w:val="18"/>
              </w:rPr>
            </w:pPr>
            <w:r>
              <w:rPr>
                <w:sz w:val="18"/>
                <w:szCs w:val="18"/>
              </w:rPr>
              <w:t>卫生间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1037</w:t>
            </w:r>
          </w:p>
        </w:tc>
        <w:tc>
          <w:tcPr>
            <w:vAlign w:val="center"/>
          </w:tcPr>
          <w:p>
            <w:pPr>
              <w:rPr>
                <w:sz w:val="18"/>
                <w:szCs w:val="18"/>
              </w:rPr>
            </w:pPr>
            <w:r>
              <w:rPr>
                <w:sz w:val="18"/>
                <w:szCs w:val="18"/>
              </w:rPr>
              <w:t>会议室</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1038</w:t>
            </w:r>
          </w:p>
        </w:tc>
        <w:tc>
          <w:tcPr>
            <w:vAlign w:val="center"/>
          </w:tcPr>
          <w:p>
            <w:pPr>
              <w:rPr>
                <w:sz w:val="18"/>
                <w:szCs w:val="18"/>
              </w:rPr>
            </w:pPr>
            <w:r>
              <w:rPr>
                <w:sz w:val="18"/>
                <w:szCs w:val="18"/>
              </w:rPr>
              <w:t>卫生间</w:t>
            </w:r>
          </w:p>
        </w:tc>
        <w:tc>
          <w:tcPr>
            <w:vAlign w:val="center"/>
          </w:tcPr>
          <w:p>
            <w:pPr>
              <w:rPr>
                <w:sz w:val="18"/>
                <w:szCs w:val="18"/>
              </w:rPr>
            </w:pPr>
            <w:r>
              <w:rPr>
                <w:sz w:val="18"/>
                <w:szCs w:val="18"/>
              </w:rPr>
              <w:t>25.4</w:t>
            </w:r>
          </w:p>
        </w:tc>
        <w:tc>
          <w:tcPr>
            <w:vAlign w:val="center"/>
          </w:tcPr>
          <w:p>
            <w:pPr>
              <w:rPr>
                <w:sz w:val="18"/>
                <w:szCs w:val="18"/>
              </w:rPr>
            </w:pPr>
            <w:r>
              <w:rPr>
                <w:sz w:val="18"/>
                <w:szCs w:val="18"/>
              </w:rPr>
              <w:t>25.4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1044</w:t>
            </w:r>
          </w:p>
        </w:tc>
        <w:tc>
          <w:tcPr>
            <w:vAlign w:val="center"/>
          </w:tcPr>
          <w:p>
            <w:pPr>
              <w:rPr>
                <w:sz w:val="18"/>
                <w:szCs w:val="18"/>
              </w:rPr>
            </w:pPr>
            <w:r>
              <w:rPr>
                <w:sz w:val="18"/>
                <w:szCs w:val="18"/>
              </w:rPr>
              <w:t>卫生间</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Merge w:val="continue"/>
            <w:vAlign w:val="center"/>
          </w:tcPr>
          <w:p>
            <w:pPr>
              <w:rPr>
                <w:sz w:val="18"/>
                <w:szCs w:val="18"/>
              </w:rPr>
            </w:pPr>
          </w:p>
        </w:tc>
        <w:tc>
          <w:tcPr>
            <w:vAlign w:val="center"/>
          </w:tcPr>
          <w:p>
            <w:pPr>
              <w:rPr>
                <w:sz w:val="18"/>
                <w:szCs w:val="18"/>
              </w:rPr>
            </w:pPr>
            <w:r>
              <w:rPr>
                <w:sz w:val="18"/>
                <w:szCs w:val="18"/>
              </w:rPr>
              <w:t>1045</w:t>
            </w:r>
          </w:p>
        </w:tc>
        <w:tc>
          <w:tcPr>
            <w:vAlign w:val="center"/>
          </w:tcPr>
          <w:p>
            <w:pPr>
              <w:rPr>
                <w:sz w:val="18"/>
                <w:szCs w:val="18"/>
              </w:rPr>
            </w:pPr>
            <w:r>
              <w:rPr>
                <w:sz w:val="18"/>
                <w:szCs w:val="18"/>
              </w:rPr>
              <w:t>卫生间</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建筑PMV-PPD达标面积比例（%）</w:t>
            </w:r>
          </w:p>
        </w:tc>
        <w:tc>
          <w:tcPr>
            <w:gridSpan w:val="4"/>
            <w:vAlign w:val="center"/>
          </w:tcPr>
          <w:p>
            <w:pPr>
              <w:rPr>
                <w:sz w:val="18"/>
                <w:szCs w:val="18"/>
              </w:rPr>
            </w:pPr>
            <w:r>
              <w:rPr>
                <w:sz w:val="18"/>
                <w:szCs w:val="18"/>
              </w:rPr>
              <w:t>100.00%</w:t>
            </w:r>
          </w:p>
        </w:tc>
      </w:tr>
    </w:tbl>
    <w:p>
      <w:pPr>
        <w:spacing w:after="120"/>
        <w:jc w:val="center"/>
        <w:rPr>
          <w:rFonts w:cs="宋体"/>
          <w:b/>
          <w:bCs/>
          <w:color w:val="333333"/>
          <w:sz w:val="18"/>
          <w:szCs w:val="18"/>
          <w:lang w:val="en-US"/>
        </w:rPr>
      </w:pPr>
      <w:bookmarkStart w:id="73" w:name="达标统计表"/>
      <w:bookmarkEnd w:id="73"/>
    </w:p>
    <w:p>
      <w:pPr>
        <w:spacing w:line="360" w:lineRule="exact"/>
        <w:ind w:firstLine="420"/>
        <w:rPr>
          <w:sz w:val="18"/>
          <w:szCs w:val="18"/>
        </w:rPr>
      </w:pPr>
      <w:bookmarkStart w:id="74" w:name="_Toc13735925"/>
      <w:r>
        <w:rPr>
          <w:rFonts w:hint="eastAsia"/>
          <w:sz w:val="18"/>
          <w:szCs w:val="18"/>
        </w:rPr>
        <w:t>说明：建筑整体的PMV-PPD达标面积比例按照建筑各主要功能房间的计算值进行面积加权平均得出。</w:t>
      </w:r>
    </w:p>
    <w:p>
      <w:pPr>
        <w:pStyle w:val="2"/>
        <w:spacing w:before="312"/>
      </w:pPr>
      <w:bookmarkStart w:id="75" w:name="_Toc26451"/>
      <w:r>
        <w:rPr>
          <w:rFonts w:hint="eastAsia"/>
        </w:rPr>
        <w:t>结论</w:t>
      </w:r>
      <w:bookmarkEnd w:id="74"/>
      <w:bookmarkEnd w:id="75"/>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76" w:name="达标百分比"/>
      <w:r>
        <w:rPr>
          <w:rFonts w:hint="eastAsia" w:ascii="微软雅黑" w:hAnsi="微软雅黑" w:eastAsia="微软雅黑"/>
          <w:lang w:val="en-US"/>
        </w:rPr>
        <w:t>100.00%</w:t>
      </w:r>
      <w:bookmarkEnd w:id="76"/>
      <w:r>
        <w:rPr>
          <w:rFonts w:hint="eastAsia" w:ascii="微软雅黑" w:hAnsi="微软雅黑" w:eastAsia="微软雅黑"/>
          <w:lang w:val="en-US"/>
        </w:rPr>
        <w:t>，根据绿标5.2.9，应得</w:t>
      </w:r>
      <w:bookmarkStart w:id="77" w:name="得分"/>
      <w:r>
        <w:rPr>
          <w:rFonts w:hint="eastAsia" w:ascii="微软雅黑" w:hAnsi="微软雅黑" w:eastAsia="微软雅黑"/>
          <w:lang w:val="en-US"/>
        </w:rPr>
        <w:t>8</w:t>
      </w:r>
      <w:bookmarkEnd w:id="77"/>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pPr>
        <w:pStyle w:val="2"/>
        <w:spacing w:before="312"/>
      </w:pPr>
      <w:bookmarkStart w:id="78" w:name="_Toc171"/>
      <w:bookmarkStart w:id="79" w:name="附录"/>
      <w:r>
        <w:rPr>
          <w:rFonts w:hint="eastAsia"/>
        </w:rPr>
        <w:t>附录：</w:t>
      </w:r>
      <w:r>
        <w:t>房间分析</w:t>
      </w:r>
      <w:r>
        <w:rPr>
          <w:rFonts w:hint="eastAsia"/>
        </w:rPr>
        <w:t>图</w:t>
      </w:r>
      <w:bookmarkEnd w:id="78"/>
    </w:p>
    <w:p>
      <w:pPr>
        <w:pStyle w:val="4"/>
      </w:pPr>
      <w:bookmarkStart w:id="80" w:name="_Toc18256"/>
      <w:r>
        <w:t>1037[值班室]</w:t>
      </w:r>
      <w:bookmarkEnd w:id="80"/>
    </w:p>
    <w:p>
      <w:pPr>
        <w:jc w:val="center"/>
      </w:pPr>
      <w: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1" w:name="_Toc11464"/>
      <w:r>
        <w:t>1024[老年日间照料室]</w:t>
      </w:r>
      <w:bookmarkEnd w:id="81"/>
    </w:p>
    <w:p>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2" w:name="_Toc15322"/>
      <w:r>
        <w:t>1023[老年日间照料室]</w:t>
      </w:r>
      <w:bookmarkEnd w:id="82"/>
    </w:p>
    <w:p>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3" w:name="_Toc19749"/>
      <w:r>
        <w:t>1022[老年日间照料室]</w:t>
      </w:r>
      <w:bookmarkEnd w:id="83"/>
    </w:p>
    <w:p>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4" w:name="_Toc9969"/>
      <w:r>
        <w:t>1015[医疗室]</w:t>
      </w:r>
      <w:bookmarkEnd w:id="84"/>
    </w:p>
    <w:p>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5" w:name="_Toc21746"/>
      <w:r>
        <w:t>1009[餐厅]</w:t>
      </w:r>
      <w:bookmarkEnd w:id="85"/>
    </w:p>
    <w:p>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6" w:name="_Toc11120"/>
      <w:r>
        <w:t>1008[老年人活动中心]</w:t>
      </w:r>
      <w:bookmarkEnd w:id="86"/>
    </w:p>
    <w:p>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7" w:name="_Toc3684"/>
      <w:r>
        <w:t>1007[青少年活动室]</w:t>
      </w:r>
      <w:bookmarkEnd w:id="87"/>
    </w:p>
    <w:p>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8" w:name="_Toc23153"/>
      <w:r>
        <w:t>1045[卫生间]</w:t>
      </w:r>
      <w:bookmarkEnd w:id="88"/>
    </w:p>
    <w:p>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9" w:name="_Toc24313"/>
      <w:r>
        <w:t>1044[卫生间]</w:t>
      </w:r>
      <w:bookmarkEnd w:id="89"/>
    </w:p>
    <w:p>
      <w:pPr>
        <w:jc w:val="center"/>
      </w:pPr>
      <w: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0" w:name="_Toc263"/>
      <w:r>
        <w:t>1038[卫生间]</w:t>
      </w:r>
      <w:bookmarkEnd w:id="90"/>
    </w:p>
    <w:p>
      <w:pPr>
        <w:jc w:val="center"/>
      </w:pPr>
      <w:r>
        <w:drawing>
          <wp:inline distT="0" distB="0" distL="0" distR="0">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1" w:name="_Toc3808"/>
      <w:r>
        <w:t>1033[卫生间]</w:t>
      </w:r>
      <w:bookmarkEnd w:id="91"/>
    </w:p>
    <w:p>
      <w:pPr>
        <w:jc w:val="center"/>
      </w:pPr>
      <w: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2" w:name="_Toc16504"/>
      <w:r>
        <w:t>1031[楼梯间]</w:t>
      </w:r>
      <w:bookmarkEnd w:id="92"/>
    </w:p>
    <w:p>
      <w:pPr>
        <w:jc w:val="center"/>
      </w:pPr>
      <w: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3" w:name="_Toc13493"/>
      <w:r>
        <w:t>1030[楼梯间]</w:t>
      </w:r>
      <w:bookmarkEnd w:id="93"/>
    </w:p>
    <w:p>
      <w:pPr>
        <w:jc w:val="center"/>
      </w:pPr>
      <w: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4" w:name="_Toc11680"/>
      <w:r>
        <w:t>1029[楼梯间]</w:t>
      </w:r>
      <w:bookmarkEnd w:id="94"/>
    </w:p>
    <w:p>
      <w:pPr>
        <w:jc w:val="center"/>
      </w:pPr>
      <w:r>
        <w:drawing>
          <wp:inline distT="0" distB="0" distL="0" distR="0">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5" w:name="_Toc12263"/>
      <w:r>
        <w:t>1014[走廊]</w:t>
      </w:r>
      <w:bookmarkEnd w:id="95"/>
    </w:p>
    <w:p>
      <w:pPr>
        <w:jc w:val="center"/>
      </w:pPr>
      <w:r>
        <w:drawing>
          <wp:inline distT="0" distB="0" distL="0" distR="0">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6" w:name="_Toc22572"/>
      <w:r>
        <w:t>1012[走廊]</w:t>
      </w:r>
      <w:bookmarkEnd w:id="96"/>
    </w:p>
    <w:p>
      <w:pPr>
        <w:jc w:val="center"/>
      </w:pPr>
      <w:r>
        <w:drawing>
          <wp:inline distT="0" distB="0" distL="0" distR="0">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7" w:name="_Toc12162"/>
      <w:r>
        <w:t>1001[大厅]</w:t>
      </w:r>
      <w:bookmarkEnd w:id="0"/>
      <w:bookmarkEnd w:id="97"/>
    </w:p>
    <w:bookmarkEnd w:id="4"/>
    <w:bookmarkEnd w:id="5"/>
    <w:p>
      <w:pPr>
        <w:jc w:val="center"/>
      </w:pPr>
      <w:r>
        <w:drawing>
          <wp:inline distT="0" distB="0" distL="0" distR="0">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pPr>
        <w:jc w:val="center"/>
      </w:pPr>
      <w:r>
        <w:drawing>
          <wp:inline distT="0" distB="0" distL="0" distR="0">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bookmarkEnd w:id="9"/>
    <w:p>
      <w:pPr>
        <w:jc w:val="center"/>
      </w:pPr>
      <w:r>
        <w:drawing>
          <wp:inline distT="0" distB="0" distL="0" distR="0">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pPr>
        <w:jc w:val="center"/>
      </w:pPr>
      <w:r>
        <w:drawing>
          <wp:inline distT="0" distB="0" distL="0" distR="0">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pPr>
        <w:jc w:val="center"/>
      </w:pPr>
    </w:p>
    <w:p>
      <w:pPr>
        <w:jc w:val="center"/>
      </w:pPr>
    </w:p>
    <w:p>
      <w:pPr>
        <w:jc w:val="center"/>
      </w:pPr>
      <w:bookmarkStart w:id="98" w:name="房间结果分析"/>
      <w:bookmarkEnd w:id="98"/>
    </w:p>
    <w:bookmarkEnd w:id="79"/>
    <w:p>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7"/>
            <w:rPr>
              <w:sz w:val="20"/>
              <w:szCs w:val="21"/>
            </w:rPr>
          </w:pPr>
        </w:p>
      </w:tc>
      <w:tc>
        <w:tcPr>
          <w:tcW w:w="2841" w:type="dxa"/>
          <w:shd w:val="clear" w:color="auto" w:fill="auto"/>
        </w:tcPr>
        <w:p>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pPr>
            <w:pStyle w:val="17"/>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040432"/>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49040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9\AppData\Local\Temp\tmp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tmp78.dotx</Template>
  <Pages>52</Pages>
  <Words>3732</Words>
  <Characters>5268</Characters>
  <Lines>37</Lines>
  <Paragraphs>10</Paragraphs>
  <TotalTime>12</TotalTime>
  <ScaleCrop>false</ScaleCrop>
  <LinksUpToDate>false</LinksUpToDate>
  <CharactersWithSpaces>5498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2025-12-29T14:31:00Z</dcterms:created>
  <dc:creator>WPS_1660465809</dc:creator>
  <cp:lastModifiedBy>WPS_1660465809</cp:lastModifiedBy>
  <dcterms:modified xsi:type="dcterms:W3CDTF">2025-12-29T14:43:24Z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DF33EB83451B482AB162803C9BD00FC8_12</vt:lpwstr>
  </property>
</Properties>
</file>