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bookmarkStart w:id="96" w:name="_GoBack"/>
      <w:bookmarkEnd w:id="96"/>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r>
        <w:t>织暖寺村·青筑含荫-基于绿色建筑技术融合乡境共生下的党群服务中心建筑设计</w:t>
      </w:r>
      <w:bookmarkEnd w:id="0"/>
    </w:p>
    <w:p>
      <w:pPr>
        <w:pStyle w:val="60"/>
        <w:rPr>
          <w:b/>
        </w:rPr>
      </w:pPr>
      <w:r>
        <w:rPr>
          <w:rFonts w:hint="eastAsia"/>
          <w:b/>
        </w:rPr>
        <w:t>设计编号：</w:t>
      </w:r>
      <w:bookmarkStart w:id="1" w:name="设计编号"/>
      <w:bookmarkEnd w:id="1"/>
    </w:p>
    <w:p>
      <w:pPr>
        <w:pStyle w:val="60"/>
        <w:rPr>
          <w:b/>
        </w:rPr>
      </w:pPr>
    </w:p>
    <w:p>
      <w:pPr>
        <w:pStyle w:val="56"/>
        <w:jc w:val="center"/>
      </w:pPr>
      <w:bookmarkStart w:id="2" w:name="二维码"/>
      <w:bookmarkEnd w:id="2"/>
      <w:r>
        <w:drawing>
          <wp:inline distT="0" distB="0" distL="0" distR="0">
            <wp:extent cx="1314450" cy="13144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314588" cy="1314588"/>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南阳</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r>
              <w:t>南阳师范学院土木建筑工程学院</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2026年01月01日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T17838957255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rPr>
          <w:rFonts w:asciiTheme="minorHAnsi" w:hAnsiTheme="minorHAnsi" w:eastAsiaTheme="minorEastAsia" w:cstheme="minorBidi"/>
          <w:b w:val="0"/>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28"/>
        </w:rPr>
        <w:fldChar w:fldCharType="begin"/>
      </w:r>
      <w:r>
        <w:rPr>
          <w:rStyle w:val="28"/>
        </w:rPr>
        <w:instrText xml:space="preserve"> </w:instrText>
      </w:r>
      <w:r>
        <w:instrText xml:space="preserve">HYPERLINK \l "_Toc174028439"</w:instrText>
      </w:r>
      <w:r>
        <w:rPr>
          <w:rStyle w:val="28"/>
        </w:rPr>
        <w:instrText xml:space="preserve"> </w:instrText>
      </w:r>
      <w:r>
        <w:rPr>
          <w:rStyle w:val="28"/>
        </w:rPr>
        <w:fldChar w:fldCharType="separate"/>
      </w:r>
      <w:r>
        <w:rPr>
          <w:rStyle w:val="28"/>
        </w:rPr>
        <w:t>1.</w:t>
      </w:r>
      <w:r>
        <w:rPr>
          <w:rFonts w:asciiTheme="minorHAnsi" w:hAnsiTheme="minorHAnsi" w:eastAsiaTheme="minorEastAsia" w:cstheme="minorBidi"/>
          <w:b w:val="0"/>
          <w:szCs w:val="22"/>
        </w:rPr>
        <w:tab/>
      </w:r>
      <w:r>
        <w:rPr>
          <w:rStyle w:val="28"/>
        </w:rPr>
        <w:t>项目概况</w:t>
      </w:r>
      <w:r>
        <w:tab/>
      </w:r>
      <w:r>
        <w:fldChar w:fldCharType="begin"/>
      </w:r>
      <w:r>
        <w:instrText xml:space="preserve"> PAGEREF _Toc174028439 \h </w:instrText>
      </w:r>
      <w:r>
        <w:fldChar w:fldCharType="separate"/>
      </w:r>
      <w:r>
        <w:t>3</w:t>
      </w:r>
      <w:r>
        <w:fldChar w:fldCharType="end"/>
      </w:r>
      <w:r>
        <w:rPr>
          <w:rStyle w:val="28"/>
        </w:rPr>
        <w:fldChar w:fldCharType="end"/>
      </w:r>
    </w:p>
    <w:p>
      <w:pPr>
        <w:pStyle w:val="18"/>
        <w:rPr>
          <w:rFonts w:asciiTheme="minorHAnsi" w:hAnsiTheme="minorHAnsi" w:eastAsiaTheme="minorEastAsia" w:cstheme="minorBidi"/>
          <w:b w:val="0"/>
          <w:szCs w:val="22"/>
        </w:rPr>
      </w:pPr>
      <w:r>
        <w:fldChar w:fldCharType="begin"/>
      </w:r>
      <w:r>
        <w:instrText xml:space="preserve"> HYPERLINK \l "_Toc174028440" </w:instrText>
      </w:r>
      <w:r>
        <w:fldChar w:fldCharType="separate"/>
      </w:r>
      <w:r>
        <w:rPr>
          <w:rStyle w:val="28"/>
        </w:rPr>
        <w:t>2.</w:t>
      </w:r>
      <w:r>
        <w:rPr>
          <w:rFonts w:asciiTheme="minorHAnsi" w:hAnsiTheme="minorHAnsi" w:eastAsiaTheme="minorEastAsia" w:cstheme="minorBidi"/>
          <w:b w:val="0"/>
          <w:szCs w:val="22"/>
        </w:rPr>
        <w:tab/>
      </w:r>
      <w:r>
        <w:rPr>
          <w:rStyle w:val="28"/>
        </w:rPr>
        <w:t>评价依据</w:t>
      </w:r>
      <w:r>
        <w:tab/>
      </w:r>
      <w:r>
        <w:fldChar w:fldCharType="begin"/>
      </w:r>
      <w:r>
        <w:instrText xml:space="preserve"> PAGEREF _Toc174028440 \h </w:instrText>
      </w:r>
      <w:r>
        <w:fldChar w:fldCharType="separate"/>
      </w:r>
      <w:r>
        <w:t>3</w:t>
      </w:r>
      <w:r>
        <w:fldChar w:fldCharType="end"/>
      </w:r>
      <w:r>
        <w:fldChar w:fldCharType="end"/>
      </w:r>
    </w:p>
    <w:p>
      <w:pPr>
        <w:pStyle w:val="18"/>
        <w:rPr>
          <w:rFonts w:asciiTheme="minorHAnsi" w:hAnsiTheme="minorHAnsi" w:eastAsiaTheme="minorEastAsia" w:cstheme="minorBidi"/>
          <w:b w:val="0"/>
          <w:szCs w:val="22"/>
        </w:rPr>
      </w:pPr>
      <w:r>
        <w:fldChar w:fldCharType="begin"/>
      </w:r>
      <w:r>
        <w:instrText xml:space="preserve"> HYPERLINK \l "_Toc174028441" </w:instrText>
      </w:r>
      <w:r>
        <w:fldChar w:fldCharType="separate"/>
      </w:r>
      <w:r>
        <w:rPr>
          <w:rStyle w:val="28"/>
        </w:rPr>
        <w:t>3.</w:t>
      </w:r>
      <w:r>
        <w:rPr>
          <w:rFonts w:asciiTheme="minorHAnsi" w:hAnsiTheme="minorHAnsi" w:eastAsiaTheme="minorEastAsia" w:cstheme="minorBidi"/>
          <w:b w:val="0"/>
          <w:szCs w:val="22"/>
        </w:rPr>
        <w:tab/>
      </w:r>
      <w:r>
        <w:rPr>
          <w:rStyle w:val="28"/>
        </w:rPr>
        <w:t>标准要求</w:t>
      </w:r>
      <w:r>
        <w:tab/>
      </w:r>
      <w:r>
        <w:fldChar w:fldCharType="begin"/>
      </w:r>
      <w:r>
        <w:instrText xml:space="preserve"> PAGEREF _Toc174028441 \h </w:instrText>
      </w:r>
      <w:r>
        <w:fldChar w:fldCharType="separate"/>
      </w:r>
      <w:r>
        <w:t>3</w:t>
      </w:r>
      <w:r>
        <w:fldChar w:fldCharType="end"/>
      </w:r>
      <w:r>
        <w:fldChar w:fldCharType="end"/>
      </w:r>
    </w:p>
    <w:p>
      <w:pPr>
        <w:pStyle w:val="18"/>
        <w:rPr>
          <w:rFonts w:asciiTheme="minorHAnsi" w:hAnsiTheme="minorHAnsi" w:eastAsiaTheme="minorEastAsia" w:cstheme="minorBidi"/>
          <w:b w:val="0"/>
          <w:szCs w:val="22"/>
        </w:rPr>
      </w:pPr>
      <w:r>
        <w:fldChar w:fldCharType="begin"/>
      </w:r>
      <w:r>
        <w:instrText xml:space="preserve"> HYPERLINK \l "_Toc174028442" </w:instrText>
      </w:r>
      <w:r>
        <w:fldChar w:fldCharType="separate"/>
      </w:r>
      <w:r>
        <w:rPr>
          <w:rStyle w:val="28"/>
        </w:rPr>
        <w:t>4.</w:t>
      </w:r>
      <w:r>
        <w:rPr>
          <w:rFonts w:asciiTheme="minorHAnsi" w:hAnsiTheme="minorHAnsi" w:eastAsiaTheme="minorEastAsia" w:cstheme="minorBidi"/>
          <w:b w:val="0"/>
          <w:szCs w:val="22"/>
        </w:rPr>
        <w:tab/>
      </w:r>
      <w:r>
        <w:rPr>
          <w:rStyle w:val="28"/>
        </w:rPr>
        <w:t>计算原理</w:t>
      </w:r>
      <w:r>
        <w:tab/>
      </w:r>
      <w:r>
        <w:fldChar w:fldCharType="begin"/>
      </w:r>
      <w:r>
        <w:instrText xml:space="preserve"> PAGEREF _Toc174028442 \h </w:instrText>
      </w:r>
      <w:r>
        <w:fldChar w:fldCharType="separate"/>
      </w:r>
      <w:r>
        <w:t>4</w:t>
      </w:r>
      <w:r>
        <w:fldChar w:fldCharType="end"/>
      </w:r>
      <w:r>
        <w:fldChar w:fldCharType="end"/>
      </w:r>
    </w:p>
    <w:p>
      <w:pPr>
        <w:pStyle w:val="21"/>
        <w:ind w:left="420"/>
        <w:rPr>
          <w:rFonts w:asciiTheme="minorHAnsi" w:hAnsiTheme="minorHAnsi" w:eastAsiaTheme="minorEastAsia" w:cstheme="minorBidi"/>
          <w:szCs w:val="22"/>
        </w:rPr>
      </w:pPr>
      <w:r>
        <w:fldChar w:fldCharType="begin"/>
      </w:r>
      <w:r>
        <w:instrText xml:space="preserve"> HYPERLINK \l "_Toc174028443" </w:instrText>
      </w:r>
      <w:r>
        <w:fldChar w:fldCharType="separate"/>
      </w:r>
      <w:r>
        <w:rPr>
          <w:rStyle w:val="28"/>
          <w:iCs/>
          <w:kern w:val="0"/>
        </w:rPr>
        <w:t>4.1</w:t>
      </w:r>
      <w:r>
        <w:rPr>
          <w:rFonts w:asciiTheme="minorHAnsi" w:hAnsiTheme="minorHAnsi" w:eastAsiaTheme="minorEastAsia" w:cstheme="minorBidi"/>
          <w:szCs w:val="22"/>
        </w:rPr>
        <w:tab/>
      </w:r>
      <w:r>
        <w:rPr>
          <w:rStyle w:val="28"/>
          <w:iCs/>
          <w:kern w:val="0"/>
        </w:rPr>
        <w:t>有机物</w:t>
      </w:r>
      <w:r>
        <w:tab/>
      </w:r>
      <w:r>
        <w:fldChar w:fldCharType="begin"/>
      </w:r>
      <w:r>
        <w:instrText xml:space="preserve"> PAGEREF _Toc174028443 \h </w:instrText>
      </w:r>
      <w:r>
        <w:fldChar w:fldCharType="separate"/>
      </w:r>
      <w:r>
        <w:t>4</w:t>
      </w:r>
      <w:r>
        <w:fldChar w:fldCharType="end"/>
      </w:r>
      <w:r>
        <w:fldChar w:fldCharType="end"/>
      </w:r>
    </w:p>
    <w:p>
      <w:pPr>
        <w:pStyle w:val="21"/>
        <w:ind w:left="420"/>
        <w:rPr>
          <w:rFonts w:asciiTheme="minorHAnsi" w:hAnsiTheme="minorHAnsi" w:eastAsiaTheme="minorEastAsia" w:cstheme="minorBidi"/>
          <w:szCs w:val="22"/>
        </w:rPr>
      </w:pPr>
      <w:r>
        <w:fldChar w:fldCharType="begin"/>
      </w:r>
      <w:r>
        <w:instrText xml:space="preserve"> HYPERLINK \l "_Toc174028444" </w:instrText>
      </w:r>
      <w:r>
        <w:fldChar w:fldCharType="separate"/>
      </w:r>
      <w:r>
        <w:rPr>
          <w:rStyle w:val="28"/>
          <w:iCs/>
          <w:kern w:val="0"/>
        </w:rPr>
        <w:t>4.2</w:t>
      </w:r>
      <w:r>
        <w:rPr>
          <w:rFonts w:asciiTheme="minorHAnsi" w:hAnsiTheme="minorHAnsi" w:eastAsiaTheme="minorEastAsia" w:cstheme="minorBidi"/>
          <w:szCs w:val="22"/>
        </w:rPr>
        <w:tab/>
      </w:r>
      <w:r>
        <w:rPr>
          <w:rStyle w:val="28"/>
          <w:iCs/>
          <w:kern w:val="0"/>
        </w:rPr>
        <w:t>颗粒物</w:t>
      </w:r>
      <w:r>
        <w:tab/>
      </w:r>
      <w:r>
        <w:fldChar w:fldCharType="begin"/>
      </w:r>
      <w:r>
        <w:instrText xml:space="preserve"> PAGEREF _Toc174028444 \h </w:instrText>
      </w:r>
      <w:r>
        <w:fldChar w:fldCharType="separate"/>
      </w:r>
      <w:r>
        <w:t>5</w:t>
      </w:r>
      <w:r>
        <w:fldChar w:fldCharType="end"/>
      </w:r>
      <w:r>
        <w:fldChar w:fldCharType="end"/>
      </w:r>
    </w:p>
    <w:p>
      <w:pPr>
        <w:pStyle w:val="18"/>
        <w:rPr>
          <w:rFonts w:asciiTheme="minorHAnsi" w:hAnsiTheme="minorHAnsi" w:eastAsiaTheme="minorEastAsia" w:cstheme="minorBidi"/>
          <w:b w:val="0"/>
          <w:szCs w:val="22"/>
        </w:rPr>
      </w:pPr>
      <w:r>
        <w:fldChar w:fldCharType="begin"/>
      </w:r>
      <w:r>
        <w:instrText xml:space="preserve"> HYPERLINK \l "_Toc174028445" </w:instrText>
      </w:r>
      <w:r>
        <w:fldChar w:fldCharType="separate"/>
      </w:r>
      <w:r>
        <w:rPr>
          <w:rStyle w:val="28"/>
        </w:rPr>
        <w:t>5.</w:t>
      </w:r>
      <w:r>
        <w:rPr>
          <w:rFonts w:asciiTheme="minorHAnsi" w:hAnsiTheme="minorHAnsi" w:eastAsiaTheme="minorEastAsia" w:cstheme="minorBidi"/>
          <w:b w:val="0"/>
          <w:szCs w:val="22"/>
        </w:rPr>
        <w:tab/>
      </w:r>
      <w:r>
        <w:rPr>
          <w:rStyle w:val="28"/>
        </w:rPr>
        <w:t>室内空气质量评估</w:t>
      </w:r>
      <w:r>
        <w:tab/>
      </w:r>
      <w:r>
        <w:fldChar w:fldCharType="begin"/>
      </w:r>
      <w:r>
        <w:instrText xml:space="preserve"> PAGEREF _Toc174028445 \h </w:instrText>
      </w:r>
      <w:r>
        <w:fldChar w:fldCharType="separate"/>
      </w:r>
      <w:r>
        <w:t>6</w:t>
      </w:r>
      <w:r>
        <w:fldChar w:fldCharType="end"/>
      </w:r>
      <w:r>
        <w:fldChar w:fldCharType="end"/>
      </w:r>
    </w:p>
    <w:p>
      <w:pPr>
        <w:pStyle w:val="21"/>
        <w:ind w:left="420"/>
        <w:rPr>
          <w:rFonts w:asciiTheme="minorHAnsi" w:hAnsiTheme="minorHAnsi" w:eastAsiaTheme="minorEastAsia" w:cstheme="minorBidi"/>
          <w:szCs w:val="22"/>
        </w:rPr>
      </w:pPr>
      <w:r>
        <w:fldChar w:fldCharType="begin"/>
      </w:r>
      <w:r>
        <w:instrText xml:space="preserve"> HYPERLINK \l "_Toc174028446" </w:instrText>
      </w:r>
      <w:r>
        <w:fldChar w:fldCharType="separate"/>
      </w:r>
      <w:r>
        <w:rPr>
          <w:rStyle w:val="28"/>
          <w:iCs/>
          <w:kern w:val="0"/>
        </w:rPr>
        <w:t>5.1</w:t>
      </w:r>
      <w:r>
        <w:rPr>
          <w:rFonts w:asciiTheme="minorHAnsi" w:hAnsiTheme="minorHAnsi" w:eastAsiaTheme="minorEastAsia" w:cstheme="minorBidi"/>
          <w:szCs w:val="22"/>
        </w:rPr>
        <w:tab/>
      </w:r>
      <w:r>
        <w:rPr>
          <w:rStyle w:val="28"/>
          <w:iCs/>
          <w:kern w:val="0"/>
        </w:rPr>
        <w:t>有机物浓度</w:t>
      </w:r>
      <w:r>
        <w:tab/>
      </w:r>
      <w:r>
        <w:fldChar w:fldCharType="begin"/>
      </w:r>
      <w:r>
        <w:instrText xml:space="preserve"> PAGEREF _Toc174028446 \h </w:instrText>
      </w:r>
      <w:r>
        <w:fldChar w:fldCharType="separate"/>
      </w:r>
      <w:r>
        <w:t>6</w:t>
      </w:r>
      <w:r>
        <w:fldChar w:fldCharType="end"/>
      </w:r>
      <w:r>
        <w:fldChar w:fldCharType="end"/>
      </w:r>
    </w:p>
    <w:p>
      <w:pPr>
        <w:pStyle w:val="21"/>
        <w:ind w:left="420"/>
        <w:rPr>
          <w:rFonts w:asciiTheme="minorHAnsi" w:hAnsiTheme="minorHAnsi" w:eastAsiaTheme="minorEastAsia" w:cstheme="minorBidi"/>
          <w:szCs w:val="22"/>
        </w:rPr>
      </w:pPr>
      <w:r>
        <w:fldChar w:fldCharType="begin"/>
      </w:r>
      <w:r>
        <w:instrText xml:space="preserve"> HYPERLINK \l "_Toc174028447" </w:instrText>
      </w:r>
      <w:r>
        <w:fldChar w:fldCharType="separate"/>
      </w:r>
      <w:r>
        <w:rPr>
          <w:rStyle w:val="28"/>
          <w:iCs/>
          <w:kern w:val="0"/>
        </w:rPr>
        <w:t>5.2</w:t>
      </w:r>
      <w:r>
        <w:rPr>
          <w:rFonts w:asciiTheme="minorHAnsi" w:hAnsiTheme="minorHAnsi" w:eastAsiaTheme="minorEastAsia" w:cstheme="minorBidi"/>
          <w:szCs w:val="22"/>
        </w:rPr>
        <w:tab/>
      </w:r>
      <w:r>
        <w:rPr>
          <w:rStyle w:val="28"/>
          <w:iCs/>
          <w:kern w:val="0"/>
        </w:rPr>
        <w:t>颗粒物浓度</w:t>
      </w:r>
      <w:r>
        <w:tab/>
      </w:r>
      <w:r>
        <w:fldChar w:fldCharType="begin"/>
      </w:r>
      <w:r>
        <w:instrText xml:space="preserve"> PAGEREF _Toc174028447 \h </w:instrText>
      </w:r>
      <w:r>
        <w:fldChar w:fldCharType="separate"/>
      </w:r>
      <w:r>
        <w:t>7</w:t>
      </w:r>
      <w:r>
        <w:fldChar w:fldCharType="end"/>
      </w:r>
      <w:r>
        <w:fldChar w:fldCharType="end"/>
      </w:r>
    </w:p>
    <w:p>
      <w:pPr>
        <w:pStyle w:val="18"/>
        <w:rPr>
          <w:rFonts w:asciiTheme="minorHAnsi" w:hAnsiTheme="minorHAnsi" w:eastAsiaTheme="minorEastAsia" w:cstheme="minorBidi"/>
          <w:b w:val="0"/>
          <w:szCs w:val="22"/>
        </w:rPr>
      </w:pPr>
      <w:r>
        <w:fldChar w:fldCharType="begin"/>
      </w:r>
      <w:r>
        <w:instrText xml:space="preserve"> HYPERLINK \l "_Toc174028448" </w:instrText>
      </w:r>
      <w:r>
        <w:fldChar w:fldCharType="separate"/>
      </w:r>
      <w:r>
        <w:rPr>
          <w:rStyle w:val="28"/>
        </w:rPr>
        <w:t>6.</w:t>
      </w:r>
      <w:r>
        <w:rPr>
          <w:rFonts w:asciiTheme="minorHAnsi" w:hAnsiTheme="minorHAnsi" w:eastAsiaTheme="minorEastAsia" w:cstheme="minorBidi"/>
          <w:b w:val="0"/>
          <w:szCs w:val="22"/>
        </w:rPr>
        <w:tab/>
      </w:r>
      <w:r>
        <w:rPr>
          <w:rStyle w:val="28"/>
        </w:rPr>
        <w:t>结论</w:t>
      </w:r>
      <w:r>
        <w:tab/>
      </w:r>
      <w:r>
        <w:fldChar w:fldCharType="begin"/>
      </w:r>
      <w:r>
        <w:instrText xml:space="preserve"> PAGEREF _Toc174028448 \h </w:instrText>
      </w:r>
      <w:r>
        <w:fldChar w:fldCharType="separate"/>
      </w:r>
      <w:r>
        <w:t>8</w:t>
      </w:r>
      <w:r>
        <w:fldChar w:fldCharType="end"/>
      </w:r>
      <w:r>
        <w:fldChar w:fldCharType="end"/>
      </w:r>
    </w:p>
    <w:p>
      <w:pPr>
        <w:pStyle w:val="18"/>
        <w:tabs>
          <w:tab w:val="left" w:pos="1050"/>
        </w:tabs>
        <w:rPr>
          <w:rStyle w:val="28"/>
        </w:rPr>
      </w:pPr>
    </w:p>
    <w:p>
      <w:pPr>
        <w:pStyle w:val="18"/>
        <w:tabs>
          <w:tab w:val="left" w:pos="1050"/>
        </w:tabs>
        <w:rPr>
          <w:rFonts w:asciiTheme="minorHAnsi" w:hAnsiTheme="minorHAnsi" w:eastAsiaTheme="minorEastAsia" w:cstheme="minorBidi"/>
          <w:b w:val="0"/>
          <w:szCs w:val="22"/>
        </w:rPr>
      </w:pPr>
      <w:r>
        <w:fldChar w:fldCharType="begin"/>
      </w:r>
      <w:r>
        <w:instrText xml:space="preserve"> HYPERLINK \l "_Toc174028449" </w:instrText>
      </w:r>
      <w:r>
        <w:fldChar w:fldCharType="separate"/>
      </w:r>
      <w:r>
        <w:rPr>
          <w:rStyle w:val="28"/>
        </w:rPr>
        <w:t>附录 1</w:t>
      </w:r>
      <w:r>
        <w:rPr>
          <w:rFonts w:asciiTheme="minorHAnsi" w:hAnsiTheme="minorHAnsi" w:eastAsiaTheme="minorEastAsia" w:cstheme="minorBidi"/>
          <w:b w:val="0"/>
          <w:szCs w:val="22"/>
        </w:rPr>
        <w:tab/>
      </w:r>
      <w:r>
        <w:rPr>
          <w:rStyle w:val="28"/>
          <w:lang w:val="zh-CN"/>
        </w:rPr>
        <w:t>主要功能房间渗透风量</w:t>
      </w:r>
      <w:r>
        <w:tab/>
      </w:r>
      <w:r>
        <w:fldChar w:fldCharType="begin"/>
      </w:r>
      <w:r>
        <w:instrText xml:space="preserve"> PAGEREF _Toc174028449 \h </w:instrText>
      </w:r>
      <w:r>
        <w:fldChar w:fldCharType="separate"/>
      </w:r>
      <w:r>
        <w:t>10</w:t>
      </w:r>
      <w:r>
        <w:fldChar w:fldCharType="end"/>
      </w:r>
      <w:r>
        <w:fldChar w:fldCharType="end"/>
      </w:r>
    </w:p>
    <w:p>
      <w:pPr>
        <w:pStyle w:val="18"/>
        <w:tabs>
          <w:tab w:val="left" w:pos="1050"/>
        </w:tabs>
        <w:rPr>
          <w:rFonts w:asciiTheme="minorHAnsi" w:hAnsiTheme="minorHAnsi" w:eastAsiaTheme="minorEastAsia" w:cstheme="minorBidi"/>
          <w:b w:val="0"/>
          <w:szCs w:val="22"/>
        </w:rPr>
      </w:pPr>
      <w:r>
        <w:fldChar w:fldCharType="begin"/>
      </w:r>
      <w:r>
        <w:instrText xml:space="preserve"> HYPERLINK \l "_Toc174028450" </w:instrText>
      </w:r>
      <w:r>
        <w:fldChar w:fldCharType="separate"/>
      </w:r>
      <w:r>
        <w:rPr>
          <w:rStyle w:val="28"/>
        </w:rPr>
        <w:t>附录 2</w:t>
      </w:r>
      <w:r>
        <w:rPr>
          <w:rFonts w:asciiTheme="minorHAnsi" w:hAnsiTheme="minorHAnsi" w:eastAsiaTheme="minorEastAsia" w:cstheme="minorBidi"/>
          <w:b w:val="0"/>
          <w:szCs w:val="22"/>
        </w:rPr>
        <w:tab/>
      </w:r>
      <w:r>
        <w:rPr>
          <w:rStyle w:val="28"/>
          <w:lang w:val="zh-CN"/>
        </w:rPr>
        <w:t>主要功能房间有机物浓度计算结果</w:t>
      </w:r>
      <w:r>
        <w:tab/>
      </w:r>
      <w:r>
        <w:fldChar w:fldCharType="begin"/>
      </w:r>
      <w:r>
        <w:instrText xml:space="preserve"> PAGEREF _Toc174028450 \h </w:instrText>
      </w:r>
      <w:r>
        <w:fldChar w:fldCharType="separate"/>
      </w:r>
      <w:r>
        <w:t>11</w:t>
      </w:r>
      <w:r>
        <w:fldChar w:fldCharType="end"/>
      </w:r>
      <w:r>
        <w:fldChar w:fldCharType="end"/>
      </w:r>
    </w:p>
    <w:p>
      <w:pPr>
        <w:pStyle w:val="18"/>
        <w:tabs>
          <w:tab w:val="left" w:pos="1050"/>
        </w:tabs>
        <w:rPr>
          <w:rFonts w:asciiTheme="minorHAnsi" w:hAnsiTheme="minorHAnsi" w:eastAsiaTheme="minorEastAsia" w:cstheme="minorBidi"/>
          <w:b w:val="0"/>
          <w:szCs w:val="22"/>
        </w:rPr>
      </w:pPr>
      <w:r>
        <w:fldChar w:fldCharType="begin"/>
      </w:r>
      <w:r>
        <w:instrText xml:space="preserve"> HYPERLINK \l "_Toc174028451" </w:instrText>
      </w:r>
      <w:r>
        <w:fldChar w:fldCharType="separate"/>
      </w:r>
      <w:r>
        <w:rPr>
          <w:rStyle w:val="28"/>
        </w:rPr>
        <w:t>附录 3</w:t>
      </w:r>
      <w:r>
        <w:rPr>
          <w:rFonts w:asciiTheme="minorHAnsi" w:hAnsiTheme="minorHAnsi" w:eastAsiaTheme="minorEastAsia" w:cstheme="minorBidi"/>
          <w:b w:val="0"/>
          <w:szCs w:val="22"/>
        </w:rPr>
        <w:tab/>
      </w:r>
      <w:r>
        <w:rPr>
          <w:rStyle w:val="28"/>
        </w:rPr>
        <w:t>主要功能房间通风净化方案及对应参数</w:t>
      </w:r>
      <w:r>
        <w:tab/>
      </w:r>
      <w:r>
        <w:fldChar w:fldCharType="begin"/>
      </w:r>
      <w:r>
        <w:instrText xml:space="preserve"> PAGEREF _Toc174028451 \h </w:instrText>
      </w:r>
      <w:r>
        <w:fldChar w:fldCharType="separate"/>
      </w:r>
      <w:r>
        <w:t>12</w:t>
      </w:r>
      <w:r>
        <w:fldChar w:fldCharType="end"/>
      </w:r>
      <w:r>
        <w:fldChar w:fldCharType="end"/>
      </w:r>
    </w:p>
    <w:p>
      <w:pPr>
        <w:pStyle w:val="18"/>
        <w:tabs>
          <w:tab w:val="left" w:pos="1050"/>
        </w:tabs>
        <w:rPr>
          <w:rFonts w:asciiTheme="minorHAnsi" w:hAnsiTheme="minorHAnsi" w:eastAsiaTheme="minorEastAsia" w:cstheme="minorBidi"/>
          <w:b w:val="0"/>
          <w:szCs w:val="22"/>
        </w:rPr>
      </w:pPr>
      <w:r>
        <w:fldChar w:fldCharType="begin"/>
      </w:r>
      <w:r>
        <w:instrText xml:space="preserve"> HYPERLINK \l "_Toc174028452" </w:instrText>
      </w:r>
      <w:r>
        <w:fldChar w:fldCharType="separate"/>
      </w:r>
      <w:r>
        <w:rPr>
          <w:rStyle w:val="28"/>
        </w:rPr>
        <w:t>附录 4</w:t>
      </w:r>
      <w:r>
        <w:rPr>
          <w:rFonts w:asciiTheme="minorHAnsi" w:hAnsiTheme="minorHAnsi" w:eastAsiaTheme="minorEastAsia" w:cstheme="minorBidi"/>
          <w:b w:val="0"/>
          <w:szCs w:val="22"/>
        </w:rPr>
        <w:tab/>
      </w:r>
      <w:r>
        <w:rPr>
          <w:rStyle w:val="28"/>
        </w:rPr>
        <w:t>主要功能房间颗粒物浓度计算结果</w:t>
      </w:r>
      <w:r>
        <w:tab/>
      </w:r>
      <w:r>
        <w:fldChar w:fldCharType="begin"/>
      </w:r>
      <w:r>
        <w:instrText xml:space="preserve"> PAGEREF _Toc174028452 \h </w:instrText>
      </w:r>
      <w:r>
        <w:fldChar w:fldCharType="separate"/>
      </w:r>
      <w:r>
        <w:t>13</w:t>
      </w:r>
      <w:r>
        <w:fldChar w:fldCharType="end"/>
      </w:r>
      <w:r>
        <w:fldChar w:fldCharType="end"/>
      </w:r>
    </w:p>
    <w:bookmarkEnd w:id="11"/>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b/>
          <w:caps/>
          <w:sz w:val="36"/>
          <w:szCs w:val="20"/>
        </w:rPr>
        <w:fldChar w:fldCharType="end"/>
      </w:r>
    </w:p>
    <w:p>
      <w:pPr>
        <w:pStyle w:val="2"/>
        <w:spacing w:before="312"/>
      </w:pPr>
      <w:bookmarkStart w:id="12" w:name="_Toc174028439"/>
      <w:bookmarkStart w:id="13" w:name="_Toc166251303"/>
      <w:r>
        <w:rPr>
          <w:rFonts w:hint="eastAsia"/>
        </w:rPr>
        <w:t>项目概况</w:t>
      </w:r>
      <w:bookmarkEnd w:id="12"/>
      <w:bookmarkEnd w:id="13"/>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4" w:name="地区"/>
            <w:r>
              <w:t>南阳</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5" w:name="地上建筑面积"/>
            <w:bookmarkStart w:id="16" w:name="建筑面积"/>
            <w:r>
              <w:t>1152.92</w:t>
            </w:r>
            <w:bookmarkEnd w:id="15"/>
            <w:bookmarkEnd w:id="16"/>
            <w:r>
              <w:t>m</w:t>
            </w:r>
            <w:r>
              <w:rPr>
                <w:vertAlign w:val="superscript"/>
              </w:rPr>
              <w:t>2</w:t>
            </w:r>
          </w:p>
        </w:tc>
        <w:tc>
          <w:tcPr>
            <w:tcW w:w="4110" w:type="dxa"/>
            <w:shd w:val="clear" w:color="auto" w:fill="auto"/>
            <w:vAlign w:val="bottom"/>
          </w:tcPr>
          <w:p>
            <w:pPr>
              <w:pStyle w:val="13"/>
            </w:pPr>
            <w:r>
              <w:rPr>
                <w:rFonts w:hint="eastAsia"/>
              </w:rPr>
              <w:t>地下</w:t>
            </w:r>
            <w:bookmarkStart w:id="17" w:name="地下建筑面积"/>
            <w:r>
              <w:t>0.00</w:t>
            </w:r>
            <w:bookmarkEnd w:id="17"/>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8" w:name="地上建筑层数"/>
            <w:r>
              <w:t>1</w:t>
            </w:r>
            <w:bookmarkEnd w:id="18"/>
            <w:r>
              <w:rPr>
                <w:rFonts w:hint="eastAsia"/>
              </w:rPr>
              <w:t>层</w:t>
            </w:r>
          </w:p>
        </w:tc>
        <w:tc>
          <w:tcPr>
            <w:tcW w:w="4110" w:type="dxa"/>
            <w:shd w:val="clear" w:color="auto" w:fill="auto"/>
            <w:vAlign w:val="bottom"/>
          </w:tcPr>
          <w:p>
            <w:pPr>
              <w:pStyle w:val="13"/>
            </w:pPr>
            <w:r>
              <w:rPr>
                <w:rFonts w:hint="eastAsia"/>
              </w:rPr>
              <w:t>地下</w:t>
            </w:r>
            <w:bookmarkStart w:id="19" w:name="地下建筑层数"/>
            <w:r>
              <w:t>0</w:t>
            </w:r>
            <w:bookmarkEnd w:id="19"/>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20" w:name="建筑高度"/>
            <w:bookmarkStart w:id="21" w:name="建筑层高"/>
            <w:r>
              <w:t>4.000</w:t>
            </w:r>
            <w:bookmarkEnd w:id="20"/>
            <w:bookmarkEnd w:id="21"/>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2" w:name="北向角度"/>
            <w:r>
              <w:t>1.5</w:t>
            </w:r>
            <w:bookmarkEnd w:id="22"/>
            <w:r>
              <w:rPr>
                <w:rFonts w:hint="eastAsia"/>
              </w:rPr>
              <w:t>°</w:t>
            </w:r>
          </w:p>
        </w:tc>
      </w:tr>
    </w:tbl>
    <w:p>
      <w:pPr>
        <w:jc w:val="center"/>
      </w:pPr>
      <w:bookmarkStart w:id="23" w:name="平面图"/>
      <w:bookmarkEnd w:id="23"/>
      <w:r>
        <w:drawing>
          <wp:inline distT="0" distB="0" distL="0" distR="0">
            <wp:extent cx="5667375" cy="65532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553200"/>
                    </a:xfrm>
                    <a:prstGeom prst="rect">
                      <a:avLst/>
                    </a:prstGeom>
                  </pic:spPr>
                </pic:pic>
              </a:graphicData>
            </a:graphic>
          </wp:inline>
        </w:drawing>
      </w:r>
    </w:p>
    <w:p>
      <w:pPr>
        <w:jc w:val="center"/>
      </w:pPr>
      <w:r>
        <w:t>A：2层平面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4" w:name="三维视图"/>
      <w:r>
        <w:t>请先在[模型观察]命令中保存图片！</w:t>
      </w:r>
    </w:p>
    <w:bookmarkEnd w:id="24"/>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pPr>
        <w:pStyle w:val="2"/>
        <w:spacing w:before="312"/>
      </w:pPr>
      <w:bookmarkStart w:id="26" w:name="_Toc174028440"/>
      <w:r>
        <w:rPr>
          <w:rFonts w:hint="eastAsia"/>
        </w:rPr>
        <w:t>评价依据</w:t>
      </w:r>
      <w:bookmarkEnd w:id="25"/>
      <w:bookmarkEnd w:id="26"/>
    </w:p>
    <w:p>
      <w:pPr>
        <w:pStyle w:val="13"/>
        <w:ind w:left="424" w:leftChars="202"/>
        <w:rPr>
          <w:bCs/>
        </w:rPr>
      </w:pPr>
      <w:bookmarkStart w:id="27" w:name="标准名称"/>
      <w:r>
        <w:t>《绿色建筑评价标准》GB/T 50378-2019（2024年版）</w:t>
      </w:r>
      <w:bookmarkEnd w:id="27"/>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8" w:name="_Toc174028441"/>
      <w:r>
        <w:rPr>
          <w:rFonts w:hint="eastAsia"/>
        </w:rPr>
        <w:t>标准要求</w:t>
      </w:r>
      <w:bookmarkEnd w:id="28"/>
    </w:p>
    <w:p>
      <w:pPr>
        <w:pStyle w:val="13"/>
        <w:ind w:firstLine="360" w:firstLineChars="200"/>
      </w:pPr>
      <w:bookmarkStart w:id="29" w:name="标准名称1"/>
      <w:r>
        <w:t>《绿色建筑评价标准》GB/T 50378-2019（2024年版）</w:t>
      </w:r>
      <w:bookmarkEnd w:id="29"/>
      <w:bookmarkStart w:id="30"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1" w:name="_Toc174028442"/>
      <w:r>
        <w:rPr>
          <w:rFonts w:hint="eastAsia"/>
        </w:rPr>
        <w:t>计算原理</w:t>
      </w:r>
      <w:bookmarkEnd w:id="30"/>
      <w:bookmarkEnd w:id="31"/>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2" w:name="_Toc166251307"/>
      <w:bookmarkStart w:id="33" w:name="_Toc17402844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2"/>
      <w:bookmarkEnd w:id="33"/>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4" w:name="_Toc166251308"/>
      <w:bookmarkStart w:id="35" w:name="_Toc1740284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4"/>
      <w:bookmarkEnd w:id="35"/>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6" w:name="_Toc174028445"/>
      <w:bookmarkStart w:id="37" w:name="_Toc166251309"/>
      <w:r>
        <w:rPr>
          <w:rFonts w:hint="eastAsia"/>
        </w:rPr>
        <w:t>室内空气质量评估</w:t>
      </w:r>
      <w:bookmarkEnd w:id="36"/>
      <w:bookmarkEnd w:id="37"/>
    </w:p>
    <w:p>
      <w:pPr>
        <w:pStyle w:val="13"/>
        <w:ind w:firstLine="420"/>
        <w:rPr>
          <w:bCs/>
        </w:rPr>
      </w:pPr>
      <w:r>
        <w:rPr>
          <w:rFonts w:hint="eastAsia"/>
          <w:bCs/>
        </w:rPr>
        <w:t>本项目</w:t>
      </w:r>
      <w:bookmarkStart w:id="38" w:name="主要功能房间类型判定"/>
      <w:r>
        <w:t>会议室、健身房、阅览室、餐厅</w:t>
      </w:r>
      <w:bookmarkEnd w:id="38"/>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9" w:name="_Toc166251310"/>
      <w:bookmarkStart w:id="40" w:name="_Toc17402844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9"/>
      <w:bookmarkEnd w:id="40"/>
    </w:p>
    <w:p>
      <w:pPr>
        <w:pStyle w:val="4"/>
      </w:pPr>
      <w:bookmarkStart w:id="41" w:name="_Toc166251311"/>
      <w:r>
        <w:rPr>
          <w:rFonts w:hint="eastAsia"/>
        </w:rPr>
        <w:t>5</w:t>
      </w:r>
      <w:r>
        <w:t>.1.1</w:t>
      </w:r>
      <w:r>
        <w:tab/>
      </w:r>
      <w:r>
        <w:rPr>
          <w:rFonts w:hint="eastAsia"/>
        </w:rPr>
        <w:t>计算参数</w:t>
      </w:r>
      <w:bookmarkEnd w:id="41"/>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（公建）会议室1</w:t>
            </w:r>
          </w:p>
        </w:tc>
        <w:tc>
          <w:tcPr>
            <w:vAlign w:val="center"/>
          </w:tcPr>
          <w:p>
            <w:pPr>
              <w:jc w:val="center"/>
              <w:rPr>
                <w:sz w:val="18"/>
                <w:szCs w:val="18"/>
              </w:rPr>
            </w:pPr>
            <w:r>
              <w:rPr>
                <w:sz w:val="18"/>
                <w:szCs w:val="18"/>
              </w:rPr>
              <w:t>面漆</w:t>
            </w:r>
          </w:p>
        </w:tc>
        <w:tc>
          <w:tcPr>
            <w:vAlign w:val="center"/>
          </w:tcPr>
          <w:p>
            <w:pPr>
              <w:jc w:val="center"/>
              <w:rPr>
                <w:sz w:val="18"/>
                <w:szCs w:val="18"/>
              </w:rPr>
            </w:pPr>
            <w:r>
              <w:rPr>
                <w:sz w:val="18"/>
                <w:szCs w:val="18"/>
              </w:rPr>
              <w:t>涂料</w:t>
            </w:r>
          </w:p>
        </w:tc>
        <w:tc>
          <w:tcPr>
            <w:vAlign w:val="center"/>
          </w:tcPr>
          <w:p>
            <w:pPr>
              <w:jc w:val="center"/>
              <w:rPr>
                <w:sz w:val="18"/>
                <w:szCs w:val="18"/>
              </w:rPr>
            </w:pPr>
            <w:r>
              <w:rPr>
                <w:sz w:val="18"/>
                <w:szCs w:val="18"/>
              </w:rPr>
              <w:t>0.0045</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0.0062</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石塑地板</w:t>
            </w:r>
          </w:p>
        </w:tc>
        <w:tc>
          <w:tcPr>
            <w:vAlign w:val="center"/>
          </w:tcPr>
          <w:p>
            <w:pPr>
              <w:jc w:val="center"/>
              <w:rPr>
                <w:sz w:val="18"/>
                <w:szCs w:val="18"/>
              </w:rPr>
            </w:pPr>
            <w:r>
              <w:rPr>
                <w:sz w:val="18"/>
                <w:szCs w:val="18"/>
              </w:rPr>
              <w:t>地板</w:t>
            </w:r>
          </w:p>
        </w:tc>
        <w:tc>
          <w:tcPr>
            <w:vAlign w:val="center"/>
          </w:tcPr>
          <w:p>
            <w:pPr>
              <w:jc w:val="center"/>
              <w:rPr>
                <w:sz w:val="18"/>
                <w:szCs w:val="18"/>
              </w:rPr>
            </w:pPr>
            <w:r>
              <w:rPr>
                <w:sz w:val="18"/>
                <w:szCs w:val="18"/>
              </w:rPr>
              <w:t>0.0012</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0.0355</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（居建）餐厅1</w:t>
            </w:r>
          </w:p>
        </w:tc>
        <w:tc>
          <w:tcPr>
            <w:vAlign w:val="center"/>
          </w:tcPr>
          <w:p>
            <w:pPr>
              <w:jc w:val="center"/>
              <w:rPr>
                <w:sz w:val="18"/>
                <w:szCs w:val="18"/>
              </w:rPr>
            </w:pPr>
            <w:r>
              <w:rPr>
                <w:sz w:val="18"/>
                <w:szCs w:val="18"/>
              </w:rPr>
              <w:t>PVC墙纸</w:t>
            </w:r>
          </w:p>
        </w:tc>
        <w:tc>
          <w:tcPr>
            <w:vAlign w:val="center"/>
          </w:tcPr>
          <w:p>
            <w:pPr>
              <w:jc w:val="center"/>
              <w:rPr>
                <w:sz w:val="18"/>
                <w:szCs w:val="18"/>
              </w:rPr>
            </w:pPr>
            <w:r>
              <w:rPr>
                <w:sz w:val="18"/>
                <w:szCs w:val="18"/>
              </w:rPr>
              <w:t>墙纸</w:t>
            </w:r>
          </w:p>
        </w:tc>
        <w:tc>
          <w:tcPr>
            <w:vAlign w:val="center"/>
          </w:tcPr>
          <w:p>
            <w:pPr>
              <w:jc w:val="center"/>
              <w:rPr>
                <w:sz w:val="18"/>
                <w:szCs w:val="18"/>
              </w:rPr>
            </w:pPr>
            <w:r>
              <w:rPr>
                <w:sz w:val="18"/>
                <w:szCs w:val="18"/>
              </w:rPr>
              <w:t>0.0057</w:t>
            </w:r>
            <w:r>
              <w:rPr>
                <w:sz w:val="18"/>
                <w:szCs w:val="18"/>
              </w:rPr>
              <w:br w:type="textWrapping"/>
            </w:r>
            <w:r>
              <w:rPr>
                <w:sz w:val="18"/>
                <w:szCs w:val="18"/>
              </w:rPr>
              <w:t>(F1)</w:t>
            </w:r>
          </w:p>
        </w:tc>
        <w:tc>
          <w:tcPr>
            <w:vAlign w:val="center"/>
          </w:tcPr>
          <w:p>
            <w:pPr>
              <w:jc w:val="center"/>
              <w:rPr>
                <w:sz w:val="18"/>
                <w:szCs w:val="18"/>
              </w:rPr>
            </w:pPr>
            <w:r>
              <w:rPr>
                <w:sz w:val="18"/>
                <w:szCs w:val="18"/>
              </w:rPr>
              <w:t>0.0002</w:t>
            </w:r>
            <w:r>
              <w:rPr>
                <w:sz w:val="18"/>
                <w:szCs w:val="18"/>
              </w:rPr>
              <w:br w:type="textWrapping"/>
            </w:r>
            <w:r>
              <w:rPr>
                <w:sz w:val="18"/>
                <w:szCs w:val="18"/>
              </w:rPr>
              <w:t>(F1)</w:t>
            </w:r>
          </w:p>
        </w:tc>
        <w:tc>
          <w:tcPr>
            <w:vAlign w:val="center"/>
          </w:tcPr>
          <w:p>
            <w:pPr>
              <w:jc w:val="center"/>
              <w:rPr>
                <w:sz w:val="18"/>
                <w:szCs w:val="18"/>
              </w:rPr>
            </w:pPr>
            <w:r>
              <w:rPr>
                <w:sz w:val="18"/>
                <w:szCs w:val="18"/>
              </w:rPr>
              <w:t>0.0366</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石塑地板</w:t>
            </w:r>
          </w:p>
        </w:tc>
        <w:tc>
          <w:tcPr>
            <w:vAlign w:val="center"/>
          </w:tcPr>
          <w:p>
            <w:pPr>
              <w:jc w:val="center"/>
              <w:rPr>
                <w:sz w:val="18"/>
                <w:szCs w:val="18"/>
              </w:rPr>
            </w:pPr>
            <w:r>
              <w:rPr>
                <w:sz w:val="18"/>
                <w:szCs w:val="18"/>
              </w:rPr>
              <w:t>地板</w:t>
            </w:r>
          </w:p>
        </w:tc>
        <w:tc>
          <w:tcPr>
            <w:vAlign w:val="center"/>
          </w:tcPr>
          <w:p>
            <w:pPr>
              <w:jc w:val="center"/>
              <w:rPr>
                <w:sz w:val="18"/>
                <w:szCs w:val="18"/>
              </w:rPr>
            </w:pPr>
            <w:r>
              <w:rPr>
                <w:sz w:val="18"/>
                <w:szCs w:val="18"/>
              </w:rPr>
              <w:t>0.0012</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0.0355</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（公建）阅览室</w:t>
            </w: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书柜</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0.04</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bl>
    <w:p>
      <w:pPr>
        <w:rPr>
          <w:sz w:val="18"/>
          <w:szCs w:val="18"/>
        </w:rPr>
      </w:pPr>
      <w:bookmarkStart w:id="42" w:name="装修方案及污染物释放率"/>
      <w:bookmarkEnd w:id="42"/>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3" w:name="渗透风量"/>
      <w:r>
        <w:t>本项目忽略渗透风量的影响。</w:t>
      </w:r>
      <w:bookmarkEnd w:id="43"/>
    </w:p>
    <w:p>
      <w:pPr>
        <w:pStyle w:val="11"/>
        <w:spacing w:before="156" w:beforeLines="50"/>
        <w:jc w:val="center"/>
        <w:rPr>
          <w:rFonts w:ascii="微软雅黑" w:hAnsi="微软雅黑" w:eastAsia="微软雅黑" w:cs="Times New Roman"/>
          <w:bCs/>
          <w:sz w:val="18"/>
          <w:szCs w:val="18"/>
        </w:rPr>
      </w:pPr>
      <w:bookmarkStart w:id="44"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A:2层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5" w:name="标准层渗透风量表"/>
      <w:bookmarkEnd w:id="45"/>
    </w:p>
    <w:p>
      <w:pPr>
        <w:pStyle w:val="4"/>
      </w:pPr>
      <w:r>
        <w:t>5.1.2</w:t>
      </w:r>
      <w:r>
        <w:tab/>
      </w:r>
      <w:r>
        <w:rPr>
          <w:rFonts w:hint="eastAsia"/>
        </w:rPr>
        <w:t>计算结果</w:t>
      </w:r>
      <w:bookmarkEnd w:id="44"/>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6" w:name="最不利甲醛浓度"/>
            <w:r>
              <w:t>0.020</w:t>
            </w:r>
            <w:bookmarkEnd w:id="46"/>
          </w:p>
        </w:tc>
        <w:tc>
          <w:tcPr>
            <w:tcW w:w="771" w:type="dxa"/>
            <w:vAlign w:val="center"/>
          </w:tcPr>
          <w:p>
            <w:pPr>
              <w:pStyle w:val="13"/>
              <w:jc w:val="center"/>
              <w:rPr>
                <w:szCs w:val="18"/>
              </w:rPr>
            </w:pPr>
            <w:bookmarkStart w:id="47" w:name="最不利甲醛浓度降幅"/>
            <w:r>
              <w:t>74.6%</w:t>
            </w:r>
            <w:bookmarkEnd w:id="47"/>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8" w:name="最不利甲醛判定"/>
            <w:r>
              <w:t>达标</w:t>
            </w:r>
            <w:bookmarkEnd w:id="48"/>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9" w:name="最不利甲醛分值"/>
            <w:r>
              <w:t>6</w:t>
            </w:r>
            <w:bookmarkEnd w:id="49"/>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0" w:name="最不利甲醛星级"/>
            <w:r>
              <w:t>二、三星级</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1" w:name="最不利苯浓度"/>
            <w:r>
              <w:t>0.001</w:t>
            </w:r>
            <w:bookmarkEnd w:id="51"/>
          </w:p>
        </w:tc>
        <w:tc>
          <w:tcPr>
            <w:tcW w:w="771" w:type="dxa"/>
            <w:vAlign w:val="center"/>
          </w:tcPr>
          <w:p>
            <w:pPr>
              <w:pStyle w:val="13"/>
              <w:jc w:val="center"/>
              <w:rPr>
                <w:szCs w:val="18"/>
              </w:rPr>
            </w:pPr>
            <w:bookmarkStart w:id="52" w:name="最不利苯浓度降幅"/>
            <w:r>
              <w:t>96.4%</w:t>
            </w:r>
            <w:bookmarkEnd w:id="52"/>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3" w:name="最不利苯判定"/>
            <w:r>
              <w:t>达标</w:t>
            </w:r>
            <w:bookmarkEnd w:id="53"/>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4" w:name="最不利苯分值"/>
            <w:r>
              <w:t>6</w:t>
            </w:r>
            <w:bookmarkEnd w:id="54"/>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5" w:name="最不利苯星级"/>
            <w:r>
              <w:t>二、三星级</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6" w:name="最不利TVOC浓度"/>
            <w:r>
              <w:t>0.233</w:t>
            </w:r>
            <w:bookmarkEnd w:id="56"/>
          </w:p>
        </w:tc>
        <w:tc>
          <w:tcPr>
            <w:tcW w:w="771" w:type="dxa"/>
            <w:vAlign w:val="center"/>
          </w:tcPr>
          <w:p>
            <w:pPr>
              <w:pStyle w:val="13"/>
              <w:jc w:val="center"/>
              <w:rPr>
                <w:szCs w:val="18"/>
              </w:rPr>
            </w:pPr>
            <w:bookmarkStart w:id="57" w:name="最不利TVOC浓度降幅"/>
            <w:r>
              <w:t>61.1%</w:t>
            </w:r>
            <w:bookmarkEnd w:id="57"/>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8" w:name="最不利TVOC判定"/>
            <w:r>
              <w:t>达标</w:t>
            </w:r>
            <w:bookmarkEnd w:id="58"/>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9" w:name="最不利TVOC分值"/>
            <w:r>
              <w:t>6</w:t>
            </w:r>
            <w:bookmarkEnd w:id="59"/>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60" w:name="最不利TVOC星级"/>
            <w:r>
              <w:t>二、三星级</w:t>
            </w:r>
            <w:bookmarkEnd w:id="60"/>
          </w:p>
        </w:tc>
      </w:tr>
    </w:tbl>
    <w:p>
      <w:pPr>
        <w:jc w:val="center"/>
      </w:pPr>
      <w:bookmarkStart w:id="61" w:name="有机物达标判定图"/>
      <w:bookmarkEnd w:id="61"/>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2" w:name="_Toc166251313"/>
      <w:bookmarkStart w:id="63" w:name="_Toc174028447"/>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2"/>
      <w:bookmarkEnd w:id="63"/>
    </w:p>
    <w:p>
      <w:pPr>
        <w:pStyle w:val="4"/>
      </w:pPr>
      <w:bookmarkStart w:id="64" w:name="_Toc166251314"/>
      <w:r>
        <w:t>5.2.1</w:t>
      </w:r>
      <w:r>
        <w:tab/>
      </w:r>
      <w:r>
        <w:rPr>
          <w:rFonts w:hint="eastAsia"/>
        </w:rPr>
        <w:t>计算参数</w:t>
      </w:r>
      <w:bookmarkEnd w:id="64"/>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5"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5"/>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6" w:name="室外颗粒物逐时浓度图"/>
      <w:bookmarkEnd w:id="66"/>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2042</w:t>
            </w:r>
            <w:r>
              <w:rPr>
                <w:sz w:val="18"/>
                <w:szCs w:val="18"/>
              </w:rPr>
              <w:br w:type="textWrapping"/>
            </w:r>
            <w:r>
              <w:rPr>
                <w:sz w:val="18"/>
                <w:szCs w:val="18"/>
              </w:rPr>
              <w:t>会议室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53.36</w:t>
            </w:r>
          </w:p>
        </w:tc>
        <w:tc>
          <w:tcPr>
            <w:vAlign w:val="center"/>
          </w:tcPr>
          <w:p>
            <w:pPr>
              <w:jc w:val="center"/>
              <w:rPr>
                <w:sz w:val="18"/>
                <w:szCs w:val="18"/>
              </w:rPr>
            </w:pPr>
            <w:r>
              <w:rPr>
                <w:sz w:val="18"/>
                <w:szCs w:val="18"/>
              </w:rPr>
              <w:t>203.29</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2040</w:t>
            </w:r>
            <w:r>
              <w:rPr>
                <w:sz w:val="18"/>
                <w:szCs w:val="18"/>
              </w:rPr>
              <w:br w:type="textWrapping"/>
            </w:r>
            <w:r>
              <w:rPr>
                <w:sz w:val="18"/>
                <w:szCs w:val="18"/>
              </w:rPr>
              <w:t>会议室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53.36</w:t>
            </w:r>
          </w:p>
        </w:tc>
        <w:tc>
          <w:tcPr>
            <w:vAlign w:val="center"/>
          </w:tcPr>
          <w:p>
            <w:pPr>
              <w:jc w:val="center"/>
              <w:rPr>
                <w:sz w:val="18"/>
                <w:szCs w:val="18"/>
              </w:rPr>
            </w:pPr>
            <w:r>
              <w:rPr>
                <w:sz w:val="18"/>
                <w:szCs w:val="18"/>
              </w:rPr>
              <w:t>203.29</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2021</w:t>
            </w:r>
            <w:r>
              <w:rPr>
                <w:sz w:val="18"/>
                <w:szCs w:val="18"/>
              </w:rPr>
              <w:br w:type="textWrapping"/>
            </w:r>
            <w:r>
              <w:rPr>
                <w:sz w:val="18"/>
                <w:szCs w:val="18"/>
              </w:rPr>
              <w:t>会议室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61.26</w:t>
            </w:r>
          </w:p>
        </w:tc>
        <w:tc>
          <w:tcPr>
            <w:vAlign w:val="center"/>
          </w:tcPr>
          <w:p>
            <w:pPr>
              <w:jc w:val="center"/>
              <w:rPr>
                <w:sz w:val="18"/>
                <w:szCs w:val="18"/>
              </w:rPr>
            </w:pPr>
            <w:r>
              <w:rPr>
                <w:sz w:val="18"/>
                <w:szCs w:val="18"/>
              </w:rPr>
              <w:t>233.37</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2016</w:t>
            </w:r>
            <w:r>
              <w:rPr>
                <w:sz w:val="18"/>
                <w:szCs w:val="18"/>
              </w:rPr>
              <w:br w:type="textWrapping"/>
            </w:r>
            <w:r>
              <w:rPr>
                <w:sz w:val="18"/>
                <w:szCs w:val="18"/>
              </w:rPr>
              <w:t>会议室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77.56</w:t>
            </w:r>
          </w:p>
        </w:tc>
        <w:tc>
          <w:tcPr>
            <w:vAlign w:val="center"/>
          </w:tcPr>
          <w:p>
            <w:pPr>
              <w:jc w:val="center"/>
              <w:rPr>
                <w:sz w:val="18"/>
                <w:szCs w:val="18"/>
              </w:rPr>
            </w:pPr>
            <w:r>
              <w:rPr>
                <w:sz w:val="18"/>
                <w:szCs w:val="18"/>
              </w:rPr>
              <w:t>295.45</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2006</w:t>
            </w:r>
            <w:r>
              <w:rPr>
                <w:sz w:val="18"/>
                <w:szCs w:val="18"/>
              </w:rPr>
              <w:br w:type="textWrapping"/>
            </w:r>
            <w:r>
              <w:rPr>
                <w:sz w:val="18"/>
                <w:szCs w:val="18"/>
              </w:rPr>
              <w:t>阅览室</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1120.76</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4483.05</w:t>
            </w:r>
          </w:p>
        </w:tc>
        <w:tc>
          <w:tcPr>
            <w:vAlign w:val="center"/>
          </w:tcPr>
          <w:p>
            <w:pPr>
              <w:jc w:val="center"/>
              <w:rPr>
                <w:sz w:val="18"/>
                <w:szCs w:val="18"/>
              </w:rPr>
            </w:pPr>
            <w:r>
              <w:rPr>
                <w:sz w:val="18"/>
                <w:szCs w:val="18"/>
              </w:rPr>
              <w:t>0.90</w:t>
            </w:r>
          </w:p>
        </w:tc>
      </w:tr>
    </w:tbl>
    <w:p>
      <w:pPr>
        <w:rPr>
          <w:sz w:val="18"/>
          <w:szCs w:val="18"/>
        </w:rPr>
      </w:pPr>
      <w:bookmarkStart w:id="67" w:name="标准层通风净化方案及参数"/>
      <w:bookmarkEnd w:id="67"/>
    </w:p>
    <w:p>
      <w:pPr>
        <w:pStyle w:val="4"/>
      </w:pPr>
      <w:bookmarkStart w:id="68" w:name="_Toc166251315"/>
      <w:r>
        <w:t>5.2.2</w:t>
      </w:r>
      <w:r>
        <w:tab/>
      </w:r>
      <w:r>
        <w:rPr>
          <w:rFonts w:hint="eastAsia"/>
        </w:rPr>
        <w:t>计算结果</w:t>
      </w:r>
      <w:bookmarkEnd w:id="68"/>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6</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9" w:name="颗粒物最不利PM25年均"/>
            <w:r>
              <w:t>12.5</w:t>
            </w:r>
            <w:bookmarkEnd w:id="69"/>
            <w:r>
              <w:rPr>
                <w:rFonts w:hint="eastAsia"/>
                <w:sz w:val="18"/>
                <w:szCs w:val="18"/>
              </w:rPr>
              <w:t xml:space="preserve"> (年均)</w:t>
            </w:r>
          </w:p>
          <w:p>
            <w:pPr>
              <w:jc w:val="center"/>
              <w:rPr>
                <w:sz w:val="18"/>
                <w:szCs w:val="18"/>
              </w:rPr>
            </w:pPr>
            <w:bookmarkStart w:id="70" w:name="颗粒物最不利PM25日均"/>
            <w:r>
              <w:t>0.032</w:t>
            </w:r>
            <w:bookmarkEnd w:id="70"/>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1" w:name="颗粒物最不利PM25浓度降幅"/>
            <w:r>
              <w:t>35.9%</w:t>
            </w:r>
            <w:bookmarkEnd w:id="71"/>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2" w:name="颗粒物最不利分值"/>
            <w:r>
              <w:t>6</w:t>
            </w:r>
            <w:bookmarkEnd w:id="72"/>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星级"/>
            <w:r>
              <w:t>二、三星级</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4" w:name="颗粒物最不利PM10年均"/>
            <w:r>
              <w:t>22.0</w:t>
            </w:r>
            <w:bookmarkEnd w:id="74"/>
            <w:r>
              <w:rPr>
                <w:rFonts w:hint="eastAsia"/>
                <w:sz w:val="18"/>
                <w:szCs w:val="18"/>
              </w:rPr>
              <w:t xml:space="preserve"> (年均)</w:t>
            </w:r>
          </w:p>
          <w:p>
            <w:pPr>
              <w:jc w:val="center"/>
              <w:rPr>
                <w:sz w:val="18"/>
                <w:szCs w:val="18"/>
              </w:rPr>
            </w:pPr>
            <w:bookmarkStart w:id="75" w:name="颗粒物最不利PM10日均"/>
            <w:r>
              <w:t>0.047</w:t>
            </w:r>
            <w:bookmarkEnd w:id="75"/>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6" w:name="室内PM10日均值达标判定表"/>
      <w:bookmarkEnd w:id="76"/>
      <w:bookmarkStart w:id="77" w:name="PM25颗粒物逐日均值图"/>
      <w:bookmarkEnd w:id="77"/>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8" w:name="PM10颗粒物逐日均值图"/>
      <w:bookmarkEnd w:id="78"/>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9" w:name="_Toc174028448"/>
      <w:bookmarkStart w:id="80" w:name="_Toc166251316"/>
      <w:r>
        <w:rPr>
          <w:rFonts w:hint="eastAsia"/>
        </w:rPr>
        <w:t>结论</w:t>
      </w:r>
      <w:bookmarkEnd w:id="79"/>
      <w:bookmarkEnd w:id="80"/>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1" w:name="星级评价结论"/>
            <w:r>
              <w:t>二、三星级</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2" w:name="控制项结论"/>
            <w:r>
              <w:t>满足</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3" w:name="评分项结论"/>
            <w:r>
              <w:t>12</w:t>
            </w:r>
            <w:bookmarkEnd w:id="83"/>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4" w:name="_Toc174028449"/>
      <w:bookmarkStart w:id="85"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4"/>
      <w:bookmarkEnd w:id="85"/>
    </w:p>
    <w:p>
      <w:pPr>
        <w:widowControl/>
        <w:spacing w:line="300" w:lineRule="exact"/>
        <w:jc w:val="left"/>
        <w:rPr>
          <w:rFonts w:cstheme="majorBidi"/>
          <w:sz w:val="20"/>
          <w:szCs w:val="20"/>
        </w:rPr>
      </w:pPr>
      <w:bookmarkStart w:id="86" w:name="主要功能房间渗透风量表"/>
      <w:r>
        <w:t>本项目忽略渗透风量的影响。</w:t>
      </w:r>
      <w:bookmarkEnd w:id="86"/>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7" w:name="_Toc166924478"/>
      <w:bookmarkStart w:id="88" w:name="_Toc17402845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7"/>
      <w:bookmarkEnd w:id="88"/>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1037</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9</w:t>
            </w:r>
          </w:p>
        </w:tc>
        <w:tc>
          <w:tcPr>
            <w:vMerge w:val="restart"/>
            <w:vAlign w:val="center"/>
          </w:tcPr>
          <w:p>
            <w:pPr>
              <w:jc w:val="center"/>
            </w:pPr>
            <w:r>
              <w:t>0.009</w:t>
            </w:r>
          </w:p>
        </w:tc>
        <w:tc>
          <w:tcPr>
            <w:vMerge w:val="restart"/>
            <w:vAlign w:val="center"/>
          </w:tcPr>
          <w:p>
            <w:pPr>
              <w:jc w:val="center"/>
            </w:pPr>
            <w:r>
              <w:t>88.6%</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0.128</w:t>
            </w:r>
          </w:p>
        </w:tc>
        <w:tc>
          <w:tcPr>
            <w:vMerge w:val="restart"/>
            <w:vAlign w:val="center"/>
          </w:tcPr>
          <w:p>
            <w:pPr>
              <w:jc w:val="center"/>
            </w:pPr>
            <w:r>
              <w:t>78.7%</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1024</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10</w:t>
            </w:r>
          </w:p>
        </w:tc>
        <w:tc>
          <w:tcPr>
            <w:vMerge w:val="restart"/>
            <w:vAlign w:val="center"/>
          </w:tcPr>
          <w:p>
            <w:pPr>
              <w:jc w:val="center"/>
            </w:pPr>
            <w:r>
              <w:t>0.009</w:t>
            </w:r>
          </w:p>
        </w:tc>
        <w:tc>
          <w:tcPr>
            <w:vMerge w:val="restart"/>
            <w:vAlign w:val="center"/>
          </w:tcPr>
          <w:p>
            <w:pPr>
              <w:jc w:val="center"/>
            </w:pPr>
            <w:r>
              <w:t>88.6%</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0.128</w:t>
            </w:r>
          </w:p>
        </w:tc>
        <w:tc>
          <w:tcPr>
            <w:vMerge w:val="restart"/>
            <w:vAlign w:val="center"/>
          </w:tcPr>
          <w:p>
            <w:pPr>
              <w:jc w:val="center"/>
            </w:pPr>
            <w:r>
              <w:t>78.7%</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1023</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10</w:t>
            </w:r>
          </w:p>
        </w:tc>
        <w:tc>
          <w:tcPr>
            <w:vMerge w:val="restart"/>
            <w:vAlign w:val="center"/>
          </w:tcPr>
          <w:p>
            <w:pPr>
              <w:jc w:val="center"/>
            </w:pPr>
            <w:r>
              <w:t>0.009</w:t>
            </w:r>
          </w:p>
        </w:tc>
        <w:tc>
          <w:tcPr>
            <w:vMerge w:val="restart"/>
            <w:vAlign w:val="center"/>
          </w:tcPr>
          <w:p>
            <w:pPr>
              <w:jc w:val="center"/>
            </w:pPr>
            <w:r>
              <w:t>88.6%</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0.128</w:t>
            </w:r>
          </w:p>
        </w:tc>
        <w:tc>
          <w:tcPr>
            <w:vMerge w:val="restart"/>
            <w:vAlign w:val="center"/>
          </w:tcPr>
          <w:p>
            <w:pPr>
              <w:jc w:val="center"/>
            </w:pPr>
            <w:r>
              <w:t>78.7%</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1022</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10</w:t>
            </w:r>
          </w:p>
        </w:tc>
        <w:tc>
          <w:tcPr>
            <w:vMerge w:val="restart"/>
            <w:vAlign w:val="center"/>
          </w:tcPr>
          <w:p>
            <w:pPr>
              <w:jc w:val="center"/>
            </w:pPr>
            <w:r>
              <w:t>0.009</w:t>
            </w:r>
          </w:p>
        </w:tc>
        <w:tc>
          <w:tcPr>
            <w:vMerge w:val="restart"/>
            <w:vAlign w:val="center"/>
          </w:tcPr>
          <w:p>
            <w:pPr>
              <w:jc w:val="center"/>
            </w:pPr>
            <w:r>
              <w:t>88.6%</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0.128</w:t>
            </w:r>
          </w:p>
        </w:tc>
        <w:tc>
          <w:tcPr>
            <w:vMerge w:val="restart"/>
            <w:vAlign w:val="center"/>
          </w:tcPr>
          <w:p>
            <w:pPr>
              <w:jc w:val="center"/>
            </w:pPr>
            <w:r>
              <w:t>78.7%</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1009</w:t>
            </w:r>
          </w:p>
        </w:tc>
        <w:tc>
          <w:tcPr>
            <w:vMerge w:val="restart"/>
            <w:vAlign w:val="center"/>
          </w:tcPr>
          <w:p>
            <w:pPr>
              <w:jc w:val="center"/>
            </w:pPr>
            <w:r>
              <w:t>餐厅</w:t>
            </w:r>
          </w:p>
        </w:tc>
        <w:tc>
          <w:tcPr>
            <w:vMerge w:val="restart"/>
            <w:vAlign w:val="center"/>
          </w:tcPr>
          <w:p>
            <w:pPr>
              <w:jc w:val="center"/>
            </w:pPr>
            <w:r>
              <w:t>（居建）餐厅1</w:t>
            </w:r>
          </w:p>
        </w:tc>
        <w:tc>
          <w:tcPr>
            <w:vAlign w:val="center"/>
          </w:tcPr>
          <w:p>
            <w:pPr>
              <w:jc w:val="center"/>
            </w:pPr>
            <w:r>
              <w:t>PVC墙纸</w:t>
            </w:r>
          </w:p>
        </w:tc>
        <w:tc>
          <w:tcPr>
            <w:vAlign w:val="center"/>
          </w:tcPr>
          <w:p>
            <w:pPr>
              <w:jc w:val="center"/>
            </w:pPr>
            <w:r>
              <w:t>58</w:t>
            </w:r>
          </w:p>
        </w:tc>
        <w:tc>
          <w:tcPr>
            <w:vMerge w:val="restart"/>
            <w:vAlign w:val="center"/>
          </w:tcPr>
          <w:p>
            <w:pPr>
              <w:jc w:val="center"/>
            </w:pPr>
            <w:r>
              <w:t>0.017</w:t>
            </w:r>
          </w:p>
        </w:tc>
        <w:tc>
          <w:tcPr>
            <w:vMerge w:val="restart"/>
            <w:vAlign w:val="center"/>
          </w:tcPr>
          <w:p>
            <w:pPr>
              <w:jc w:val="center"/>
            </w:pPr>
            <w:r>
              <w:t>78.2%</w:t>
            </w:r>
          </w:p>
        </w:tc>
        <w:tc>
          <w:tcPr>
            <w:vMerge w:val="restart"/>
            <w:vAlign w:val="center"/>
          </w:tcPr>
          <w:p>
            <w:pPr>
              <w:jc w:val="center"/>
            </w:pPr>
            <w:r>
              <w:t>0.000</w:t>
            </w:r>
          </w:p>
        </w:tc>
        <w:tc>
          <w:tcPr>
            <w:vMerge w:val="restart"/>
            <w:vAlign w:val="center"/>
          </w:tcPr>
          <w:p>
            <w:pPr>
              <w:jc w:val="center"/>
            </w:pPr>
            <w:r>
              <w:t>98.4%</w:t>
            </w:r>
          </w:p>
        </w:tc>
        <w:tc>
          <w:tcPr>
            <w:vMerge w:val="restart"/>
            <w:vAlign w:val="center"/>
          </w:tcPr>
          <w:p>
            <w:pPr>
              <w:jc w:val="center"/>
            </w:pPr>
            <w:r>
              <w:t>0.233</w:t>
            </w:r>
          </w:p>
        </w:tc>
        <w:tc>
          <w:tcPr>
            <w:vMerge w:val="restart"/>
            <w:vAlign w:val="center"/>
          </w:tcPr>
          <w:p>
            <w:pPr>
              <w:jc w:val="center"/>
            </w:pPr>
            <w:r>
              <w:t>61.1%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19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47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1007</w:t>
            </w:r>
          </w:p>
        </w:tc>
        <w:tc>
          <w:tcPr>
            <w:vMerge w:val="restart"/>
            <w:vAlign w:val="center"/>
          </w:tcPr>
          <w:p>
            <w:pPr>
              <w:jc w:val="center"/>
            </w:pPr>
            <w:r>
              <w:t>健身房</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59</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37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A:2层</w:t>
            </w:r>
          </w:p>
        </w:tc>
        <w:tc>
          <w:tcPr>
            <w:vMerge w:val="restart"/>
            <w:vAlign w:val="center"/>
          </w:tcPr>
          <w:p>
            <w:pPr>
              <w:jc w:val="center"/>
            </w:pPr>
            <w:r>
              <w:t>2042</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9</w:t>
            </w:r>
          </w:p>
        </w:tc>
        <w:tc>
          <w:tcPr>
            <w:vMerge w:val="restart"/>
            <w:vAlign w:val="center"/>
          </w:tcPr>
          <w:p>
            <w:pPr>
              <w:jc w:val="center"/>
            </w:pPr>
            <w:r>
              <w:t>0.010</w:t>
            </w:r>
          </w:p>
        </w:tc>
        <w:tc>
          <w:tcPr>
            <w:vMerge w:val="restart"/>
            <w:vAlign w:val="center"/>
          </w:tcPr>
          <w:p>
            <w:pPr>
              <w:jc w:val="center"/>
            </w:pPr>
            <w:r>
              <w:t>86.9%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0.146</w:t>
            </w:r>
          </w:p>
        </w:tc>
        <w:tc>
          <w:tcPr>
            <w:vMerge w:val="restart"/>
            <w:vAlign w:val="center"/>
          </w:tcPr>
          <w:p>
            <w:pPr>
              <w:jc w:val="center"/>
            </w:pPr>
            <w:r>
              <w:t>75.6%</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A:2层</w:t>
            </w:r>
          </w:p>
        </w:tc>
        <w:tc>
          <w:tcPr>
            <w:vMerge w:val="restart"/>
            <w:vAlign w:val="center"/>
          </w:tcPr>
          <w:p>
            <w:pPr>
              <w:jc w:val="center"/>
            </w:pPr>
            <w:r>
              <w:t>2040</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9</w:t>
            </w:r>
          </w:p>
        </w:tc>
        <w:tc>
          <w:tcPr>
            <w:vMerge w:val="restart"/>
            <w:vAlign w:val="center"/>
          </w:tcPr>
          <w:p>
            <w:pPr>
              <w:jc w:val="center"/>
            </w:pPr>
            <w:r>
              <w:t>0.010</w:t>
            </w:r>
          </w:p>
        </w:tc>
        <w:tc>
          <w:tcPr>
            <w:vMerge w:val="restart"/>
            <w:vAlign w:val="center"/>
          </w:tcPr>
          <w:p>
            <w:pPr>
              <w:jc w:val="center"/>
            </w:pPr>
            <w:r>
              <w:t>86.9%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0.146</w:t>
            </w:r>
          </w:p>
        </w:tc>
        <w:tc>
          <w:tcPr>
            <w:vMerge w:val="restart"/>
            <w:vAlign w:val="center"/>
          </w:tcPr>
          <w:p>
            <w:pPr>
              <w:jc w:val="center"/>
            </w:pPr>
            <w:r>
              <w:t>75.6%</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A:2层</w:t>
            </w:r>
          </w:p>
        </w:tc>
        <w:tc>
          <w:tcPr>
            <w:vMerge w:val="restart"/>
            <w:vAlign w:val="center"/>
          </w:tcPr>
          <w:p>
            <w:pPr>
              <w:jc w:val="center"/>
            </w:pPr>
            <w:r>
              <w:t>2021</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10</w:t>
            </w:r>
          </w:p>
        </w:tc>
        <w:tc>
          <w:tcPr>
            <w:vMerge w:val="restart"/>
            <w:vAlign w:val="center"/>
          </w:tcPr>
          <w:p>
            <w:pPr>
              <w:jc w:val="center"/>
            </w:pPr>
            <w:r>
              <w:t>0.010</w:t>
            </w:r>
          </w:p>
        </w:tc>
        <w:tc>
          <w:tcPr>
            <w:vMerge w:val="restart"/>
            <w:vAlign w:val="center"/>
          </w:tcPr>
          <w:p>
            <w:pPr>
              <w:jc w:val="center"/>
            </w:pPr>
            <w:r>
              <w:t>86.9%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0.146</w:t>
            </w:r>
          </w:p>
        </w:tc>
        <w:tc>
          <w:tcPr>
            <w:vMerge w:val="restart"/>
            <w:vAlign w:val="center"/>
          </w:tcPr>
          <w:p>
            <w:pPr>
              <w:jc w:val="center"/>
            </w:pPr>
            <w:r>
              <w:t>75.6%</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A:2层</w:t>
            </w:r>
          </w:p>
        </w:tc>
        <w:tc>
          <w:tcPr>
            <w:vMerge w:val="restart"/>
            <w:vAlign w:val="center"/>
          </w:tcPr>
          <w:p>
            <w:pPr>
              <w:jc w:val="center"/>
            </w:pPr>
            <w:r>
              <w:t>2016</w:t>
            </w:r>
          </w:p>
        </w:tc>
        <w:tc>
          <w:tcPr>
            <w:vMerge w:val="restart"/>
            <w:vAlign w:val="center"/>
          </w:tcPr>
          <w:p>
            <w:pPr>
              <w:jc w:val="center"/>
            </w:pPr>
            <w:r>
              <w:t>会议室</w:t>
            </w:r>
          </w:p>
        </w:tc>
        <w:tc>
          <w:tcPr>
            <w:vMerge w:val="restart"/>
            <w:vAlign w:val="center"/>
          </w:tcPr>
          <w:p>
            <w:pPr>
              <w:jc w:val="center"/>
            </w:pPr>
            <w:r>
              <w:t>（公建）会议室1</w:t>
            </w:r>
          </w:p>
        </w:tc>
        <w:tc>
          <w:tcPr>
            <w:vAlign w:val="center"/>
          </w:tcPr>
          <w:p>
            <w:pPr>
              <w:jc w:val="center"/>
            </w:pPr>
            <w:r>
              <w:t>面漆</w:t>
            </w:r>
          </w:p>
        </w:tc>
        <w:tc>
          <w:tcPr>
            <w:vAlign w:val="center"/>
          </w:tcPr>
          <w:p>
            <w:pPr>
              <w:jc w:val="center"/>
            </w:pPr>
            <w:r>
              <w:t>13</w:t>
            </w:r>
          </w:p>
        </w:tc>
        <w:tc>
          <w:tcPr>
            <w:vMerge w:val="restart"/>
            <w:vAlign w:val="center"/>
          </w:tcPr>
          <w:p>
            <w:pPr>
              <w:jc w:val="center"/>
            </w:pPr>
            <w:r>
              <w:t>0.010</w:t>
            </w:r>
          </w:p>
        </w:tc>
        <w:tc>
          <w:tcPr>
            <w:vMerge w:val="restart"/>
            <w:vAlign w:val="center"/>
          </w:tcPr>
          <w:p>
            <w:pPr>
              <w:jc w:val="center"/>
            </w:pPr>
            <w:r>
              <w:t>86.9%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0.146</w:t>
            </w:r>
          </w:p>
        </w:tc>
        <w:tc>
          <w:tcPr>
            <w:vMerge w:val="restart"/>
            <w:vAlign w:val="center"/>
          </w:tcPr>
          <w:p>
            <w:pPr>
              <w:jc w:val="center"/>
            </w:pPr>
            <w:r>
              <w:t>75.6%</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11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20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A:2层</w:t>
            </w:r>
          </w:p>
        </w:tc>
        <w:tc>
          <w:tcPr>
            <w:vMerge w:val="restart"/>
            <w:vAlign w:val="center"/>
          </w:tcPr>
          <w:p>
            <w:pPr>
              <w:jc w:val="center"/>
            </w:pPr>
            <w:r>
              <w:t>2006</w:t>
            </w:r>
          </w:p>
        </w:tc>
        <w:tc>
          <w:tcPr>
            <w:vMerge w:val="restart"/>
            <w:vAlign w:val="center"/>
          </w:tcPr>
          <w:p>
            <w:pPr>
              <w:jc w:val="center"/>
            </w:pPr>
            <w:r>
              <w:t>阅览室</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59</w:t>
            </w:r>
          </w:p>
        </w:tc>
        <w:tc>
          <w:tcPr>
            <w:vMerge w:val="restart"/>
            <w:vAlign w:val="center"/>
          </w:tcPr>
          <w:p>
            <w:pPr>
              <w:jc w:val="center"/>
            </w:pPr>
            <w:r>
              <w:t>0.020</w:t>
            </w:r>
          </w:p>
        </w:tc>
        <w:tc>
          <w:tcPr>
            <w:vMerge w:val="restart"/>
            <w:vAlign w:val="center"/>
          </w:tcPr>
          <w:p>
            <w:pPr>
              <w:jc w:val="center"/>
            </w:pPr>
            <w:r>
              <w:t>74.6%</w:t>
            </w:r>
          </w:p>
        </w:tc>
        <w:tc>
          <w:tcPr>
            <w:vMerge w:val="restart"/>
            <w:vAlign w:val="center"/>
          </w:tcPr>
          <w:p>
            <w:pPr>
              <w:jc w:val="center"/>
            </w:pPr>
            <w:r>
              <w:t>0.001</w:t>
            </w:r>
          </w:p>
        </w:tc>
        <w:tc>
          <w:tcPr>
            <w:vMerge w:val="restart"/>
            <w:vAlign w:val="center"/>
          </w:tcPr>
          <w:p>
            <w:pPr>
              <w:jc w:val="center"/>
            </w:pPr>
            <w:r>
              <w:t>96.4%</w:t>
            </w:r>
          </w:p>
        </w:tc>
        <w:tc>
          <w:tcPr>
            <w:vMerge w:val="restart"/>
            <w:vAlign w:val="center"/>
          </w:tcPr>
          <w:p>
            <w:pPr>
              <w:jc w:val="center"/>
            </w:pPr>
            <w:r>
              <w:t>0.169</w:t>
            </w:r>
          </w:p>
        </w:tc>
        <w:tc>
          <w:tcPr>
            <w:vMerge w:val="restart"/>
            <w:vAlign w:val="center"/>
          </w:tcPr>
          <w:p>
            <w:pPr>
              <w:jc w:val="center"/>
            </w:pPr>
            <w:r>
              <w:t>71.9%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37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9" w:name="主要功能房间有机物浓度计算结果"/>
      <w:bookmarkEnd w:id="89"/>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0" w:name="_Toc166924479"/>
      <w:bookmarkStart w:id="91" w:name="_Toc17402845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0"/>
      <w:bookmarkEnd w:id="9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1037</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60.99</w:t>
            </w:r>
          </w:p>
        </w:tc>
        <w:tc>
          <w:tcPr>
            <w:vAlign w:val="center"/>
          </w:tcPr>
          <w:p>
            <w:pPr>
              <w:jc w:val="center"/>
              <w:rPr>
                <w:sz w:val="20"/>
                <w:szCs w:val="20"/>
              </w:rPr>
            </w:pPr>
            <w:r>
              <w:rPr>
                <w:sz w:val="20"/>
                <w:szCs w:val="20"/>
              </w:rPr>
              <w:t>203.29</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1024</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70.01</w:t>
            </w:r>
          </w:p>
        </w:tc>
        <w:tc>
          <w:tcPr>
            <w:vAlign w:val="center"/>
          </w:tcPr>
          <w:p>
            <w:pPr>
              <w:jc w:val="center"/>
              <w:rPr>
                <w:sz w:val="20"/>
                <w:szCs w:val="20"/>
              </w:rPr>
            </w:pPr>
            <w:r>
              <w:rPr>
                <w:sz w:val="20"/>
                <w:szCs w:val="20"/>
              </w:rPr>
              <w:t>233.37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1023</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70.01</w:t>
            </w:r>
          </w:p>
        </w:tc>
        <w:tc>
          <w:tcPr>
            <w:vAlign w:val="center"/>
          </w:tcPr>
          <w:p>
            <w:pPr>
              <w:jc w:val="center"/>
              <w:rPr>
                <w:sz w:val="20"/>
                <w:szCs w:val="20"/>
              </w:rPr>
            </w:pPr>
            <w:r>
              <w:rPr>
                <w:sz w:val="20"/>
                <w:szCs w:val="20"/>
              </w:rPr>
              <w:t>233.37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1022</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70.01</w:t>
            </w:r>
          </w:p>
        </w:tc>
        <w:tc>
          <w:tcPr>
            <w:vAlign w:val="center"/>
          </w:tcPr>
          <w:p>
            <w:pPr>
              <w:jc w:val="center"/>
              <w:rPr>
                <w:sz w:val="20"/>
                <w:szCs w:val="20"/>
              </w:rPr>
            </w:pPr>
            <w:r>
              <w:rPr>
                <w:sz w:val="20"/>
                <w:szCs w:val="20"/>
              </w:rPr>
              <w:t>233.37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1009</w:t>
            </w:r>
          </w:p>
        </w:tc>
        <w:tc>
          <w:tcPr>
            <w:vAlign w:val="center"/>
          </w:tcPr>
          <w:p>
            <w:pPr>
              <w:jc w:val="center"/>
              <w:rPr>
                <w:sz w:val="20"/>
                <w:szCs w:val="20"/>
              </w:rPr>
            </w:pPr>
            <w:r>
              <w:rPr>
                <w:sz w:val="20"/>
                <w:szCs w:val="20"/>
              </w:rPr>
              <w:t>餐厅</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217.19</w:t>
            </w:r>
          </w:p>
        </w:tc>
        <w:tc>
          <w:tcPr>
            <w:vAlign w:val="center"/>
          </w:tcPr>
          <w:p>
            <w:pPr>
              <w:jc w:val="center"/>
              <w:rPr>
                <w:sz w:val="20"/>
                <w:szCs w:val="20"/>
              </w:rPr>
            </w:pPr>
            <w:r>
              <w:rPr>
                <w:sz w:val="20"/>
                <w:szCs w:val="20"/>
              </w:rPr>
              <w:t>620.54</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1007</w:t>
            </w:r>
          </w:p>
        </w:tc>
        <w:tc>
          <w:tcPr>
            <w:vAlign w:val="center"/>
          </w:tcPr>
          <w:p>
            <w:pPr>
              <w:jc w:val="center"/>
              <w:rPr>
                <w:sz w:val="20"/>
                <w:szCs w:val="20"/>
              </w:rPr>
            </w:pPr>
            <w:r>
              <w:rPr>
                <w:sz w:val="20"/>
                <w:szCs w:val="20"/>
              </w:rPr>
              <w:t>健身房</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1280.87</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5123.48</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A:2层</w:t>
            </w:r>
          </w:p>
        </w:tc>
        <w:tc>
          <w:tcPr>
            <w:vAlign w:val="center"/>
          </w:tcPr>
          <w:p>
            <w:pPr>
              <w:jc w:val="center"/>
              <w:rPr>
                <w:sz w:val="20"/>
                <w:szCs w:val="20"/>
              </w:rPr>
            </w:pPr>
            <w:r>
              <w:rPr>
                <w:sz w:val="20"/>
                <w:szCs w:val="20"/>
              </w:rPr>
              <w:t>2042</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53.36</w:t>
            </w:r>
          </w:p>
        </w:tc>
        <w:tc>
          <w:tcPr>
            <w:vAlign w:val="center"/>
          </w:tcPr>
          <w:p>
            <w:pPr>
              <w:jc w:val="center"/>
              <w:rPr>
                <w:sz w:val="20"/>
                <w:szCs w:val="20"/>
              </w:rPr>
            </w:pPr>
            <w:r>
              <w:rPr>
                <w:sz w:val="20"/>
                <w:szCs w:val="20"/>
              </w:rPr>
              <w:t>203.29</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A:2层</w:t>
            </w:r>
          </w:p>
        </w:tc>
        <w:tc>
          <w:tcPr>
            <w:vAlign w:val="center"/>
          </w:tcPr>
          <w:p>
            <w:pPr>
              <w:jc w:val="center"/>
              <w:rPr>
                <w:sz w:val="20"/>
                <w:szCs w:val="20"/>
              </w:rPr>
            </w:pPr>
            <w:r>
              <w:rPr>
                <w:sz w:val="20"/>
                <w:szCs w:val="20"/>
              </w:rPr>
              <w:t>2040</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53.36</w:t>
            </w:r>
          </w:p>
        </w:tc>
        <w:tc>
          <w:tcPr>
            <w:vAlign w:val="center"/>
          </w:tcPr>
          <w:p>
            <w:pPr>
              <w:jc w:val="center"/>
              <w:rPr>
                <w:sz w:val="20"/>
                <w:szCs w:val="20"/>
              </w:rPr>
            </w:pPr>
            <w:r>
              <w:rPr>
                <w:sz w:val="20"/>
                <w:szCs w:val="20"/>
              </w:rPr>
              <w:t>203.29</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A:2层</w:t>
            </w:r>
          </w:p>
        </w:tc>
        <w:tc>
          <w:tcPr>
            <w:vAlign w:val="center"/>
          </w:tcPr>
          <w:p>
            <w:pPr>
              <w:jc w:val="center"/>
              <w:rPr>
                <w:sz w:val="20"/>
                <w:szCs w:val="20"/>
              </w:rPr>
            </w:pPr>
            <w:r>
              <w:rPr>
                <w:sz w:val="20"/>
                <w:szCs w:val="20"/>
              </w:rPr>
              <w:t>2021</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61.26</w:t>
            </w:r>
          </w:p>
        </w:tc>
        <w:tc>
          <w:tcPr>
            <w:vAlign w:val="center"/>
          </w:tcPr>
          <w:p>
            <w:pPr>
              <w:jc w:val="center"/>
              <w:rPr>
                <w:sz w:val="20"/>
                <w:szCs w:val="20"/>
              </w:rPr>
            </w:pPr>
            <w:r>
              <w:rPr>
                <w:sz w:val="20"/>
                <w:szCs w:val="20"/>
              </w:rPr>
              <w:t>233.37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A:2层</w:t>
            </w:r>
          </w:p>
        </w:tc>
        <w:tc>
          <w:tcPr>
            <w:vAlign w:val="center"/>
          </w:tcPr>
          <w:p>
            <w:pPr>
              <w:jc w:val="center"/>
              <w:rPr>
                <w:sz w:val="20"/>
                <w:szCs w:val="20"/>
              </w:rPr>
            </w:pPr>
            <w:r>
              <w:rPr>
                <w:sz w:val="20"/>
                <w:szCs w:val="20"/>
              </w:rPr>
              <w:t>2016</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77.56</w:t>
            </w:r>
          </w:p>
        </w:tc>
        <w:tc>
          <w:tcPr>
            <w:vAlign w:val="center"/>
          </w:tcPr>
          <w:p>
            <w:pPr>
              <w:jc w:val="center"/>
              <w:rPr>
                <w:sz w:val="20"/>
                <w:szCs w:val="20"/>
              </w:rPr>
            </w:pPr>
            <w:r>
              <w:rPr>
                <w:sz w:val="20"/>
                <w:szCs w:val="20"/>
              </w:rPr>
              <w:t>295.45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A:2层</w:t>
            </w:r>
          </w:p>
        </w:tc>
        <w:tc>
          <w:tcPr>
            <w:vAlign w:val="center"/>
          </w:tcPr>
          <w:p>
            <w:pPr>
              <w:jc w:val="center"/>
              <w:rPr>
                <w:sz w:val="20"/>
                <w:szCs w:val="20"/>
              </w:rPr>
            </w:pPr>
            <w:r>
              <w:rPr>
                <w:sz w:val="20"/>
                <w:szCs w:val="20"/>
              </w:rPr>
              <w:t>2006</w:t>
            </w:r>
          </w:p>
        </w:tc>
        <w:tc>
          <w:tcPr>
            <w:vAlign w:val="center"/>
          </w:tcPr>
          <w:p>
            <w:pPr>
              <w:jc w:val="center"/>
              <w:rPr>
                <w:sz w:val="20"/>
                <w:szCs w:val="20"/>
              </w:rPr>
            </w:pPr>
            <w:r>
              <w:rPr>
                <w:sz w:val="20"/>
                <w:szCs w:val="20"/>
              </w:rPr>
              <w:t>阅览室</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1120.76</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4483.05</w:t>
            </w:r>
          </w:p>
        </w:tc>
        <w:tc>
          <w:tcPr>
            <w:vAlign w:val="center"/>
          </w:tcPr>
          <w:p>
            <w:pPr>
              <w:jc w:val="center"/>
              <w:rPr>
                <w:sz w:val="20"/>
                <w:szCs w:val="20"/>
              </w:rPr>
            </w:pPr>
            <w:r>
              <w:rPr>
                <w:sz w:val="20"/>
                <w:szCs w:val="20"/>
              </w:rPr>
              <w:t>0.90</w:t>
            </w:r>
          </w:p>
        </w:tc>
      </w:tr>
    </w:tbl>
    <w:p>
      <w:pPr>
        <w:spacing w:line="300" w:lineRule="exact"/>
        <w:rPr>
          <w:rFonts w:cs="Times New Roman"/>
          <w:b/>
          <w:bCs/>
          <w:sz w:val="20"/>
          <w:szCs w:val="20"/>
        </w:rPr>
      </w:pPr>
      <w:bookmarkStart w:id="92" w:name="主要功能房间通风净化方案及对应参数"/>
      <w:bookmarkEnd w:id="92"/>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3" w:name="_Toc174028452"/>
      <w:bookmarkStart w:id="94"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3"/>
      <w:bookmarkEnd w:id="9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1037</w:t>
            </w:r>
          </w:p>
        </w:tc>
        <w:tc>
          <w:tcPr>
            <w:vAlign w:val="center"/>
          </w:tcPr>
          <w:p>
            <w:pPr>
              <w:jc w:val="center"/>
            </w:pPr>
            <w:r>
              <w:t>会议室</w:t>
            </w:r>
          </w:p>
        </w:tc>
        <w:tc>
          <w:tcPr>
            <w:vAlign w:val="center"/>
          </w:tcPr>
          <w:p>
            <w:pPr>
              <w:jc w:val="center"/>
            </w:pPr>
            <w:r>
              <w:t>11.1</w:t>
            </w:r>
          </w:p>
        </w:tc>
        <w:tc>
          <w:tcPr>
            <w:vAlign w:val="center"/>
          </w:tcPr>
          <w:p>
            <w:pPr>
              <w:jc w:val="center"/>
            </w:pPr>
            <w:r>
              <w:t>0.028</w:t>
            </w:r>
          </w:p>
        </w:tc>
        <w:tc>
          <w:tcPr>
            <w:vAlign w:val="center"/>
          </w:tcPr>
          <w:p>
            <w:pPr>
              <w:jc w:val="center"/>
            </w:pPr>
            <w:r>
              <w:t>43.0%</w:t>
            </w:r>
          </w:p>
        </w:tc>
        <w:tc>
          <w:tcPr>
            <w:vAlign w:val="center"/>
          </w:tcPr>
          <w:p>
            <w:pPr>
              <w:jc w:val="center"/>
            </w:pPr>
            <w:r>
              <w:t>19.6</w:t>
            </w:r>
          </w:p>
        </w:tc>
        <w:tc>
          <w:tcPr>
            <w:vAlign w:val="center"/>
          </w:tcPr>
          <w:p>
            <w:pPr>
              <w:jc w:val="center"/>
            </w:pPr>
            <w:r>
              <w:t>0.042</w:t>
            </w:r>
          </w:p>
        </w:tc>
        <w:tc>
          <w:tcPr>
            <w:vAlign w:val="center"/>
          </w:tcPr>
          <w:p>
            <w:pPr>
              <w:jc w:val="center"/>
            </w:pPr>
            <w:r>
              <w:t>58.5%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1024</w:t>
            </w:r>
          </w:p>
        </w:tc>
        <w:tc>
          <w:tcPr>
            <w:vAlign w:val="center"/>
          </w:tcPr>
          <w:p>
            <w:pPr>
              <w:jc w:val="center"/>
            </w:pPr>
            <w:r>
              <w:t>会议室</w:t>
            </w:r>
          </w:p>
        </w:tc>
        <w:tc>
          <w:tcPr>
            <w:vAlign w:val="center"/>
          </w:tcPr>
          <w:p>
            <w:pPr>
              <w:jc w:val="center"/>
            </w:pPr>
            <w:r>
              <w:t>11.1</w:t>
            </w:r>
          </w:p>
        </w:tc>
        <w:tc>
          <w:tcPr>
            <w:vAlign w:val="center"/>
          </w:tcPr>
          <w:p>
            <w:pPr>
              <w:jc w:val="center"/>
            </w:pPr>
            <w:r>
              <w:t>0.028</w:t>
            </w:r>
          </w:p>
        </w:tc>
        <w:tc>
          <w:tcPr>
            <w:vAlign w:val="center"/>
          </w:tcPr>
          <w:p>
            <w:pPr>
              <w:jc w:val="center"/>
            </w:pPr>
            <w:r>
              <w:t>43.0%</w:t>
            </w:r>
          </w:p>
        </w:tc>
        <w:tc>
          <w:tcPr>
            <w:vAlign w:val="center"/>
          </w:tcPr>
          <w:p>
            <w:pPr>
              <w:jc w:val="center"/>
            </w:pPr>
            <w:r>
              <w:t>19.6</w:t>
            </w:r>
          </w:p>
        </w:tc>
        <w:tc>
          <w:tcPr>
            <w:vAlign w:val="center"/>
          </w:tcPr>
          <w:p>
            <w:pPr>
              <w:jc w:val="center"/>
            </w:pPr>
            <w:r>
              <w:t>0.042</w:t>
            </w:r>
          </w:p>
        </w:tc>
        <w:tc>
          <w:tcPr>
            <w:vAlign w:val="center"/>
          </w:tcPr>
          <w:p>
            <w:pPr>
              <w:jc w:val="center"/>
            </w:pPr>
            <w:r>
              <w:t>58.5%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1023</w:t>
            </w:r>
          </w:p>
        </w:tc>
        <w:tc>
          <w:tcPr>
            <w:vAlign w:val="center"/>
          </w:tcPr>
          <w:p>
            <w:pPr>
              <w:jc w:val="center"/>
            </w:pPr>
            <w:r>
              <w:t>会议室</w:t>
            </w:r>
          </w:p>
        </w:tc>
        <w:tc>
          <w:tcPr>
            <w:vAlign w:val="center"/>
          </w:tcPr>
          <w:p>
            <w:pPr>
              <w:jc w:val="center"/>
            </w:pPr>
            <w:r>
              <w:t>11.1</w:t>
            </w:r>
          </w:p>
        </w:tc>
        <w:tc>
          <w:tcPr>
            <w:vAlign w:val="center"/>
          </w:tcPr>
          <w:p>
            <w:pPr>
              <w:jc w:val="center"/>
            </w:pPr>
            <w:r>
              <w:t>0.028</w:t>
            </w:r>
          </w:p>
        </w:tc>
        <w:tc>
          <w:tcPr>
            <w:vAlign w:val="center"/>
          </w:tcPr>
          <w:p>
            <w:pPr>
              <w:jc w:val="center"/>
            </w:pPr>
            <w:r>
              <w:t>43.0%</w:t>
            </w:r>
          </w:p>
        </w:tc>
        <w:tc>
          <w:tcPr>
            <w:vAlign w:val="center"/>
          </w:tcPr>
          <w:p>
            <w:pPr>
              <w:jc w:val="center"/>
            </w:pPr>
            <w:r>
              <w:t>19.6</w:t>
            </w:r>
          </w:p>
        </w:tc>
        <w:tc>
          <w:tcPr>
            <w:vAlign w:val="center"/>
          </w:tcPr>
          <w:p>
            <w:pPr>
              <w:jc w:val="center"/>
            </w:pPr>
            <w:r>
              <w:t>0.042</w:t>
            </w:r>
          </w:p>
        </w:tc>
        <w:tc>
          <w:tcPr>
            <w:vAlign w:val="center"/>
          </w:tcPr>
          <w:p>
            <w:pPr>
              <w:jc w:val="center"/>
            </w:pPr>
            <w:r>
              <w:t>58.5%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1022</w:t>
            </w:r>
          </w:p>
        </w:tc>
        <w:tc>
          <w:tcPr>
            <w:vAlign w:val="center"/>
          </w:tcPr>
          <w:p>
            <w:pPr>
              <w:jc w:val="center"/>
            </w:pPr>
            <w:r>
              <w:t>会议室</w:t>
            </w:r>
          </w:p>
        </w:tc>
        <w:tc>
          <w:tcPr>
            <w:vAlign w:val="center"/>
          </w:tcPr>
          <w:p>
            <w:pPr>
              <w:jc w:val="center"/>
            </w:pPr>
            <w:r>
              <w:t>11.1</w:t>
            </w:r>
          </w:p>
        </w:tc>
        <w:tc>
          <w:tcPr>
            <w:vAlign w:val="center"/>
          </w:tcPr>
          <w:p>
            <w:pPr>
              <w:jc w:val="center"/>
            </w:pPr>
            <w:r>
              <w:t>0.028</w:t>
            </w:r>
          </w:p>
        </w:tc>
        <w:tc>
          <w:tcPr>
            <w:vAlign w:val="center"/>
          </w:tcPr>
          <w:p>
            <w:pPr>
              <w:jc w:val="center"/>
            </w:pPr>
            <w:r>
              <w:t>43.0%</w:t>
            </w:r>
          </w:p>
        </w:tc>
        <w:tc>
          <w:tcPr>
            <w:vAlign w:val="center"/>
          </w:tcPr>
          <w:p>
            <w:pPr>
              <w:jc w:val="center"/>
            </w:pPr>
            <w:r>
              <w:t>19.6</w:t>
            </w:r>
          </w:p>
        </w:tc>
        <w:tc>
          <w:tcPr>
            <w:vAlign w:val="center"/>
          </w:tcPr>
          <w:p>
            <w:pPr>
              <w:jc w:val="center"/>
            </w:pPr>
            <w:r>
              <w:t>0.042</w:t>
            </w:r>
          </w:p>
        </w:tc>
        <w:tc>
          <w:tcPr>
            <w:vAlign w:val="center"/>
          </w:tcPr>
          <w:p>
            <w:pPr>
              <w:jc w:val="center"/>
            </w:pPr>
            <w:r>
              <w:t>58.5%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1009</w:t>
            </w:r>
          </w:p>
        </w:tc>
        <w:tc>
          <w:tcPr>
            <w:vAlign w:val="center"/>
          </w:tcPr>
          <w:p>
            <w:pPr>
              <w:jc w:val="center"/>
            </w:pPr>
            <w:r>
              <w:t>餐厅</w:t>
            </w:r>
          </w:p>
        </w:tc>
        <w:tc>
          <w:tcPr>
            <w:vAlign w:val="center"/>
          </w:tcPr>
          <w:p>
            <w:pPr>
              <w:jc w:val="center"/>
            </w:pPr>
            <w:r>
              <w:t>12.5</w:t>
            </w:r>
          </w:p>
        </w:tc>
        <w:tc>
          <w:tcPr>
            <w:vAlign w:val="center"/>
          </w:tcPr>
          <w:p>
            <w:pPr>
              <w:jc w:val="center"/>
            </w:pPr>
            <w:r>
              <w:t>0.032</w:t>
            </w:r>
          </w:p>
        </w:tc>
        <w:tc>
          <w:tcPr>
            <w:vAlign w:val="center"/>
          </w:tcPr>
          <w:p>
            <w:pPr>
              <w:jc w:val="center"/>
            </w:pPr>
            <w:r>
              <w:t>35.9%</w:t>
            </w:r>
          </w:p>
        </w:tc>
        <w:tc>
          <w:tcPr>
            <w:vAlign w:val="center"/>
          </w:tcPr>
          <w:p>
            <w:pPr>
              <w:jc w:val="center"/>
            </w:pPr>
            <w:r>
              <w:t>22.0</w:t>
            </w:r>
          </w:p>
        </w:tc>
        <w:tc>
          <w:tcPr>
            <w:vAlign w:val="center"/>
          </w:tcPr>
          <w:p>
            <w:pPr>
              <w:jc w:val="center"/>
            </w:pPr>
            <w:r>
              <w:t>0.047</w:t>
            </w:r>
          </w:p>
        </w:tc>
        <w:tc>
          <w:tcPr>
            <w:vAlign w:val="center"/>
          </w:tcPr>
          <w:p>
            <w:pPr>
              <w:jc w:val="center"/>
            </w:pPr>
            <w:r>
              <w:t>53.2%</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1007</w:t>
            </w:r>
          </w:p>
        </w:tc>
        <w:tc>
          <w:tcPr>
            <w:vAlign w:val="center"/>
          </w:tcPr>
          <w:p>
            <w:pPr>
              <w:jc w:val="center"/>
            </w:pPr>
            <w:r>
              <w:t>健身房</w:t>
            </w:r>
          </w:p>
        </w:tc>
        <w:tc>
          <w:tcPr>
            <w:vAlign w:val="center"/>
          </w:tcPr>
          <w:p>
            <w:pPr>
              <w:jc w:val="center"/>
            </w:pPr>
            <w:r>
              <w:t>1.1</w:t>
            </w:r>
          </w:p>
        </w:tc>
        <w:tc>
          <w:tcPr>
            <w:vAlign w:val="center"/>
          </w:tcPr>
          <w:p>
            <w:pPr>
              <w:jc w:val="center"/>
            </w:pPr>
            <w:r>
              <w:t>0.003</w:t>
            </w:r>
          </w:p>
        </w:tc>
        <w:tc>
          <w:tcPr>
            <w:vAlign w:val="center"/>
          </w:tcPr>
          <w:p>
            <w:pPr>
              <w:jc w:val="center"/>
            </w:pPr>
            <w:r>
              <w:t>94.4%</w:t>
            </w:r>
          </w:p>
        </w:tc>
        <w:tc>
          <w:tcPr>
            <w:vAlign w:val="center"/>
          </w:tcPr>
          <w:p>
            <w:pPr>
              <w:jc w:val="center"/>
            </w:pPr>
            <w:r>
              <w:t>2.0</w:t>
            </w:r>
          </w:p>
        </w:tc>
        <w:tc>
          <w:tcPr>
            <w:vAlign w:val="center"/>
          </w:tcPr>
          <w:p>
            <w:pPr>
              <w:jc w:val="center"/>
            </w:pPr>
            <w:r>
              <w:t>0.004</w:t>
            </w:r>
          </w:p>
        </w:tc>
        <w:tc>
          <w:tcPr>
            <w:vAlign w:val="center"/>
          </w:tcPr>
          <w:p>
            <w:pPr>
              <w:jc w:val="center"/>
            </w:pPr>
            <w:r>
              <w:t>95.8%</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A:2层</w:t>
            </w:r>
          </w:p>
        </w:tc>
        <w:tc>
          <w:tcPr>
            <w:vAlign w:val="center"/>
          </w:tcPr>
          <w:p>
            <w:pPr>
              <w:jc w:val="center"/>
            </w:pPr>
            <w:r>
              <w:t>2042</w:t>
            </w:r>
          </w:p>
        </w:tc>
        <w:tc>
          <w:tcPr>
            <w:vAlign w:val="center"/>
          </w:tcPr>
          <w:p>
            <w:pPr>
              <w:jc w:val="center"/>
            </w:pPr>
            <w:r>
              <w:t>会议室</w:t>
            </w:r>
          </w:p>
        </w:tc>
        <w:tc>
          <w:tcPr>
            <w:vAlign w:val="center"/>
          </w:tcPr>
          <w:p>
            <w:pPr>
              <w:jc w:val="center"/>
            </w:pPr>
            <w:r>
              <w:t>10.1</w:t>
            </w:r>
          </w:p>
        </w:tc>
        <w:tc>
          <w:tcPr>
            <w:vAlign w:val="center"/>
          </w:tcPr>
          <w:p>
            <w:pPr>
              <w:jc w:val="center"/>
            </w:pPr>
            <w:r>
              <w:t>0.026</w:t>
            </w:r>
          </w:p>
        </w:tc>
        <w:tc>
          <w:tcPr>
            <w:vAlign w:val="center"/>
          </w:tcPr>
          <w:p>
            <w:pPr>
              <w:jc w:val="center"/>
            </w:pPr>
            <w:r>
              <w:t>48.4%</w:t>
            </w:r>
          </w:p>
        </w:tc>
        <w:tc>
          <w:tcPr>
            <w:vAlign w:val="center"/>
          </w:tcPr>
          <w:p>
            <w:pPr>
              <w:jc w:val="center"/>
            </w:pPr>
            <w:r>
              <w:t>17.8</w:t>
            </w:r>
          </w:p>
        </w:tc>
        <w:tc>
          <w:tcPr>
            <w:vAlign w:val="center"/>
          </w:tcPr>
          <w:p>
            <w:pPr>
              <w:jc w:val="center"/>
            </w:pPr>
            <w:r>
              <w:t>0.038</w:t>
            </w:r>
          </w:p>
        </w:tc>
        <w:tc>
          <w:tcPr>
            <w:vAlign w:val="center"/>
          </w:tcPr>
          <w:p>
            <w:pPr>
              <w:jc w:val="center"/>
            </w:pPr>
            <w:r>
              <w:t>62.2%</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A:2层</w:t>
            </w:r>
          </w:p>
        </w:tc>
        <w:tc>
          <w:tcPr>
            <w:vAlign w:val="center"/>
          </w:tcPr>
          <w:p>
            <w:pPr>
              <w:jc w:val="center"/>
            </w:pPr>
            <w:r>
              <w:t>2040</w:t>
            </w:r>
          </w:p>
        </w:tc>
        <w:tc>
          <w:tcPr>
            <w:vAlign w:val="center"/>
          </w:tcPr>
          <w:p>
            <w:pPr>
              <w:jc w:val="center"/>
            </w:pPr>
            <w:r>
              <w:t>会议室</w:t>
            </w:r>
          </w:p>
        </w:tc>
        <w:tc>
          <w:tcPr>
            <w:vAlign w:val="center"/>
          </w:tcPr>
          <w:p>
            <w:pPr>
              <w:jc w:val="center"/>
            </w:pPr>
            <w:r>
              <w:t>10.1</w:t>
            </w:r>
          </w:p>
        </w:tc>
        <w:tc>
          <w:tcPr>
            <w:vAlign w:val="center"/>
          </w:tcPr>
          <w:p>
            <w:pPr>
              <w:jc w:val="center"/>
            </w:pPr>
            <w:r>
              <w:t>0.026</w:t>
            </w:r>
          </w:p>
        </w:tc>
        <w:tc>
          <w:tcPr>
            <w:vAlign w:val="center"/>
          </w:tcPr>
          <w:p>
            <w:pPr>
              <w:jc w:val="center"/>
            </w:pPr>
            <w:r>
              <w:t>48.4%</w:t>
            </w:r>
          </w:p>
        </w:tc>
        <w:tc>
          <w:tcPr>
            <w:vAlign w:val="center"/>
          </w:tcPr>
          <w:p>
            <w:pPr>
              <w:jc w:val="center"/>
            </w:pPr>
            <w:r>
              <w:t>17.8</w:t>
            </w:r>
          </w:p>
        </w:tc>
        <w:tc>
          <w:tcPr>
            <w:vAlign w:val="center"/>
          </w:tcPr>
          <w:p>
            <w:pPr>
              <w:jc w:val="center"/>
            </w:pPr>
            <w:r>
              <w:t>0.038</w:t>
            </w:r>
          </w:p>
        </w:tc>
        <w:tc>
          <w:tcPr>
            <w:vAlign w:val="center"/>
          </w:tcPr>
          <w:p>
            <w:pPr>
              <w:jc w:val="center"/>
            </w:pPr>
            <w:r>
              <w:t>62.2%</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A:2层</w:t>
            </w:r>
          </w:p>
        </w:tc>
        <w:tc>
          <w:tcPr>
            <w:vAlign w:val="center"/>
          </w:tcPr>
          <w:p>
            <w:pPr>
              <w:jc w:val="center"/>
            </w:pPr>
            <w:r>
              <w:t>2021</w:t>
            </w:r>
          </w:p>
        </w:tc>
        <w:tc>
          <w:tcPr>
            <w:vAlign w:val="center"/>
          </w:tcPr>
          <w:p>
            <w:pPr>
              <w:jc w:val="center"/>
            </w:pPr>
            <w:r>
              <w:t>会议室</w:t>
            </w:r>
          </w:p>
        </w:tc>
        <w:tc>
          <w:tcPr>
            <w:vAlign w:val="center"/>
          </w:tcPr>
          <w:p>
            <w:pPr>
              <w:jc w:val="center"/>
            </w:pPr>
            <w:r>
              <w:t>10.1</w:t>
            </w:r>
          </w:p>
        </w:tc>
        <w:tc>
          <w:tcPr>
            <w:vAlign w:val="center"/>
          </w:tcPr>
          <w:p>
            <w:pPr>
              <w:jc w:val="center"/>
            </w:pPr>
            <w:r>
              <w:t>0.026</w:t>
            </w:r>
          </w:p>
        </w:tc>
        <w:tc>
          <w:tcPr>
            <w:vAlign w:val="center"/>
          </w:tcPr>
          <w:p>
            <w:pPr>
              <w:jc w:val="center"/>
            </w:pPr>
            <w:r>
              <w:t>48.4%</w:t>
            </w:r>
          </w:p>
        </w:tc>
        <w:tc>
          <w:tcPr>
            <w:vAlign w:val="center"/>
          </w:tcPr>
          <w:p>
            <w:pPr>
              <w:jc w:val="center"/>
            </w:pPr>
            <w:r>
              <w:t>17.8</w:t>
            </w:r>
          </w:p>
        </w:tc>
        <w:tc>
          <w:tcPr>
            <w:vAlign w:val="center"/>
          </w:tcPr>
          <w:p>
            <w:pPr>
              <w:jc w:val="center"/>
            </w:pPr>
            <w:r>
              <w:t>0.038</w:t>
            </w:r>
          </w:p>
        </w:tc>
        <w:tc>
          <w:tcPr>
            <w:vAlign w:val="center"/>
          </w:tcPr>
          <w:p>
            <w:pPr>
              <w:jc w:val="center"/>
            </w:pPr>
            <w:r>
              <w:t>62.2%</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A:2层</w:t>
            </w:r>
          </w:p>
        </w:tc>
        <w:tc>
          <w:tcPr>
            <w:vAlign w:val="center"/>
          </w:tcPr>
          <w:p>
            <w:pPr>
              <w:jc w:val="center"/>
            </w:pPr>
            <w:r>
              <w:t>2016</w:t>
            </w:r>
          </w:p>
        </w:tc>
        <w:tc>
          <w:tcPr>
            <w:vAlign w:val="center"/>
          </w:tcPr>
          <w:p>
            <w:pPr>
              <w:jc w:val="center"/>
            </w:pPr>
            <w:r>
              <w:t>会议室</w:t>
            </w:r>
          </w:p>
        </w:tc>
        <w:tc>
          <w:tcPr>
            <w:vAlign w:val="center"/>
          </w:tcPr>
          <w:p>
            <w:pPr>
              <w:jc w:val="center"/>
            </w:pPr>
            <w:r>
              <w:t>10.1</w:t>
            </w:r>
          </w:p>
        </w:tc>
        <w:tc>
          <w:tcPr>
            <w:vAlign w:val="center"/>
          </w:tcPr>
          <w:p>
            <w:pPr>
              <w:jc w:val="center"/>
            </w:pPr>
            <w:r>
              <w:t>0.026</w:t>
            </w:r>
          </w:p>
        </w:tc>
        <w:tc>
          <w:tcPr>
            <w:vAlign w:val="center"/>
          </w:tcPr>
          <w:p>
            <w:pPr>
              <w:jc w:val="center"/>
            </w:pPr>
            <w:r>
              <w:t>48.4%</w:t>
            </w:r>
          </w:p>
        </w:tc>
        <w:tc>
          <w:tcPr>
            <w:vAlign w:val="center"/>
          </w:tcPr>
          <w:p>
            <w:pPr>
              <w:jc w:val="center"/>
            </w:pPr>
            <w:r>
              <w:t>17.8</w:t>
            </w:r>
          </w:p>
        </w:tc>
        <w:tc>
          <w:tcPr>
            <w:vAlign w:val="center"/>
          </w:tcPr>
          <w:p>
            <w:pPr>
              <w:jc w:val="center"/>
            </w:pPr>
            <w:r>
              <w:t>0.038</w:t>
            </w:r>
          </w:p>
        </w:tc>
        <w:tc>
          <w:tcPr>
            <w:vAlign w:val="center"/>
          </w:tcPr>
          <w:p>
            <w:pPr>
              <w:jc w:val="center"/>
            </w:pPr>
            <w:r>
              <w:t>62.2%</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A:2层</w:t>
            </w:r>
          </w:p>
        </w:tc>
        <w:tc>
          <w:tcPr>
            <w:vAlign w:val="center"/>
          </w:tcPr>
          <w:p>
            <w:pPr>
              <w:jc w:val="center"/>
            </w:pPr>
            <w:r>
              <w:t>2006</w:t>
            </w:r>
          </w:p>
        </w:tc>
        <w:tc>
          <w:tcPr>
            <w:vAlign w:val="center"/>
          </w:tcPr>
          <w:p>
            <w:pPr>
              <w:jc w:val="center"/>
            </w:pPr>
            <w:r>
              <w:t>阅览室</w:t>
            </w:r>
          </w:p>
        </w:tc>
        <w:tc>
          <w:tcPr>
            <w:vAlign w:val="center"/>
          </w:tcPr>
          <w:p>
            <w:pPr>
              <w:jc w:val="center"/>
            </w:pPr>
            <w:r>
              <w:t>1.1</w:t>
            </w:r>
          </w:p>
        </w:tc>
        <w:tc>
          <w:tcPr>
            <w:vAlign w:val="center"/>
          </w:tcPr>
          <w:p>
            <w:pPr>
              <w:jc w:val="center"/>
            </w:pPr>
            <w:r>
              <w:t>0.003</w:t>
            </w:r>
          </w:p>
        </w:tc>
        <w:tc>
          <w:tcPr>
            <w:vAlign w:val="center"/>
          </w:tcPr>
          <w:p>
            <w:pPr>
              <w:jc w:val="center"/>
            </w:pPr>
            <w:r>
              <w:t>94.4%</w:t>
            </w:r>
          </w:p>
        </w:tc>
        <w:tc>
          <w:tcPr>
            <w:vAlign w:val="center"/>
          </w:tcPr>
          <w:p>
            <w:pPr>
              <w:jc w:val="center"/>
            </w:pPr>
            <w:r>
              <w:t>2.0</w:t>
            </w:r>
          </w:p>
        </w:tc>
        <w:tc>
          <w:tcPr>
            <w:vAlign w:val="center"/>
          </w:tcPr>
          <w:p>
            <w:pPr>
              <w:jc w:val="center"/>
            </w:pPr>
            <w:r>
              <w:t>0.004</w:t>
            </w:r>
          </w:p>
        </w:tc>
        <w:tc>
          <w:tcPr>
            <w:vAlign w:val="center"/>
          </w:tcPr>
          <w:p>
            <w:pPr>
              <w:jc w:val="center"/>
            </w:pPr>
            <w:r>
              <w:t>95.8%</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5" w:name="主要功能房间颗粒物计算结果"/>
      <w:bookmarkEnd w:id="9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C306DC"/>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8C3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tmp15.dotx</Template>
  <Pages>20</Pages>
  <Words>4769</Words>
  <Characters>6693</Characters>
  <Lines>43</Lines>
  <Paragraphs>12</Paragraphs>
  <TotalTime>2</TotalTime>
  <ScaleCrop>false</ScaleCrop>
  <LinksUpToDate>false</LinksUpToDate>
  <CharactersWithSpaces>6897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2026-01-01T05:28:00Z</dcterms:created>
  <dc:creator>WPS_1660465809</dc:creator>
  <cp:lastModifiedBy>WPS_1660465809</cp:lastModifiedBy>
  <dcterms:modified xsi:type="dcterms:W3CDTF">2026-01-01T05:33:05Z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