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织暖寺村·青筑含荫-基于绿色建筑技术融合乡境共生下的党群服务中心建筑设计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02764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2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项目名称：织暖寺村·青筑含荫-基于绿色建筑技术融合乡境共生下的党群服务中心建筑设计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全寿命期单位建筑面积碳排放强为25.61kgCO2/（m2·a）减碳率100%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