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68F7">
      <w:pPr>
        <w:pStyle w:val="2"/>
        <w:keepNext w:val="0"/>
        <w:keepLines w:val="0"/>
        <w:widowControl/>
        <w:suppressLineNumbers w:val="0"/>
        <w:spacing w:before="260" w:beforeAutospacing="0" w:after="260" w:afterAutospacing="0"/>
        <w:ind w:left="0" w:right="0" w:firstLine="0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  <w:bookmarkStart w:id="0" w:name="_GoBack"/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4.2.3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采用具有安全防护功能的产品或配件</w:t>
      </w:r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。（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  <w:t> 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10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分）</w:t>
      </w:r>
    </w:p>
    <w:p w14:paraId="78A9FDEC">
      <w:pPr>
        <w:pStyle w:val="3"/>
        <w:keepNext w:val="0"/>
        <w:keepLines w:val="0"/>
        <w:widowControl/>
        <w:suppressLineNumbers w:val="0"/>
        <w:spacing w:before="156" w:beforeAutospacing="0" w:after="156" w:afterAutospacing="0"/>
        <w:ind w:left="0" w:righ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1 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得分自评</w:t>
      </w:r>
    </w:p>
    <w:tbl>
      <w:tblPr>
        <w:tblW w:w="68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3682"/>
        <w:gridCol w:w="1368"/>
        <w:gridCol w:w="1175"/>
      </w:tblGrid>
      <w:tr w14:paraId="6E32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532D0B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3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4F27005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评价内容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6168EF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评价分值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244FB0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自评得分</w:t>
            </w:r>
          </w:p>
        </w:tc>
      </w:tr>
      <w:tr w14:paraId="0933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102C782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1</w:t>
            </w:r>
          </w:p>
        </w:tc>
        <w:tc>
          <w:tcPr>
            <w:tcW w:w="3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31B4FF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采用具有安全防护功能的玻璃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7283E0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5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6CA3B4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 w14:paraId="0CE7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73EEF1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2</w:t>
            </w:r>
          </w:p>
        </w:tc>
        <w:tc>
          <w:tcPr>
            <w:tcW w:w="3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0C35543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采用具备防夹功能的门窗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78B0310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5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081EB58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 w14:paraId="75F4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396D3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165A8D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10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BD3F6F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</w:tr>
      <w:tr w14:paraId="0DEC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6C089C"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C81324"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D16329"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153345"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</w:tbl>
    <w:p w14:paraId="0F21C957">
      <w:pPr>
        <w:pStyle w:val="3"/>
        <w:keepNext w:val="0"/>
        <w:keepLines w:val="0"/>
        <w:widowControl/>
        <w:suppressLineNumbers w:val="0"/>
        <w:spacing w:before="156" w:beforeAutospacing="0" w:after="156" w:afterAutospacing="0"/>
        <w:ind w:left="0" w:righ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2 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评价要点</w:t>
      </w:r>
    </w:p>
    <w:tbl>
      <w:tblPr>
        <w:tblW w:w="68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37"/>
        <w:gridCol w:w="3557"/>
      </w:tblGrid>
      <w:tr w14:paraId="03C8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0C68EF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52966C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项目情况</w:t>
            </w:r>
          </w:p>
        </w:tc>
      </w:tr>
      <w:tr w14:paraId="2FE8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5BA41C8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安全防护玻璃占玻璃总用量的比例</w:t>
            </w:r>
          </w:p>
        </w:tc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1F3B822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 w14:paraId="0605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019FA4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防夹功能门窗占门窗用量的比例</w:t>
            </w:r>
          </w:p>
        </w:tc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5448B2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</w:tbl>
    <w:p w14:paraId="72CC4D6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501AA8F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请对安全防护功能的产品或配件进行简要说明。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 w14:paraId="3D81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9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5CDA39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rPr>
                <w:rFonts w:hint="default" w:ascii="Times New Roman" w:hAnsi="Times New Roman" w:eastAsia="Tahoma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 本项目为绿筑武夷・共生型山地公社，涵盖茶语工坊（公共核心）、叠翠山房（居住簇群）等功能区域，依据《建筑用安全玻璃》GB 15763、《建筑玻璃应用技术规程》JGJ 113、《建筑安全玻璃管理规定》（发改运行〔2003〕2116 号）等规范要求，全项目玻璃均采用具备安全防护功能的夹胶钢化玻璃，全部门窗均配置防夹功能配件，结合项目公共区域、居住区域的使用特性采取针对性防护措施，同步设置清晰防护标识，全面规避玻璃自爆、门窗夹人等安全风险，具体配置及措施如下：</w:t>
            </w:r>
          </w:p>
          <w:p w14:paraId="74AC17C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rPr>
                <w:rFonts w:hint="default" w:ascii="Times New Roman" w:hAnsi="Times New Roman" w:eastAsia="Tahoma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具有安全防护功能的玻璃应用</w:t>
            </w:r>
          </w:p>
          <w:p w14:paraId="235B517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rPr>
                <w:rFonts w:hint="default" w:ascii="Times New Roman" w:hAnsi="Times New Roman" w:eastAsia="Tahoma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本项目所有玻璃部位（含建筑室内外玻璃门窗、阳台 / 走廊玻璃护栏、室内玻璃隔断、茶语工坊公共区域落地窗、采光顶等）均采用双层夹胶钢化玻璃，玻璃厚度及夹胶层参数根据使用部位经力学验算确定，霰弹袋冲击试验满足规范对应高度级别要求；针对落地窗（玻璃底边离装修面＜500mm）、公共区域出入口玻璃、观光通廊护栏玻璃等关键部位，额外设置防撞护边、防撞警示条，并在玻璃显眼位置张贴不易脱落的安全防护标识，标注玻璃防护属性及注意事项，防止撞击伤人及玻璃自爆后碎片飞溅造成二次伤害，完全覆盖规范要求的必须使用安全玻璃的所有部位，安全防护玻璃占玻璃总用量 100%。</w:t>
            </w:r>
          </w:p>
          <w:p w14:paraId="42A35E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rPr>
                <w:rFonts w:hint="default" w:ascii="Times New Roman" w:hAnsi="Times New Roman" w:eastAsia="Tahoma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具备防夹功能的门窗应用</w:t>
            </w:r>
          </w:p>
          <w:p w14:paraId="7F7742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</w:pPr>
            <w:r>
              <w:rPr>
                <w:rFonts w:hint="default" w:ascii="Times New Roman" w:hAnsi="Times New Roman" w:eastAsia="Tahoma" w:cs="Times New Roman"/>
                <w:sz w:val="20"/>
                <w:szCs w:val="20"/>
              </w:rPr>
              <w:t>本项目公共区域（茶语工坊大堂入口、制茶工坊通道、生态走廊连接门等）人流量大、门窗开合频繁，居住区域（叠翠山房入户门、室内推拉门窗等）注重使用安全性，全部门窗均配置可调力度缓冲闭门器 / 防夹缓冲滑轨：公共区域平开大门采用延时缓冲闭门器，可根据使用需求调节闭门力度及速度，避免门体快速关闭夹人；室内推拉门窗、公共区域推拉隔断门均配置防夹缓冲滑轨，遇阻即停，有效防止儿童、老人夹伤；电梯门配套原厂防夹感应装置，与门窗防夹措施形成联动，全项目防夹功能门窗占门窗总用量 100%，满足民用建筑公共及居住区域的门窗安全防护要求。</w:t>
            </w:r>
          </w:p>
        </w:tc>
      </w:tr>
    </w:tbl>
    <w:p w14:paraId="3799D0AF">
      <w:pPr>
        <w:pStyle w:val="3"/>
        <w:keepNext w:val="0"/>
        <w:keepLines w:val="0"/>
        <w:widowControl/>
        <w:suppressLineNumbers w:val="0"/>
        <w:spacing w:before="156" w:beforeAutospacing="0" w:after="156" w:afterAutospacing="0"/>
        <w:ind w:left="0" w:righ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3 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证明材料</w:t>
      </w:r>
    </w:p>
    <w:p w14:paraId="5701AC4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</w:rPr>
        <w:t>1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）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建筑和结构竣工图纸；</w:t>
      </w:r>
    </w:p>
    <w:p w14:paraId="0E0BDA0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）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安全玻璃、门窗等产品或配件的型式检验报告；</w:t>
      </w:r>
    </w:p>
    <w:p w14:paraId="0E47972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</w:rPr>
        <w:t>3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）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材料决算清单。</w:t>
      </w:r>
    </w:p>
    <w:p w14:paraId="30CAD20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34C1EB3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实际提交材料：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 w14:paraId="5D32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9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 w14:paraId="714672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安全玻璃、门窗等产品或配件的型式检验报告：</w:t>
            </w:r>
          </w:p>
          <w:p w14:paraId="53F9DB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bdr w:val="none" w:color="auto" w:sz="0" w:space="0"/>
              </w:rPr>
              <w:t>夹胶钢化玻璃型式检验报告，需包含霰弹袋冲击试验、抗冲击性能、自爆率等检测指标，参数符合设计及《建筑用安全玻璃》GB 15763 要求；</w:t>
            </w:r>
          </w:p>
          <w:p w14:paraId="209DA8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bdr w:val="none" w:color="auto" w:sz="0" w:space="0"/>
              </w:rPr>
              <w:t>防夹闭门器、防夹缓冲滑轨、电梯门防夹感应装置等配件的型式检验报告，检测指标包含防夹灵敏度、缓冲性能、使用寿命等，符合相关产品国家规范要求；</w:t>
            </w:r>
          </w:p>
          <w:p w14:paraId="45445F76">
            <w:pPr>
              <w:rPr>
                <w:rFonts w:hint="default" w:ascii="Tahoma" w:hAnsi="Tahoma" w:eastAsia="Tahoma" w:cs="Tahoma"/>
                <w:sz w:val="12"/>
                <w:szCs w:val="12"/>
              </w:rPr>
            </w:pPr>
          </w:p>
        </w:tc>
      </w:tr>
    </w:tbl>
    <w:p w14:paraId="1290517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ascii="Calibri" w:hAnsi="Calibri" w:eastAsia="Tahoma" w:cs="Calibri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1661B7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ABA2E"/>
    <w:multiLevelType w:val="multilevel"/>
    <w:tmpl w:val="A52ABA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A7420"/>
    <w:rsid w:val="65DA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2026-03-22T13:13:00Z</dcterms:created>
  <dc:creator>W</dc:creator>
  <cp:lastModifiedBy>W</cp:lastModifiedBy>
  <dcterms:modified xsi:type="dcterms:W3CDTF">2026-03-22T13:19:16Z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1A6A2649A93643338287037D4CA03783_11</vt:lpwstr>
  </property>
  <property fmtid="{D5CDD505-2E9C-101B-9397-08002B2CF9AE}" pid="4" name="KSOTemplateDocerSaveRecord">
    <vt:lpwstr>eyJoZGlkIjoiOTJhNzYyOTExODZhYmYzMmIwNWVjZmQ0MTM3ODFkZDkiLCJ1c2VySWQiOiIzNzg4NTI0MjYifQ==</vt:lpwstr>
  </property>
</Properties>
</file>