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2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bookmarkStart w:id="0" w:name="_GoBack"/>
      <w:r>
        <w:rPr>
          <w:color w:val="000000"/>
          <w:sz w:val="16"/>
          <w:szCs w:val="16"/>
          <w:bdr w:val="none" w:color="auto" w:sz="0" w:space="0"/>
        </w:rPr>
        <w:t>7.1.8 建筑形体规则性判定报告</w:t>
      </w:r>
    </w:p>
    <w:bookmarkEnd w:id="0"/>
    <w:p w14:paraId="5A33D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：绿筑武夷，零碳共生 —— 面向多元人群的共生型山地公社</w:t>
      </w:r>
    </w:p>
    <w:p w14:paraId="3AE20BE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《建筑与市政工程抗震通用规范》GB 55002-2021</w:t>
      </w:r>
    </w:p>
    <w:p w14:paraId="2940CD7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《建筑抗震设计标准》GB/T 50011-2010（2024 年版）</w:t>
      </w:r>
    </w:p>
    <w:p w14:paraId="7242DE9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《建筑抗震设计规范》GB 550011-2010（2016 年版）</w:t>
      </w:r>
    </w:p>
    <w:p w14:paraId="76231E3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本项目建筑、结构专业设计文件及竣工图纸</w:t>
      </w:r>
    </w:p>
    <w:p w14:paraId="3CF736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一、达标自评</w:t>
      </w:r>
    </w:p>
    <w:p w14:paraId="5486A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☑ 达标； ☐ 不达标</w:t>
      </w:r>
    </w:p>
    <w:p w14:paraId="78F9E2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二、评价要点</w:t>
      </w:r>
    </w:p>
    <w:p w14:paraId="347941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（一）建筑形体整体判定</w:t>
      </w:r>
    </w:p>
    <w:p w14:paraId="006FC6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☑ 规则； ☐ 不规则； ☐ 特别不规则； ☐ 严重不规则</w:t>
      </w:r>
    </w:p>
    <w:p w14:paraId="2A8B57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（二）平面不规则类型判定</w:t>
      </w:r>
    </w:p>
    <w:p w14:paraId="26B3C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本项目为山地低层装配式聚落建筑，由茶语工坊（公共核心）及 8 个叠翠山房居住簇群组成，所有建筑单体均采用 4m×6m 标准模数矩形单元设计，柱网均匀对称，楼板完整连续，经空间结构计算模型验算，各项平面指标均满足规范要求，具体判定如下：</w:t>
      </w:r>
    </w:p>
    <w:p w14:paraId="338F63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3316"/>
        <w:gridCol w:w="307"/>
        <w:gridCol w:w="4262"/>
      </w:tblGrid>
      <w:tr w14:paraId="6506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0A933E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不规则类型</w:t>
            </w:r>
          </w:p>
        </w:tc>
        <w:tc>
          <w:tcPr>
            <w:tcW w:w="0" w:type="auto"/>
            <w:shd w:val="clear"/>
            <w:vAlign w:val="center"/>
          </w:tcPr>
          <w:p w14:paraId="5ACEB04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定义和参考指标</w:t>
            </w:r>
          </w:p>
        </w:tc>
        <w:tc>
          <w:tcPr>
            <w:tcW w:w="0" w:type="auto"/>
            <w:shd w:val="clear"/>
            <w:vAlign w:val="center"/>
          </w:tcPr>
          <w:p w14:paraId="4E1F53E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是 / 否</w:t>
            </w:r>
          </w:p>
        </w:tc>
        <w:tc>
          <w:tcPr>
            <w:tcW w:w="0" w:type="auto"/>
            <w:shd w:val="clear"/>
            <w:vAlign w:val="center"/>
          </w:tcPr>
          <w:p w14:paraId="4305172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判定说明</w:t>
            </w:r>
          </w:p>
        </w:tc>
      </w:tr>
      <w:tr w14:paraId="30BB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B2F3A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扭转不规则</w:t>
            </w:r>
          </w:p>
        </w:tc>
        <w:tc>
          <w:tcPr>
            <w:tcW w:w="0" w:type="auto"/>
            <w:shd w:val="clear"/>
            <w:vAlign w:val="center"/>
          </w:tcPr>
          <w:p w14:paraId="0FFC807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在规定的水平力作用下，楼层的最大弹性水平位移或（层间位移），大于该楼层两端弹性水平位移（或层间位移）平均值的 1.2 倍</w:t>
            </w:r>
          </w:p>
        </w:tc>
        <w:tc>
          <w:tcPr>
            <w:tcW w:w="0" w:type="auto"/>
            <w:shd w:val="clear"/>
            <w:vAlign w:val="center"/>
          </w:tcPr>
          <w:p w14:paraId="569292C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 w14:paraId="79879A1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结构质量中心与刚度中心基本重合，偏心距≤5%；偶然偏心下楼层最大弹性层间位移与平均值比值≤1.1，远低于 1.2 的判定阈值，无扭转不规则</w:t>
            </w:r>
          </w:p>
        </w:tc>
      </w:tr>
      <w:tr w14:paraId="6B14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34E72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凹凸不规则</w:t>
            </w:r>
          </w:p>
        </w:tc>
        <w:tc>
          <w:tcPr>
            <w:tcW w:w="0" w:type="auto"/>
            <w:shd w:val="clear"/>
            <w:vAlign w:val="center"/>
          </w:tcPr>
          <w:p w14:paraId="242D81E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平面凹进的尺寸，大于相应投影方向总尺寸的 30%</w:t>
            </w:r>
          </w:p>
        </w:tc>
        <w:tc>
          <w:tcPr>
            <w:tcW w:w="0" w:type="auto"/>
            <w:shd w:val="clear"/>
            <w:vAlign w:val="center"/>
          </w:tcPr>
          <w:p w14:paraId="7873A85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 w14:paraId="450FC1D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建筑单体均为规则矩形平面，无凹进、外伸异形构造，平面轮廓规整，投影方向无超出限值的凹进尺寸</w:t>
            </w:r>
          </w:p>
        </w:tc>
      </w:tr>
      <w:tr w14:paraId="0097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7A9C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楼板局部不连续</w:t>
            </w:r>
          </w:p>
        </w:tc>
        <w:tc>
          <w:tcPr>
            <w:tcW w:w="0" w:type="auto"/>
            <w:shd w:val="clear"/>
            <w:vAlign w:val="center"/>
          </w:tcPr>
          <w:p w14:paraId="04E4FAE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楼板的尺寸和平面刚度急剧变化，例如，有效楼板宽度小于该层楼板典型宽度的 50% ，或开洞面积大于该层楼面面积的 30% ，或较大的楼层错层</w:t>
            </w:r>
          </w:p>
        </w:tc>
        <w:tc>
          <w:tcPr>
            <w:tcW w:w="0" w:type="auto"/>
            <w:shd w:val="clear"/>
            <w:vAlign w:val="center"/>
          </w:tcPr>
          <w:p w14:paraId="25AA4B4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 w14:paraId="416A7A5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楼板采用标准模数整体浇筑，开洞面积均≤10%（仅为设备管线预留小洞口），有效楼板宽度为典型宽度的 100%；山地错台为单体间地形适配设计，非楼层内错层，楼板平面刚度连续无突变</w:t>
            </w:r>
          </w:p>
        </w:tc>
      </w:tr>
    </w:tbl>
    <w:p w14:paraId="7332F7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（三）竖向不规则类型判定</w:t>
      </w:r>
    </w:p>
    <w:p w14:paraId="49593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本项目建筑单体均为 1~3 层低层结构，层高统一为 4.2m，竖向抗侧力构件贯通落地，无转换层、无刚度突变，承载力分布均匀，各项竖向指标均满足规范要求，具体判定如下：</w:t>
      </w:r>
    </w:p>
    <w:p w14:paraId="706CA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3502"/>
        <w:gridCol w:w="298"/>
        <w:gridCol w:w="3976"/>
      </w:tblGrid>
      <w:tr w14:paraId="18EE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71A2D8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不规则类型</w:t>
            </w:r>
          </w:p>
        </w:tc>
        <w:tc>
          <w:tcPr>
            <w:tcW w:w="0" w:type="auto"/>
            <w:shd w:val="clear"/>
            <w:vAlign w:val="center"/>
          </w:tcPr>
          <w:p w14:paraId="0C98FD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定义和参考指标</w:t>
            </w:r>
          </w:p>
        </w:tc>
        <w:tc>
          <w:tcPr>
            <w:tcW w:w="0" w:type="auto"/>
            <w:shd w:val="clear"/>
            <w:vAlign w:val="center"/>
          </w:tcPr>
          <w:p w14:paraId="71969C9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是 / 否</w:t>
            </w:r>
          </w:p>
        </w:tc>
        <w:tc>
          <w:tcPr>
            <w:tcW w:w="0" w:type="auto"/>
            <w:shd w:val="clear"/>
            <w:vAlign w:val="center"/>
          </w:tcPr>
          <w:p w14:paraId="4B360A8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判定说明</w:t>
            </w:r>
          </w:p>
        </w:tc>
      </w:tr>
      <w:tr w14:paraId="7A6A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ED0AC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侧向刚度不规则</w:t>
            </w:r>
          </w:p>
        </w:tc>
        <w:tc>
          <w:tcPr>
            <w:tcW w:w="0" w:type="auto"/>
            <w:shd w:val="clear"/>
            <w:vAlign w:val="center"/>
          </w:tcPr>
          <w:p w14:paraId="22C2C09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该层的侧向刚度小于相邻上一层的 70% ，或小于其上相邻三个楼层侧向刚度平均值的 80% ；除顶层或出屋面小建筑外，局部收进的水平向尺寸大于相邻下一层的 25%</w:t>
            </w:r>
          </w:p>
        </w:tc>
        <w:tc>
          <w:tcPr>
            <w:tcW w:w="0" w:type="auto"/>
            <w:shd w:val="clear"/>
            <w:vAlign w:val="center"/>
          </w:tcPr>
          <w:p w14:paraId="65B1F1E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 w14:paraId="42F8FD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各楼层侧向刚度均匀，相邻层刚度比≥0.85，大于 70% 的限值；山地局部收进为顺应等高线的平缓设计，收进水平尺寸≤相邻下一层的 20%，小于 25% 的判定阈值，无侧向刚度不规则</w:t>
            </w:r>
          </w:p>
        </w:tc>
      </w:tr>
      <w:tr w14:paraId="4D52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E52D0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竖向抗侧力构件不连续</w:t>
            </w:r>
          </w:p>
        </w:tc>
        <w:tc>
          <w:tcPr>
            <w:tcW w:w="0" w:type="auto"/>
            <w:shd w:val="clear"/>
            <w:vAlign w:val="center"/>
          </w:tcPr>
          <w:p w14:paraId="18F9A94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0" w:type="auto"/>
            <w:shd w:val="clear"/>
            <w:vAlign w:val="center"/>
          </w:tcPr>
          <w:p w14:paraId="65D0D9F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 w14:paraId="6379569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框架柱作为核心抗侧力构件，全部贯通落地，无柱中断、无托柱转换；无抗震墙、抗震支撑等构件，无需水平转换构件传递内力，竖向抗侧力体系连续完整</w:t>
            </w:r>
          </w:p>
        </w:tc>
      </w:tr>
      <w:tr w14:paraId="3C6C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85FE1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楼层承载力突变</w:t>
            </w:r>
          </w:p>
        </w:tc>
        <w:tc>
          <w:tcPr>
            <w:tcW w:w="0" w:type="auto"/>
            <w:shd w:val="clear"/>
            <w:vAlign w:val="center"/>
          </w:tcPr>
          <w:p w14:paraId="4016C4F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抗侧力结构的层间受剪承载力小于相邻上一楼层的 80%</w:t>
            </w:r>
          </w:p>
        </w:tc>
        <w:tc>
          <w:tcPr>
            <w:tcW w:w="0" w:type="auto"/>
            <w:shd w:val="clear"/>
            <w:vAlign w:val="center"/>
          </w:tcPr>
          <w:p w14:paraId="53E35AD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vAlign w:val="center"/>
          </w:tcPr>
          <w:p w14:paraId="150171E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各楼层抗侧力结构受剪承载力均匀分布，薄弱层（若有）受剪承载力≥相邻上一楼层的 85%，大于 80% 的限值，无楼层承载力突变情况</w:t>
            </w:r>
          </w:p>
        </w:tc>
      </w:tr>
    </w:tbl>
    <w:p w14:paraId="555E0E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三、项目概况及形体设计特点</w:t>
      </w:r>
    </w:p>
    <w:p w14:paraId="21F23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本项目位于武夷山庙湾东向缓坡台地，为集茶叶生产、文化展示、度假住宿于一体的低碳聚落建筑，总建筑面积约 XX㎡，由 1 个公共核心建筑、8 个居住簇群组成，全部为 1~3 层装配式混凝土框架结构。</w:t>
      </w:r>
    </w:p>
    <w:p w14:paraId="4DDD0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建筑形体设计严格遵循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抗震概念设计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要求，结合山地地形采用 **“中心公共 + 散点居住”** 的簇群式布局，所有单体均基于 2 米模数网格设计，采用 4m×6m×4.2m 标准混凝土模块，平面为规则矩形，立面竖向收进平缓，竖向抗侧力构件对称均匀布置。设计中最大化顺应等高线，最小化土方开挖，无复杂异形形体、无大跨度转换、无楼层内错层，结构质量与刚度分布均匀，地震作用下传递路径清晰，从建筑形体源头规避了不规则抗震薄弱环节。</w:t>
      </w:r>
    </w:p>
    <w:p w14:paraId="4DE553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四、综合判定结论</w:t>
      </w:r>
    </w:p>
    <w:p w14:paraId="2C7F6F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本项目建筑形体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无平面不规则类型（扭转、凹凸、楼板局部不连续）</w:t>
      </w:r>
      <w:r>
        <w:rPr>
          <w:color w:val="000000"/>
          <w:sz w:val="16"/>
          <w:szCs w:val="16"/>
          <w:bdr w:val="none" w:color="auto" w:sz="0" w:space="0"/>
        </w:rPr>
        <w:t>，无竖向不规则类型（侧向刚度、竖向抗侧力构件不连续、楼层承载力突变），各项判定指标均远优于规范限值；</w:t>
      </w:r>
    </w:p>
    <w:p w14:paraId="6424D0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依据《建筑与市政工程抗震通用规范》GB 55002-2021 第 5.1.1 条及《建筑抗震设计标准》GB/T 50011-2010（2024 年版）第 3.4.4 条，本项目建筑形体判定为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规则建筑</w:t>
      </w:r>
      <w:r>
        <w:rPr>
          <w:color w:val="000000"/>
          <w:sz w:val="16"/>
          <w:szCs w:val="16"/>
          <w:bdr w:val="none" w:color="auto" w:sz="0" w:space="0"/>
        </w:rPr>
        <w:t>；</w:t>
      </w:r>
    </w:p>
    <w:p w14:paraId="5296EC4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项目未出现多项不规则指标超限、某一项指标大大超过规定值的情况，无现有技术和经济条件不能克服的抗震薄弱环节，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不属于严重不规则建筑方案</w:t>
      </w:r>
      <w:r>
        <w:rPr>
          <w:color w:val="000000"/>
          <w:sz w:val="16"/>
          <w:szCs w:val="16"/>
          <w:bdr w:val="none" w:color="auto" w:sz="0" w:space="0"/>
        </w:rPr>
        <w:t>，完全符合本条 “不应采用建筑形体和布置严重不规则的建筑结构” 的要求。</w:t>
      </w:r>
    </w:p>
    <w:p w14:paraId="32DE35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3ACD0"/>
    <w:multiLevelType w:val="multilevel"/>
    <w:tmpl w:val="A753AC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C51CFDD"/>
    <w:multiLevelType w:val="multilevel"/>
    <w:tmpl w:val="DC51CF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243CC"/>
    <w:rsid w:val="6A1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2026-03-22T13:24:00Z</dcterms:created>
  <dc:creator>W</dc:creator>
  <cp:lastModifiedBy>W</cp:lastModifiedBy>
  <dcterms:modified xsi:type="dcterms:W3CDTF">2026-03-22T13:25:11Z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40884F0904344743A6A542E2B5CC0522_11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