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C8C46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空气质量监测系统使用和维护管理制度</w:t>
      </w:r>
    </w:p>
    <w:p w14:paraId="38A5BAB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一、总则</w:t>
      </w:r>
    </w:p>
    <w:p w14:paraId="3BCCB91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（一）目的</w:t>
      </w:r>
    </w:p>
    <w:p w14:paraId="5019DB6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为规范本项目空气质量监测系统的日常使用、维护与管理，保障系统稳定运行、数据准确可靠，实现对场地室内外空气质量的持续有效管控，特制定本制度。</w:t>
      </w:r>
    </w:p>
    <w:p w14:paraId="39FF4FC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（二）适用范围</w:t>
      </w:r>
    </w:p>
    <w:p w14:paraId="55E8619E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本制度适用于本项目空气质量监测系统的所有设备、软件平台、数据存储及相关运维人员、使用人员，覆盖从设备安装、日常运行、维护保养到数据管理的全生命周期。</w:t>
      </w:r>
    </w:p>
    <w:p w14:paraId="3C3E514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（三）管理原则</w:t>
      </w:r>
    </w:p>
    <w:p w14:paraId="50D24E6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安全稳定：保障监测系统 24 小时不间断运行，避免因设备故障、网络中断导致数据缺失。</w:t>
      </w:r>
    </w:p>
    <w:p w14:paraId="71EFB4F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数据真实：确保监测数据准确、完整、可追溯，严禁篡改、伪造监测数据。</w:t>
      </w:r>
    </w:p>
    <w:p w14:paraId="6295D6F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及时高效：建立快速响应机制，对设备故障、数据异常、预警信息及时处置。</w:t>
      </w:r>
    </w:p>
    <w:p w14:paraId="2902121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低碳运维：契合项目 “零碳共生” 理念，优先采用低功耗运维方式，减少能源消耗。</w:t>
      </w:r>
    </w:p>
    <w:p w14:paraId="5D75C57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二、职责分工</w:t>
      </w:r>
    </w:p>
    <w:p w14:paraId="48DFC33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（一）运维管理部门（物业 / 运维单位）</w:t>
      </w:r>
    </w:p>
    <w:p w14:paraId="22322D9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负责系统日常运行、设备巡检、故障维修与保养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负责监测数据的日常查看、异常分析与预警处置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组织开展运维人员培训与应急演练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建立系统运维档案，记录设备运行、维护、校准等全流程信息。</w:t>
      </w:r>
    </w:p>
    <w:p w14:paraId="7B5FCD2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（二）技术支持单位（设备供应商 / 集成商）</w:t>
      </w:r>
    </w:p>
    <w:p w14:paraId="1E3648D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提供设备技术指导、故障排查与专业维修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负责系统软件平台的升级、维护与数据安全保障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定期对系统设备进行校准与性能检测。</w:t>
      </w:r>
    </w:p>
    <w:p w14:paraId="1EA151A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（三）使用人员（业主 / 工作人员 / 社会公众）</w:t>
      </w:r>
    </w:p>
    <w:p w14:paraId="36D19D9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爱护监测设备与设施，不得擅自拆卸、损坏或遮挡监测节点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发现设备异常、数据显示错误或预警信息时，及时向运维部门反馈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遵守系统使用规范，不得干扰系统正常运行。</w:t>
      </w:r>
    </w:p>
    <w:p w14:paraId="762EC59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三、系统使用管理</w:t>
      </w:r>
    </w:p>
    <w:p w14:paraId="1E4DED7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（一）日常运行管理</w:t>
      </w:r>
    </w:p>
    <w:p w14:paraId="78BA03E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系统实行24 小时不间断运行，未经运维管理部门批准，不得擅自停机、断电或关闭监测节点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运维人员每日通过云端平台查看系统运行状态，包括设备在线率、数据采集频率、网络连通性等，确保无离线设备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严格按照操作手册使用云端平台，不得擅自修改系统参数、阈值设置或联动策略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户外监测节点在恶劣天气（暴雨、大风、高温）前，需提前检查设备固定情况与防水性能，避免设备损坏。</w:t>
      </w:r>
    </w:p>
    <w:p w14:paraId="61A2767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（二）预警信息处置</w:t>
      </w:r>
    </w:p>
    <w:p w14:paraId="67342B7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当系统触发分级预警时，运维人员需在15 分钟内响应，核实数据真实性与现场情况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蓝色预警：记录预警信息，加强现场巡查，1 小时内反馈处置结果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‘</w:t>
      </w:r>
      <w:r>
        <w:rPr>
          <w:rFonts w:hint="eastAsia" w:ascii="宋体" w:hAnsi="宋体" w:eastAsia="宋体" w:cs="宋体"/>
          <w:sz w:val="28"/>
          <w:szCs w:val="28"/>
        </w:rPr>
        <w:t>黄色预警：立即启动联动管控措施（如开启喷雾、调节新风），30 分钟内上报管理负责人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红色预警：立即启动应急预案，疏散人员密集区域人群，同步上报项目管理方与行业主管部门。</w:t>
      </w:r>
    </w:p>
    <w:p w14:paraId="0AC0960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预警解除后，需记录预警原因、处置过程与结果，形成预警处置报告。</w:t>
      </w:r>
    </w:p>
    <w:p w14:paraId="4E4BE89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（三）数据访问与公示</w:t>
      </w:r>
    </w:p>
    <w:p w14:paraId="491F826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监测数据仅用于项目空气质量管控与生态评估，未经批准不得对外泄露或用于商业用途。按规定在场地出入口、公共区域公示实时空气质量数据，保障公众知情权。历史数据需按规范存储，仅授权人员可查询、导出，导出需登记用途与审批记录。</w:t>
      </w:r>
    </w:p>
    <w:p w14:paraId="6D874FA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四、系统维护管理</w:t>
      </w:r>
    </w:p>
    <w:p w14:paraId="37B6C8C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（一）日常巡检</w:t>
      </w:r>
    </w:p>
    <w:p w14:paraId="13B59A2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日巡检：运维人员每日通过平台远程检查设备在线状态、数据完整性，发现离线或数据异常立即处理。每周现场巡检：对区域监测站、关键末端节点进行现场检查，包括设备外观、供电状态、传感器清洁、线路连接等，填写巡检记录。重点区域巡检：人员密集区、生态敏感区的监测节点每周加密巡检 1 次。</w:t>
      </w:r>
    </w:p>
    <w:p w14:paraId="5D236A5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（二）设备保养</w:t>
      </w:r>
    </w:p>
    <w:p w14:paraId="6A1B982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清洁保养：每月对传感器探头、户外预警屏进行清洁，避免灰尘、水汽影响监测精度；清洁时需断电操作，防止设备短路。</w:t>
      </w:r>
    </w:p>
    <w:p w14:paraId="198A57E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供电维护：光伏供电设备：每月检查光伏板清洁度、接线牢固性，冬季清理积雪，保障发电效率。市电 / PoE 供电设备：每季度检查线路老化、漏电情况，及时更换破损线缆。</w:t>
      </w:r>
    </w:p>
    <w:p w14:paraId="3F8C4E0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软件维护：每季度对云端平台、边缘计算网关进行系统升级与漏洞修复，升级前需备份数据，避免数据丢失。</w:t>
      </w:r>
    </w:p>
    <w:p w14:paraId="29C6317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（三）故障维修</w:t>
      </w:r>
    </w:p>
    <w:p w14:paraId="7D2792B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设备故障发生后，运维人员需在30 分钟内到达现场，初步判断故障类型（硬件 / 软件 / 网络）。一般故障（如传感器漂移、网络断开）：24 小时内完成修复，恢复系统运行。重大故障（如设备损坏、平台瘫痪）：立即启动备用设备 / 链路，同时通知技术支持单位，48 小时内完成核心功能恢复，72 小时内彻底解决。故障维修需记录故障时间、原因、处置措施、修复结果，形成故障维修报告。</w:t>
      </w:r>
    </w:p>
    <w:p w14:paraId="3C8CCD3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（四）校准与检定</w:t>
      </w:r>
    </w:p>
    <w:p w14:paraId="6635F69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照设备说明书与国家规范，每半年对核心监测设备（多参数空气质量监测仪、室内监测仪）进行一次专业校准，校准由具备资质的第三方机构或设备供应商完成。校准后需出具校准报告，更新设备校准记录，确保监测数据精度符合要求。对出现数据漂移、异常波动的设备，需立即暂停使用并提前校准，校准合格后方可重新投入运行。</w:t>
      </w:r>
    </w:p>
    <w:p w14:paraId="2584E07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五、历史检测数据管理</w:t>
      </w:r>
    </w:p>
    <w:p w14:paraId="0EF2FC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（一）数据存储</w:t>
      </w:r>
    </w:p>
    <w:p w14:paraId="7B938EF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监测数据实行本地 + 云端双备份存储，本地存储周期不少于 1 年，云端存储周期不少于 5 年。数据存储格式需兼容行业标准，确保可读取、可分析、可追溯。定期备份数据，避免因服务器故障、网络攻击导致数据丢失。</w:t>
      </w:r>
    </w:p>
    <w:p w14:paraId="2F992D6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（二）数据归档与查询</w:t>
      </w:r>
    </w:p>
    <w:p w14:paraId="5190CC5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月对监测数据进行汇总归档，生成月度空气质量分析报告，与原始数据一并存档。建立数据查询台账，授权人员查询数据需提交申请，注明查询用途、时间范围，经审批后方可导出。历史数据不得随意删除，如需销毁需按规定流程审批，销毁后需留存销毁记录。</w:t>
      </w:r>
    </w:p>
    <w:p w14:paraId="27AED66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（三）数据应用</w:t>
      </w:r>
    </w:p>
    <w:p w14:paraId="5919531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历史数据用于项目空气质量趋势分析、生态评估、绿色建筑评价申报等用途。利用历史数据优化系统联动策略、设备布局与生态养护措施，提升空气质量管控水平。按要求向行业主管部门、绿色建筑评价机构提交历史监测数据与分析报告，接受监督检查。</w:t>
      </w:r>
    </w:p>
    <w:p w14:paraId="4881257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六、运维记录与档案管理</w:t>
      </w:r>
    </w:p>
    <w:p w14:paraId="2A67FCB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（一）记录内容</w:t>
      </w:r>
    </w:p>
    <w:p w14:paraId="709277C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所有运维活动均需形成书面或电子记录，包括：日常巡检记录、设备保养记录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故障维修记录、预警处置记录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设备校准报告、数据归档记录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人员培训记录、应急演练记录</w:t>
      </w:r>
    </w:p>
    <w:p w14:paraId="64D7407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（二）档案管理</w:t>
      </w:r>
    </w:p>
    <w:p w14:paraId="06802DD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立系统运维档案，按设备编号、时间顺序分类整理，专人负责保管。电子档案需加密存储，定期备份；纸质档案需存放于防潮、防火、防盗的专用档案柜中。档案保存期限不少于项目全生命周期，项目结束后按规定移交相关单位。</w:t>
      </w:r>
    </w:p>
    <w:p w14:paraId="10242A7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七、培训与应急管理</w:t>
      </w:r>
    </w:p>
    <w:p w14:paraId="6EC94C5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（一）人员培训</w:t>
      </w:r>
    </w:p>
    <w:p w14:paraId="46B5390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新入职运维人员需经系统操作、设备维护、应急处置等培训，考核合格后方可上岗。每半年组织一次全员培训，内容包括系统更新、新技术应用、应急流程优化等。定期开展与技术支持单位的技术交流，提升运维人员专业能力。</w:t>
      </w:r>
    </w:p>
    <w:p w14:paraId="7E669B8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（二）应急预案</w:t>
      </w:r>
    </w:p>
    <w:p w14:paraId="2F3F014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制定系统故障、数据泄露、极端天气等应急预案，明确应急处置流程、责任分工与保障措施。每半年组织一次应急演练，检验预案可行性与人员响应能力。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应急物资（备用设备、线缆、工具等）需定期检查，确保随时可用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2397E"/>
    <w:rsid w:val="155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2026-03-21T03:02:00Z</dcterms:created>
  <dc:creator>WPS_1618203120</dc:creator>
  <cp:lastModifiedBy>WPS_1618203120</cp:lastModifiedBy>
  <dcterms:modified xsi:type="dcterms:W3CDTF">2026-03-21T03:05:28Z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4208A4428C6848929D66B376D40AD3F2_11</vt:lpwstr>
  </property>
  <property fmtid="{D5CDD505-2E9C-101B-9397-08002B2CF9AE}" pid="4" name="KSOTemplateDocerSaveRecord">
    <vt:lpwstr>eyJoZGlkIjoiYmY3YjhjYTY4YjJkZGQwNTI3MjFjZTM0ZDJiMmU1MTQiLCJ1c2VySWQiOiIxMTk3OTg3Mzg2In0=</vt:lpwstr>
  </property>
</Properties>
</file>