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E33E">
      <w:pPr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信息网络系统设计说明</w:t>
      </w:r>
    </w:p>
    <w:p w14:paraId="452D729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一、设计概述</w:t>
      </w:r>
    </w:p>
    <w:p w14:paraId="1AB15A15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本项目信息网络系统设计以 “安全可靠、高效稳定、智能协同、低碳适配” 为核心目标，结合山地公社 “产居融合、零碳共生” 的整体定位，构建覆盖建筑内部办公、居住、公共服务及外部景观体验的一体化信息网络体系。系统深度适配场地山地地形与低碳技术要求，保障多元场景下的网络通信、数据交互与智能管控需求，为项目的运营管理、用户体验与生态监测提供坚实的数字支撑。</w:t>
      </w:r>
    </w:p>
    <w:p w14:paraId="30FDB80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二、设计原则</w:t>
      </w:r>
    </w:p>
    <w:p w14:paraId="35D9878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（一）安全可靠</w:t>
      </w:r>
    </w:p>
    <w:p w14:paraId="345D2DC4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采用冗余架构与多重备份机制，核心设备、链路及数据存储均配置双路冗余，确保网络在极端天气、设备故障等场景下持续稳定运行；建立分级安全防护体系，防范数据泄露、网络攻击等风险，保障用户信息与业务数据安全。</w:t>
      </w:r>
    </w:p>
    <w:p w14:paraId="602D5D8D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（二）高效稳定</w:t>
      </w:r>
    </w:p>
    <w:p w14:paraId="71A8E166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结合山地地形特点优化网络拓扑与信号覆盖，采用低延迟、高带宽的传输技术，满足高清视频、物联网数据、语音通信等多业务并发需求；核心链路带宽预留充足扩容空间，适配未来业务增长与技术迭代。</w:t>
      </w:r>
    </w:p>
    <w:p w14:paraId="41ADF5E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（三）智能协同</w:t>
      </w:r>
    </w:p>
    <w:p w14:paraId="607276AE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打通建筑自控、景观生态监测、公共服务、运营管理等子系统数据接口，实现跨系统数据共享与智能联动；支持远程管控、状态监测与故障预警，提升项目整体运维效率与智能化水平。</w:t>
      </w:r>
    </w:p>
    <w:p w14:paraId="14DDE16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（四）低碳适配</w:t>
      </w:r>
    </w:p>
    <w:p w14:paraId="0BFED271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优先选用低功耗网络设备与可再生能源供电方案，结合建筑 BIPV 系统与水能利用技术，实现网络系统的低碳运行；优化设备部署与能耗管理，减少不必要的能源消耗，契合项目 “零碳共生” 的核心愿景。</w:t>
      </w:r>
    </w:p>
    <w:p w14:paraId="3C72FFD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（五）无障碍兼容</w:t>
      </w:r>
    </w:p>
    <w:p w14:paraId="42FE15ED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适配场地人行通道、绿化小径与活动场地的无障碍设计要求，保障网络信号在全场地范围内均匀覆盖，支持无障碍服务终端、应急呼叫设备等特殊场景的稳定接入，体现人文关怀。</w:t>
      </w:r>
    </w:p>
    <w:p w14:paraId="254BBEAD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三、总体网络架构</w:t>
      </w:r>
    </w:p>
    <w:p w14:paraId="1FD7E253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采用 “核心层 - 汇聚层 - 接入层” 三级分层架构，结合山地台地布局与功能分区，形成 “核心机房集中管控、分区汇聚、全域接入” 的网络格局，与项目 “一廊串境、一心聚活、多簇融景、全域茶园” 的景观布局深度协同。</w:t>
      </w:r>
    </w:p>
    <w:p w14:paraId="335117D1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核心层：设置于茶语工坊核心区的中心机房，部署核心交换机、防火墙、服务器集群及数据存储设备，为全项目提供核心路由、数据交换与安全管控服务，是整个信息网络系统的 “大脑”。</w:t>
      </w:r>
    </w:p>
    <w:p w14:paraId="118E21C9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汇聚层：按功能分区设置多个汇聚节点（生态景观走廊、叠翠山房各簇群、茶园体验区等），负责接入层设备的汇聚与数据转发，实现分区化管理与故障隔离，避免单点故障影响全局。</w:t>
      </w:r>
    </w:p>
    <w:p w14:paraId="586DAC2C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接入层：部署于各建筑楼层、公共空间、景观节点及户外区域，通过有线（网线、光纤）与无线（Wi-Fi 6、物联网网关）相结合的方式，为终端设备提供网络接入服务，实现全场地信号无死角覆盖。</w:t>
      </w:r>
    </w:p>
    <w:p w14:paraId="045E5ED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四、分区域系统设计</w:t>
      </w:r>
    </w:p>
    <w:p w14:paraId="412503A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（一）核心区网络（茶语工坊）</w:t>
      </w:r>
    </w:p>
    <w:p w14:paraId="0AC97981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作为项目网络核心，配置高性能核心交换机、万兆核心链路及冗余电源系统，支撑制茶体验、文化展示、运营管理等核心业务；部署本地数据中心与云备份节点，实现核心数据的本地存储与异地备份；设置专用管理网段，支持远程运维与状态监控。</w:t>
      </w:r>
    </w:p>
    <w:p w14:paraId="3D6FFCF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（二）居住簇群网络（叠翠山房）</w:t>
      </w:r>
    </w:p>
    <w:p w14:paraId="12B0EF51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为 8 个居住簇群配置独立的接入交换机与无线 AP，保障居住单元的家庭网络、智能设备及访客网络需求；划分专属 VLAN 实现簇群间数据隔离，保护用户隐私；支持智能家居控制、应急呼叫、能耗监测等功能，与建筑低碳系统联动。</w:t>
      </w:r>
    </w:p>
    <w:p w14:paraId="59698EB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（三）公共景观与体验区网络</w:t>
      </w:r>
    </w:p>
    <w:p w14:paraId="150E652D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生态景观走廊：沿走廊部署户外型无线 AP 与物联网网关，覆盖观景平台、科普标识等节点，支持游客上网、生态监测数据传输及智能导览服务；采用防水、防晒、低功耗设备，适配山地户外环境。</w:t>
      </w:r>
    </w:p>
    <w:p w14:paraId="1870C71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茶园生产与体验区：部署物联网采集节点与窄带物联网（NB-IoT）网关，实现茶园土壤湿度、气象数据、茶叶生长状态等生态信息的实时采集与传输；为采摘体验、观光游览提供免费 Wi-Fi 接入，兼顾生产与体验需求。</w:t>
      </w:r>
    </w:p>
    <w:p w14:paraId="120AA195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活动场地与无障碍通道：重点保障人行通道、活动场地的网络信号均匀覆盖，配置应急通信终端与定位设备，支持无障碍服务、应急呼叫与人员定位，体现人文关怀与安全保障。</w:t>
      </w:r>
    </w:p>
    <w:p w14:paraId="693FA6C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（四）低碳与生态监测网络</w:t>
      </w:r>
    </w:p>
    <w:p w14:paraId="6E34C29C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搭建专用物联网监测网络，连接建筑能耗监测、水资源循环、植被生态、光伏供电等低碳系统设备；通过边缘计算节点实现数据预处理与本地分析，减少数据传输能耗；将监测数据同步至核心管理平台，为项目零碳运营与生态保护提供数据支撑。</w:t>
      </w:r>
    </w:p>
    <w:p w14:paraId="225CA5CD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五、网络安全与管理设计</w:t>
      </w:r>
    </w:p>
    <w:p w14:paraId="36090A1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（一）安全防护</w:t>
      </w:r>
    </w:p>
    <w:p w14:paraId="4EB46088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部署下一代防火墙、入侵检测 / 防御系统（IDS/IPS），构建边界安全防护体系，防范外部网络攻击；划分业务、管理、访客等多类 VLAN，实现网络隔离与访问控制，避免数据交叉泄露；采用数据加密传输、身份认证与访问授权机制，保障用户信息与业务数据的安全性与完整性；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建立应急响应预案，配置灾备恢复系统，应对网络故障、数据丢失等突发情况。</w:t>
      </w:r>
    </w:p>
    <w:p w14:paraId="7F2D30E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（二）运维管理</w:t>
      </w:r>
    </w:p>
    <w:p w14:paraId="4A2C3BF9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搭建统一网络管理平台，实现设备状态监控、故障预警、性能分析与配置管理，支持可视化运维；采用自动化运维工具，降低人工干预成本，提升故障排查与修复效率；建立分级权限管理体系，区分管理员、运维人员与普通用户的操作权限，保障系统管理安全。</w:t>
      </w:r>
    </w:p>
    <w:p w14:paraId="653BAAB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六、低碳与无障碍适配设计</w:t>
      </w:r>
    </w:p>
    <w:p w14:paraId="60F82A0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（一）低碳运行</w:t>
      </w:r>
    </w:p>
    <w:p w14:paraId="7393B55A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核心设备选用低功耗型号，接入层设备采用 PoE 供电，减少独立电源部署；结合建筑光伏系统，为户外 AP、物联网节点等设备提供清洁能源供电，降低碳排放；优化设备休眠策略与功率调节机制，在非高峰时段自动降低能耗，实现智能节能。</w:t>
      </w:r>
    </w:p>
    <w:p w14:paraId="6EA9411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（二）无障碍兼容</w:t>
      </w:r>
    </w:p>
    <w:p w14:paraId="7F773092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全场地网络信号覆盖无盲区，保障无障碍通道、活动场地等重点区域的稳定接入；支持语音控制、屏幕阅读器等辅助功能终端的网络适配，为特殊人群提供便捷服务；部署应急呼叫与定位设备，通过网络实现一键报警与位置追踪，提升无障碍安全保障。</w:t>
      </w:r>
    </w:p>
    <w:p w14:paraId="45A5402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七、实施与运维保障</w:t>
      </w:r>
    </w:p>
    <w:p w14:paraId="4C4AB8C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（一）实施阶段</w:t>
      </w:r>
    </w:p>
    <w:p w14:paraId="35E27443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结合山地地形与建筑进度，分区域开展网络布线、设备安装与调试，优先保障核心区与关键节点的网络开通；采用模块化施工方式，减少现场作业对生态环境的破坏，契合项目 “低干预” 设计理念；</w:t>
      </w:r>
    </w:p>
    <w:p w14:paraId="4401CDC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开展全系统联调与压力测试，验证网络性能、稳定性与安全防护能力。</w:t>
      </w:r>
    </w:p>
    <w:p w14:paraId="37328C5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（二）运维保障</w:t>
      </w:r>
    </w:p>
    <w:p w14:paraId="38B50F39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建立 7×24 小时运维值守机制，配置远程监控与故障告警系统，及时响应网络问题；定期开展设备巡检、性能优化与安全漏洞扫描，保障系统长期稳定运行；预留充足的设备备件与扩容空间，适配未来业务增长与技术升级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70064"/>
    <w:rsid w:val="27F7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2026-03-21T01:51:00Z</dcterms:created>
  <dc:creator>WPS_1618203120</dc:creator>
  <cp:lastModifiedBy>WPS_1618203120</cp:lastModifiedBy>
  <dcterms:modified xsi:type="dcterms:W3CDTF">2026-03-21T01:53:05Z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BCA94317D6C3411B86BF4A1800455708_11</vt:lpwstr>
  </property>
  <property fmtid="{D5CDD505-2E9C-101B-9397-08002B2CF9AE}" pid="4" name="KSOTemplateDocerSaveRecord">
    <vt:lpwstr>eyJoZGlkIjoiYmY3YjhjYTY4YjJkZGQwNTI3MjFjZTM0ZDJiMmU1MTQiLCJ1c2VySWQiOiIxMTk3OTg3Mzg2In0=</vt:lpwstr>
  </property>
</Properties>
</file>