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717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color w:val="000000"/>
          <w:sz w:val="16"/>
          <w:szCs w:val="16"/>
        </w:rPr>
      </w:pPr>
      <w:bookmarkStart w:id="0" w:name="_GoBack"/>
      <w:r>
        <w:rPr>
          <w:color w:val="000000"/>
          <w:sz w:val="16"/>
          <w:szCs w:val="16"/>
          <w:bdr w:val="none" w:color="auto" w:sz="0" w:space="0"/>
        </w:rPr>
        <w:t>装饰性构件造价比例计算书</w:t>
      </w:r>
    </w:p>
    <w:bookmarkEnd w:id="0"/>
    <w:p w14:paraId="1D605B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项目名称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：绿筑武夷，零碳共生 —— 面向多元人群的共生型山地公社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计算单栋建筑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：茶语工坊（公共核心）/ 叠翠山房居住簇群（全楼栋）</w:t>
      </w:r>
    </w:p>
    <w:p w14:paraId="4AAF66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color w:val="000000"/>
          <w:sz w:val="16"/>
          <w:szCs w:val="16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编制依据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：</w:t>
      </w:r>
    </w:p>
    <w:p w14:paraId="1E7A24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1.绿色建筑评价 7.1.9 条文及条文说明扩展要求</w:t>
      </w:r>
    </w:p>
    <w:p w14:paraId="4980A2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2.本项目建筑设计文件、造价核算清单、竣工结算资料</w:t>
      </w:r>
    </w:p>
    <w:p w14:paraId="2A5EF0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3.项目土建及安装工程施工图纸、工程量清单计价规范</w:t>
      </w:r>
    </w:p>
    <w:p w14:paraId="1500D2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b/>
          <w:bCs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16"/>
          <w:szCs w:val="16"/>
          <w:lang w:val="en-US" w:eastAsia="zh-CN" w:bidi="ar"/>
        </w:rPr>
        <w:t>一、计算原则与范围</w:t>
      </w:r>
    </w:p>
    <w:p w14:paraId="7EC2EC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1.计算原则：按单栋建筑为核算单元，装饰性构件造价比例 =各类纯装饰性构件造价之和 ÷ 单栋建筑土建 + 安装工程总造价×100%，比例需≤1%；分子仅计无任何功能的纯装饰性构件造价，分母不含征地、装修、软装等非土建安装费用。</w:t>
      </w:r>
    </w:p>
    <w:p w14:paraId="26F027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2.装饰性构件界定：依据条文要求，仅核算三类纯装饰性构件：超出安全防护高度 2 倍的女儿墙超高部分、仅用于装饰的塔 / 球 / 曲面、无遮阳 / 导光 / 导风 / 载物 / 辅助绿化等功能的飘板 / 格栅 / 构架；装饰与功能一体化构件不计入纯装饰性构件造价。</w:t>
      </w:r>
    </w:p>
    <w:p w14:paraId="10F277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3.计算范围：本项目所有单栋建筑（茶语工坊、8 个叠翠山房居住簇群），均独立核算装饰性构件造价比例。</w:t>
      </w:r>
    </w:p>
    <w:p w14:paraId="1A1475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b/>
          <w:bCs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16"/>
          <w:szCs w:val="16"/>
          <w:lang w:val="en-US" w:eastAsia="zh-CN" w:bidi="ar"/>
        </w:rPr>
        <w:t>二、项目构件设计概况</w:t>
      </w:r>
    </w:p>
    <w:p w14:paraId="0F2C6C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本项目以 “绿筑武夷，零碳共生” 为设计核心，严格遵循 “适用、经济、绿色、美观” 建筑方针，无任何纯装饰性构件设计，所有外立面构件、造型构架均采用装饰与功能一体化设计，完全规避无功能纯装饰构件的资源浪费，具体构件设计说明如下：</w:t>
      </w:r>
    </w:p>
    <w:p w14:paraId="65904D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1.女儿墙：所有楼栋女儿墙高度按安全防护标准设计（高度 1.1m），未设置超高女儿墙，无超出安全防护高度 2 倍的超高部分，无此类装饰性构件。</w:t>
      </w:r>
    </w:p>
    <w:p w14:paraId="243B26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2.造型构件：项目无仅用于装饰的塔、球、曲面等异形构件，建筑形体以标准模数矩形单元为主，顺应山地地形做简约造型，所有造型均服务于空间功能与结构安全。</w:t>
      </w:r>
    </w:p>
    <w:p w14:paraId="535431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3.格栅 / 构架 / 飘板：</w:t>
      </w:r>
    </w:p>
    <w:p w14:paraId="524B92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1.外立面格栅为光伏遮阳一体化格栅，兼具装饰美学与太阳能发电、夏季遮阳功能，同步配合室内采光调节，属于功能型构件；</w:t>
      </w:r>
    </w:p>
    <w:p w14:paraId="0CA8D9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2.室外构架为辅助绿化 + 休憩载物一体化构架，用于茶园景观融合、户外品茗休憩，兼具导风、空间界定功能，属于功能型构件；</w:t>
      </w:r>
    </w:p>
    <w:p w14:paraId="6B6EE5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3.建筑少量飘板为导光 + 防雨一体化构件，配合山地采光需求设计，兼具立面装饰效果，无纯装饰性飘板。</w:t>
      </w:r>
    </w:p>
    <w:p w14:paraId="1451BC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4.其他构件：项目所有外立面及造型相关构件，均结合低碳节能、山地景观、使用功能设计，无任何无功能的纯装饰性构件。</w:t>
      </w:r>
    </w:p>
    <w:p w14:paraId="1FCEF7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b/>
          <w:bCs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16"/>
          <w:szCs w:val="16"/>
          <w:lang w:val="en-US" w:eastAsia="zh-CN" w:bidi="ar"/>
        </w:rPr>
        <w:t>三、造价核算数据（单栋建筑核算，以茶语工坊为例，其余楼栋同标准）</w:t>
      </w:r>
    </w:p>
    <w:p w14:paraId="4170EC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（一）纯装饰性构件造价之和（分子）</w:t>
      </w:r>
    </w:p>
    <w:p w14:paraId="754416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本项目无任何符合条文界定的纯装饰性构件，纯装饰性构件造价之和 = 0 元。</w:t>
      </w:r>
    </w:p>
    <w:p w14:paraId="3A17E8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（二）单栋建筑土建 + 安装工程总造价（分母）</w:t>
      </w:r>
    </w:p>
    <w:p w14:paraId="1F4912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茶语工坊土建 + 安装工程总造价（不含征地、装修、软装等费用）：¥XXX 元（含结构工程、装配式构件安装、给排水工程、电气工程、暖通工程、室外配套土建等全部土建及安装费用）。</w:t>
      </w:r>
    </w:p>
    <w:p w14:paraId="22F979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（三）其余楼栋土建 + 安装工程总造价</w:t>
      </w:r>
    </w:p>
    <w:p w14:paraId="0875EA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叠翠山房居住簇群（单栋）土建 + 安装工程总造价：¥XXX 元 / 栋，共 8 栋，均无纯装饰性构件，造价核算标准与茶语工坊一致。</w:t>
      </w:r>
    </w:p>
    <w:p w14:paraId="0C5578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b/>
          <w:bCs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16"/>
          <w:szCs w:val="16"/>
          <w:lang w:val="en-US" w:eastAsia="zh-CN" w:bidi="ar"/>
        </w:rPr>
        <w:t>四、装饰性构件造价比例计算</w:t>
      </w:r>
    </w:p>
    <w:p w14:paraId="3E71F0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（一）茶语工坊造价比例</w:t>
      </w:r>
    </w:p>
    <w:p w14:paraId="437C31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装饰性构件造价比例 =（0 元 ÷ ¥XXX 元）×100% = 0%</w:t>
      </w:r>
    </w:p>
    <w:p w14:paraId="799046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（二）叠翠山房居住簇群（单栋）造价比例</w:t>
      </w:r>
    </w:p>
    <w:p w14:paraId="2F1FE6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装饰性构件造价比例 =（0 元 ÷ ¥XXX 元 / 栋）×100% = 0%</w:t>
      </w:r>
    </w:p>
    <w:p w14:paraId="311F85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（三）计算结论</w:t>
      </w:r>
    </w:p>
    <w:p w14:paraId="542420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>本项目所有单栋建筑的装饰性构件造价比例均为0%，远低于条文规定的 **≤1%** 的要求，完全符合 7.1.9 条文规范。</w:t>
      </w:r>
    </w:p>
    <w:p w14:paraId="0287E5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41B3F"/>
    <w:rsid w:val="0E84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2026-03-22T13:28:00Z</dcterms:created>
  <dc:creator>W</dc:creator>
  <cp:lastModifiedBy>W</cp:lastModifiedBy>
  <dcterms:modified xsi:type="dcterms:W3CDTF">2026-03-22T13:30:31Z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15D317CCA5754C0B9848D5E9835C6151_11</vt:lpwstr>
  </property>
  <property fmtid="{D5CDD505-2E9C-101B-9397-08002B2CF9AE}" pid="4" name="KSOTemplateDocerSaveRecord">
    <vt:lpwstr>eyJoZGlkIjoiOTJhNzYyOTExODZhYmYzMmIwNWVjZmQ0MTM3ODFkZDkiLCJ1c2VySWQiOiIzNzg4NTI0MjYifQ==</vt:lpwstr>
  </property>
</Properties>
</file>