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26A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  <w:bdr w:val="none" w:color="auto" w:sz="0" w:space="0"/>
          <w:lang w:val="en-US" w:eastAsia="zh-CN"/>
        </w:rPr>
        <w:t>一</w:t>
      </w:r>
      <w:r>
        <w:rPr>
          <w:color w:val="1F2329"/>
          <w:sz w:val="24"/>
          <w:szCs w:val="24"/>
          <w:bdr w:val="none" w:color="auto" w:sz="0" w:space="0"/>
        </w:rPr>
        <w:t>、运行数据</w:t>
      </w:r>
      <w:bookmarkStart w:id="0" w:name="_GoBack"/>
      <w:bookmarkEnd w:id="0"/>
    </w:p>
    <w:p w14:paraId="68DF884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</w:p>
    <w:p w14:paraId="59F6F1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网络状态</w:t>
      </w:r>
    </w:p>
    <w:p w14:paraId="07DBEAD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</w:p>
    <w:p w14:paraId="1C94170E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出口带宽使用率：40%</w:t>
      </w:r>
    </w:p>
    <w:p w14:paraId="581D6D4F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网络连通率：100%</w:t>
      </w:r>
    </w:p>
    <w:p w14:paraId="6FA6BD5E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丢包率：0.00%</w:t>
      </w:r>
    </w:p>
    <w:p w14:paraId="0DB51103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延迟：8ms</w:t>
      </w:r>
    </w:p>
    <w:p w14:paraId="64BB338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</w:p>
    <w:p w14:paraId="3B73A5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设备运行</w:t>
      </w:r>
    </w:p>
    <w:p w14:paraId="0FEC635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</w:p>
    <w:p w14:paraId="11CF4A11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交换机正常数量：6 台</w:t>
      </w:r>
    </w:p>
    <w:p w14:paraId="6ECE8223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路由器正常数量：2 台</w:t>
      </w:r>
    </w:p>
    <w:p w14:paraId="157169BA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服务器 CPU 使用率：22%</w:t>
      </w:r>
    </w:p>
    <w:p w14:paraId="47129480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服务器内存使用率：37%</w:t>
      </w:r>
    </w:p>
    <w:p w14:paraId="5D963662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服务器磁盘使用率：67%</w:t>
      </w:r>
    </w:p>
    <w:p w14:paraId="520E7F3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</w:p>
    <w:p w14:paraId="5753A9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业务系统</w:t>
      </w:r>
    </w:p>
    <w:p w14:paraId="4263CF4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</w:p>
    <w:p w14:paraId="2970F14E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在线用户数：133 人</w:t>
      </w:r>
    </w:p>
    <w:p w14:paraId="4E18A394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系统响应时间：2.5s</w:t>
      </w:r>
    </w:p>
    <w:p w14:paraId="54DB3416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业务正常率：100%</w:t>
      </w:r>
    </w:p>
    <w:p w14:paraId="3AAF757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</w:p>
    <w:p w14:paraId="1A0D06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安全情况</w:t>
      </w:r>
    </w:p>
    <w:p w14:paraId="6BEC526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</w:p>
    <w:p w14:paraId="7EA4DA22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防火墙拦截攻击：0 次</w:t>
      </w:r>
    </w:p>
    <w:p w14:paraId="341F6F41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异常访问：0 次</w:t>
      </w:r>
    </w:p>
    <w:p w14:paraId="77CE92B2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病毒 / 木马：0 个</w:t>
      </w:r>
    </w:p>
    <w:p w14:paraId="20ED55B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</w:p>
    <w:p w14:paraId="75BC2C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故障与处理</w:t>
      </w:r>
    </w:p>
    <w:p w14:paraId="40F29FD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</w:p>
    <w:p w14:paraId="63788D64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故障现象：无</w:t>
      </w:r>
    </w:p>
    <w:p w14:paraId="57AE627A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处理措施：无</w:t>
      </w:r>
    </w:p>
    <w:p w14:paraId="0AB90A94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处理结果：已解决</w:t>
      </w:r>
    </w:p>
    <w:p w14:paraId="0CC280C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</w:p>
    <w:p w14:paraId="55D7FA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备注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网络及各系统运行稳定，无异常情况。</w:t>
      </w:r>
    </w:p>
    <w:p w14:paraId="33D27D5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</w:p>
    <w:p w14:paraId="30C6CC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9C737"/>
    <w:multiLevelType w:val="multilevel"/>
    <w:tmpl w:val="4169C73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370FF"/>
    <w:rsid w:val="0862654D"/>
    <w:rsid w:val="22FB5DDA"/>
    <w:rsid w:val="3713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2026-03-05T10:38:00Z</dcterms:created>
  <dc:creator>厄十衣</dc:creator>
  <cp:lastModifiedBy>厄十衣</cp:lastModifiedBy>
  <dcterms:modified xsi:type="dcterms:W3CDTF">2026-03-05T10:50:07Z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8004813446E1454CBE69123A4D36ADDF_13</vt:lpwstr>
  </property>
  <property fmtid="{D5CDD505-2E9C-101B-9397-08002B2CF9AE}" pid="4" name="KSOTemplateDocerSaveRecord">
    <vt:lpwstr>eyJoZGlkIjoiOTEyNzQyYTFjNWQ0MTE2ZGYzNjllM2JiOTRiMzJjYmYiLCJ1c2VySWQiOiI4NjE4MDk4NDAifQ==</vt:lpwstr>
  </property>
</Properties>
</file>