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7C43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暖通专业设计说明（地下车库一氧化碳监测系统专项）</w:t>
      </w:r>
    </w:p>
    <w:tbl>
      <w:tblPr>
        <w:tblStyle w:val="3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5727"/>
      </w:tblGrid>
      <w:tr w14:paraId="408611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4439140B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noWrap w:val="0"/>
            <w:vAlign w:val="top"/>
          </w:tcPr>
          <w:p w14:paraId="442DFD01">
            <w:pPr>
              <w:pStyle w:val="2"/>
              <w:ind w:firstLine="0"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绿筑武夷，零碳共生面向多元人群的共生型山地公社</w:t>
            </w:r>
          </w:p>
        </w:tc>
      </w:tr>
      <w:tr w14:paraId="72D7AD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79A6F99D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noWrap w:val="0"/>
            <w:vAlign w:val="top"/>
          </w:tcPr>
          <w:p w14:paraId="1FDD3960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0" w:name="工程地点"/>
            <w:r>
              <w:t>福建南平</w:t>
            </w:r>
            <w:bookmarkEnd w:id="0"/>
          </w:p>
        </w:tc>
      </w:tr>
      <w:tr w14:paraId="113CA2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0CB96234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noWrap w:val="0"/>
            <w:vAlign w:val="top"/>
          </w:tcPr>
          <w:p w14:paraId="65966B06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" w:name="气候分区"/>
            <w:r>
              <w:t>夏热冬冷B区</w:t>
            </w:r>
            <w:bookmarkEnd w:id="1"/>
          </w:p>
        </w:tc>
      </w:tr>
      <w:tr w14:paraId="2943FE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437673EF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  <w:noWrap w:val="0"/>
            <w:vAlign w:val="top"/>
          </w:tcPr>
          <w:p w14:paraId="543E2EE7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" w:name="OLE_LINK7"/>
            <w:r>
              <w:rPr>
                <w:rFonts w:hint="eastAsia" w:ascii="等线" w:hAnsi="等线" w:eastAsia="等线"/>
                <w:lang w:val="en-US"/>
              </w:rPr>
              <w:t>3048.31</w:t>
            </w:r>
            <w:bookmarkEnd w:id="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>地下</w:t>
            </w:r>
            <w:bookmarkStart w:id="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45253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15EDD821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noWrap w:val="0"/>
            <w:vAlign w:val="top"/>
          </w:tcPr>
          <w:p w14:paraId="55B32E91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4" w:name="地上建筑层数"/>
            <w:r>
              <w:rPr>
                <w:rFonts w:hint="eastAsia" w:ascii="等线" w:hAnsi="等线" w:eastAsia="等线"/>
                <w:lang w:val="en-US"/>
              </w:rPr>
              <w:t>6</w:t>
            </w:r>
            <w:bookmarkEnd w:id="4"/>
            <w:r>
              <w:rPr>
                <w:rFonts w:hint="eastAsia" w:ascii="宋体" w:hAnsi="宋体"/>
                <w:lang w:val="en-US"/>
              </w:rPr>
              <w:t>地下</w:t>
            </w:r>
            <w:bookmarkStart w:id="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5"/>
          </w:p>
        </w:tc>
      </w:tr>
      <w:tr w14:paraId="39201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21FA7E81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noWrap w:val="0"/>
            <w:vAlign w:val="top"/>
          </w:tcPr>
          <w:p w14:paraId="3C5B0507">
            <w:pPr>
              <w:pStyle w:val="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6" w:name="地上建筑高度"/>
            <w:r>
              <w:rPr>
                <w:rFonts w:hint="eastAsia" w:ascii="等线" w:hAnsi="等线" w:eastAsia="等线"/>
                <w:lang w:val="en-US"/>
              </w:rPr>
              <w:t>25.2</w:t>
            </w:r>
            <w:bookmarkEnd w:id="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6A290F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6291D0B8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  <w:noWrap w:val="0"/>
            <w:vAlign w:val="top"/>
          </w:tcPr>
          <w:p w14:paraId="79993832">
            <w:pPr>
              <w:pStyle w:val="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7" w:name="建筑体积"/>
            <w:r>
              <w:rPr>
                <w:rFonts w:hint="eastAsia" w:ascii="等线" w:hAnsi="等线" w:eastAsia="等线"/>
                <w:lang w:val="en-US"/>
              </w:rPr>
              <w:t>12497.85</w:t>
            </w:r>
            <w:bookmarkEnd w:id="7"/>
          </w:p>
        </w:tc>
      </w:tr>
      <w:tr w14:paraId="4DF72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2D80D5E8">
            <w:pPr>
              <w:pStyle w:val="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  <w:noWrap w:val="0"/>
            <w:vAlign w:val="top"/>
          </w:tcPr>
          <w:p w14:paraId="6215ADF4">
            <w:pPr>
              <w:pStyle w:val="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8" w:name="外表面积"/>
            <w:r>
              <w:rPr>
                <w:rFonts w:hint="eastAsia" w:ascii="等线" w:hAnsi="等线" w:eastAsia="等线"/>
                <w:lang w:val="en-US"/>
              </w:rPr>
              <w:t>9563.68</w:t>
            </w:r>
            <w:bookmarkEnd w:id="8"/>
          </w:p>
        </w:tc>
      </w:tr>
    </w:tbl>
    <w:p w14:paraId="406A83B7">
      <w:pPr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一、设计依据</w:t>
      </w:r>
    </w:p>
    <w:p w14:paraId="369F447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1.《民用建筑供暖通风与空气调节设计规范》（GB507362012）</w:t>
      </w:r>
    </w:p>
    <w:p w14:paraId="1682FEA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2.《车库建筑设计规范》（JGJ1002015）</w:t>
      </w:r>
    </w:p>
    <w:p w14:paraId="3DF5877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3.《绿色建筑评价标准》（GB/T503782019）</w:t>
      </w:r>
    </w:p>
    <w:p w14:paraId="5AB5171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4.《公共建筑节能设计标准》（GB501892015）</w:t>
      </w:r>
    </w:p>
    <w:p w14:paraId="6954AB1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5.本项目《建筑设计说明》中关于绿色低碳、智慧运行的设计理念</w:t>
      </w:r>
    </w:p>
    <w:p w14:paraId="025D17BB">
      <w:pPr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二、设计概述</w:t>
      </w:r>
    </w:p>
    <w:p w14:paraId="4FD7FBD9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位于武夷山风景名胜区边缘地带，为保障项目整体绿色低碳、智慧友好的运行品质，同时确保地下空间的环境健康与安全，依据条例5.1.9的要求，在地下机动车库区域设置一氧化碳（CO）浓度监测系统，并与排风设备实现联动控制。</w:t>
      </w:r>
    </w:p>
    <w:p w14:paraId="43EA5B2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项目在整体“绿筑武夷，零碳共生”的设计理念指导下，将地下车库CO监测与联动系统纳入建筑设备智慧管理平台，实现与建筑能源管理系统、智能控制系统的协同运行，体现项目在健康环境与智慧运行方面的综合创新。</w:t>
      </w:r>
    </w:p>
    <w:p w14:paraId="578CB3C8">
      <w:pPr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三、系统设计</w:t>
      </w:r>
    </w:p>
    <w:p w14:paraId="7E2B898B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1.监测范围与点位设置</w:t>
      </w:r>
    </w:p>
    <w:p w14:paraId="68AEA5C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项目地下车库按照防火分区及通风分区划分，在每个防火分区内合理设置CO浓度监测点。监测点位布置遵循以下原则：</w:t>
      </w:r>
    </w:p>
    <w:p w14:paraId="52E28EC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监测点布置密度：每300</w:t>
      </w:r>
      <w:r>
        <w:rPr>
          <w:rFonts w:hint="eastAsia" w:ascii="宋体" w:hAnsi="宋体" w:eastAsia="宋体" w:cs="宋体"/>
          <w:lang w:val="en-US" w:eastAsia="zh-CN"/>
        </w:rPr>
        <w:t>-</w:t>
      </w:r>
      <w:r>
        <w:rPr>
          <w:rFonts w:hint="eastAsia" w:ascii="宋体" w:hAnsi="宋体" w:eastAsia="宋体" w:cs="宋体"/>
        </w:rPr>
        <w:t>400平方米设置一个CO监测点，确保监测覆盖无死角。</w:t>
      </w:r>
    </w:p>
    <w:p w14:paraId="794BF0D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监测点位置：布置在车库内人员活动频繁区域、行车通道交汇处、以及可能产生尾气聚集的角落区域，传感器安装高度距地面1.5m，与人员呼吸区高度一致。</w:t>
      </w:r>
    </w:p>
    <w:p w14:paraId="534D1E8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监测点数量：根据《监控点位表》设计，本项目地下车库共设置4个CO浓度监测点位，分别对应4台排风机，实现一一对应或分区联动控制。</w:t>
      </w:r>
    </w:p>
    <w:p w14:paraId="162B1E58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2.系统组成</w:t>
      </w:r>
    </w:p>
    <w:p w14:paraId="2A441B50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bookmarkStart w:id="9" w:name="_GoBack"/>
      <w:bookmarkEnd w:id="9"/>
      <w:r>
        <w:rPr>
          <w:rFonts w:hint="eastAsia" w:ascii="宋体" w:hAnsi="宋体" w:eastAsia="宋体" w:cs="宋体"/>
        </w:rPr>
        <w:t>地下车库CO监测与排风联动系统由以下部分组成：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3A0D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35A05C08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系统组成</w:t>
            </w:r>
          </w:p>
        </w:tc>
        <w:tc>
          <w:tcPr>
            <w:tcW w:w="2841" w:type="dxa"/>
          </w:tcPr>
          <w:p w14:paraId="124A59F5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功能说明</w:t>
            </w:r>
          </w:p>
        </w:tc>
        <w:tc>
          <w:tcPr>
            <w:tcW w:w="2841" w:type="dxa"/>
          </w:tcPr>
          <w:p w14:paraId="2FC90B1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</w:tr>
      <w:tr w14:paraId="63FB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 w14:paraId="331675D4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CO传感器</w:t>
            </w:r>
          </w:p>
        </w:tc>
        <w:tc>
          <w:tcPr>
            <w:tcW w:w="2841" w:type="dxa"/>
          </w:tcPr>
          <w:p w14:paraId="1DCE6757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实时监测地下车库一氧化碳浓度，输出420mA模拟信号或RS485数字信号</w:t>
            </w:r>
          </w:p>
        </w:tc>
        <w:tc>
          <w:tcPr>
            <w:tcW w:w="2841" w:type="dxa"/>
          </w:tcPr>
          <w:p w14:paraId="7F58A767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4套</w:t>
            </w:r>
          </w:p>
        </w:tc>
      </w:tr>
      <w:tr w14:paraId="5779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6F34E25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现场DDC控制器</w:t>
            </w:r>
          </w:p>
        </w:tc>
        <w:tc>
          <w:tcPr>
            <w:tcW w:w="2841" w:type="dxa"/>
          </w:tcPr>
          <w:p w14:paraId="25F5E350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采集CO浓度信号，执行控制逻辑，与风机配电箱联动</w:t>
            </w:r>
          </w:p>
        </w:tc>
        <w:tc>
          <w:tcPr>
            <w:tcW w:w="2841" w:type="dxa"/>
          </w:tcPr>
          <w:p w14:paraId="7210E37F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1套（集成于BAS系统）</w:t>
            </w:r>
          </w:p>
        </w:tc>
      </w:tr>
      <w:tr w14:paraId="0932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 w14:paraId="033643A0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风机配电箱</w:t>
            </w:r>
          </w:p>
        </w:tc>
        <w:tc>
          <w:tcPr>
            <w:tcW w:w="2841" w:type="dxa"/>
          </w:tcPr>
          <w:p w14:paraId="1B62D881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接收DDC控制信号，启停排风机</w:t>
            </w:r>
          </w:p>
        </w:tc>
        <w:tc>
          <w:tcPr>
            <w:tcW w:w="2841" w:type="dxa"/>
          </w:tcPr>
          <w:p w14:paraId="6AAF5DB5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4台（对应4台风机）</w:t>
            </w:r>
          </w:p>
        </w:tc>
      </w:tr>
      <w:tr w14:paraId="6E0A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3974D184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BAS监控平台</w:t>
            </w:r>
          </w:p>
        </w:tc>
        <w:tc>
          <w:tcPr>
            <w:tcW w:w="2841" w:type="dxa"/>
          </w:tcPr>
          <w:p w14:paraId="7684303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集中显示CO浓度数据、风机运行状态、故障报警，支持远程手动/自动模式切换</w:t>
            </w:r>
          </w:p>
        </w:tc>
        <w:tc>
          <w:tcPr>
            <w:tcW w:w="2841" w:type="dxa"/>
          </w:tcPr>
          <w:p w14:paraId="3EFE4AE1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1套</w:t>
            </w:r>
          </w:p>
        </w:tc>
      </w:tr>
      <w:tr w14:paraId="24DC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0518CA7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消防联动接口</w:t>
            </w:r>
          </w:p>
        </w:tc>
        <w:tc>
          <w:tcPr>
            <w:tcW w:w="2841" w:type="dxa"/>
          </w:tcPr>
          <w:p w14:paraId="7A2F5E3E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与消防控制系统对接，确保火灾时优先执行消防控制指令</w:t>
            </w:r>
          </w:p>
        </w:tc>
        <w:tc>
          <w:tcPr>
            <w:tcW w:w="2841" w:type="dxa"/>
          </w:tcPr>
          <w:p w14:paraId="0BD01DBE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集成</w:t>
            </w:r>
          </w:p>
        </w:tc>
      </w:tr>
    </w:tbl>
    <w:p w14:paraId="0D061798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3.控制逻辑与联动机制</w:t>
      </w:r>
    </w:p>
    <w:p w14:paraId="2883B2FD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系统采用“浓度优先、定时辅助、消防优先”的三级控制逻辑，具体如下：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16"/>
        <w:gridCol w:w="2423"/>
        <w:gridCol w:w="1922"/>
        <w:gridCol w:w="2658"/>
      </w:tblGrid>
      <w:tr w14:paraId="59AC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6" w:type="dxa"/>
          </w:tcPr>
          <w:p w14:paraId="6F8FA72C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控制模式</w:t>
            </w:r>
          </w:p>
        </w:tc>
        <w:tc>
          <w:tcPr>
            <w:tcW w:w="2423" w:type="dxa"/>
          </w:tcPr>
          <w:p w14:paraId="3EF16FA3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触发条件</w:t>
            </w:r>
          </w:p>
        </w:tc>
        <w:tc>
          <w:tcPr>
            <w:tcW w:w="1922" w:type="dxa"/>
          </w:tcPr>
          <w:p w14:paraId="0F26F7B2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控制动作</w:t>
            </w:r>
          </w:p>
        </w:tc>
        <w:tc>
          <w:tcPr>
            <w:tcW w:w="2658" w:type="dxa"/>
          </w:tcPr>
          <w:p w14:paraId="752E90AE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说明</w:t>
            </w:r>
          </w:p>
        </w:tc>
      </w:tr>
      <w:tr w14:paraId="36DA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6" w:type="dxa"/>
          </w:tcPr>
          <w:p w14:paraId="3EDEE71F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浓度联动模式</w:t>
            </w:r>
          </w:p>
        </w:tc>
        <w:tc>
          <w:tcPr>
            <w:tcW w:w="2423" w:type="dxa"/>
          </w:tcPr>
          <w:p w14:paraId="323E0215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CO浓度≥设定上限值（如30mg/m³，约25ppm）</w:t>
            </w:r>
          </w:p>
        </w:tc>
        <w:tc>
          <w:tcPr>
            <w:tcW w:w="1922" w:type="dxa"/>
          </w:tcPr>
          <w:p w14:paraId="5B1F2754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自动启动对应区域的排风机</w:t>
            </w:r>
          </w:p>
        </w:tc>
        <w:tc>
          <w:tcPr>
            <w:tcW w:w="2658" w:type="dxa"/>
          </w:tcPr>
          <w:p w14:paraId="29F5F168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保障车库空气质量，防止CO超标</w:t>
            </w:r>
          </w:p>
        </w:tc>
      </w:tr>
      <w:tr w14:paraId="48DF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6" w:type="dxa"/>
          </w:tcPr>
          <w:p w14:paraId="5F3BC7BA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浓度复位模式</w:t>
            </w:r>
          </w:p>
        </w:tc>
        <w:tc>
          <w:tcPr>
            <w:tcW w:w="2423" w:type="dxa"/>
          </w:tcPr>
          <w:p w14:paraId="1A9D428A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CO浓度≤设定下限值（如15mg/m³，约12ppm）</w:t>
            </w:r>
          </w:p>
        </w:tc>
        <w:tc>
          <w:tcPr>
            <w:tcW w:w="1922" w:type="dxa"/>
          </w:tcPr>
          <w:p w14:paraId="5E9D4DB0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自动停止对应区域的排风机</w:t>
            </w:r>
          </w:p>
        </w:tc>
        <w:tc>
          <w:tcPr>
            <w:tcW w:w="2658" w:type="dxa"/>
          </w:tcPr>
          <w:p w14:paraId="44DA87B0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节能运行，避免风机无效运转</w:t>
            </w:r>
          </w:p>
        </w:tc>
      </w:tr>
      <w:tr w14:paraId="2BEF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6" w:type="dxa"/>
          </w:tcPr>
          <w:p w14:paraId="6A10CAEC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定时启停模式</w:t>
            </w:r>
          </w:p>
        </w:tc>
        <w:tc>
          <w:tcPr>
            <w:tcW w:w="2423" w:type="dxa"/>
          </w:tcPr>
          <w:p w14:paraId="4EFDDDEB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预设工作日/节假日作息时间表</w:t>
            </w:r>
          </w:p>
        </w:tc>
        <w:tc>
          <w:tcPr>
            <w:tcW w:w="1922" w:type="dxa"/>
          </w:tcPr>
          <w:p w14:paraId="4808832D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定时启停排风机</w:t>
            </w:r>
          </w:p>
        </w:tc>
        <w:tc>
          <w:tcPr>
            <w:tcW w:w="2658" w:type="dxa"/>
          </w:tcPr>
          <w:p w14:paraId="3E68FA88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作为浓度联动模式的补充，保障低谷时段基本通风</w:t>
            </w:r>
          </w:p>
        </w:tc>
      </w:tr>
      <w:tr w14:paraId="6DB1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6" w:type="dxa"/>
          </w:tcPr>
          <w:p w14:paraId="33A75EBF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消防优先模式</w:t>
            </w:r>
          </w:p>
        </w:tc>
        <w:tc>
          <w:tcPr>
            <w:tcW w:w="2423" w:type="dxa"/>
          </w:tcPr>
          <w:p w14:paraId="7F6F132E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火灾报警信号触发</w:t>
            </w:r>
          </w:p>
        </w:tc>
        <w:tc>
          <w:tcPr>
            <w:tcW w:w="1922" w:type="dxa"/>
          </w:tcPr>
          <w:p w14:paraId="5CCB38B0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消防中心强制启动风机（排烟），现场DDC不能停止风机运行</w:t>
            </w:r>
          </w:p>
        </w:tc>
        <w:tc>
          <w:tcPr>
            <w:tcW w:w="2658" w:type="dxa"/>
          </w:tcPr>
          <w:p w14:paraId="399A87D1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满足消防规范要求，确保安全优先</w:t>
            </w:r>
          </w:p>
        </w:tc>
      </w:tr>
      <w:tr w14:paraId="7FA0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6" w:type="dxa"/>
          </w:tcPr>
          <w:p w14:paraId="68086F84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手自动切换模式</w:t>
            </w:r>
          </w:p>
        </w:tc>
        <w:tc>
          <w:tcPr>
            <w:tcW w:w="2423" w:type="dxa"/>
          </w:tcPr>
          <w:p w14:paraId="6FCCE360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现场电控箱切换开关</w:t>
            </w:r>
          </w:p>
        </w:tc>
        <w:tc>
          <w:tcPr>
            <w:tcW w:w="1922" w:type="dxa"/>
          </w:tcPr>
          <w:p w14:paraId="2F4BD164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可切换至手动控制，便于检修</w:t>
            </w:r>
          </w:p>
        </w:tc>
        <w:tc>
          <w:tcPr>
            <w:tcW w:w="2658" w:type="dxa"/>
          </w:tcPr>
          <w:p w14:paraId="2E6966AD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保障系统维护便捷性</w:t>
            </w:r>
          </w:p>
        </w:tc>
      </w:tr>
    </w:tbl>
    <w:p w14:paraId="54B419FA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4.与建筑智慧管理平台的集成</w:t>
      </w:r>
    </w:p>
    <w:p w14:paraId="2B0948AD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本项目将地下车库CO监测系统纳入整体建筑设备管理系统（BAS），实现以下集成功能：</w:t>
      </w:r>
    </w:p>
    <w:p w14:paraId="2A6DA6D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状态显示与故障报警：在BAS监控平台实时显示风机的手/自动工作状态、运行状态、故障报警信息，以及各监测点的实时CO浓度值。</w:t>
      </w:r>
    </w:p>
    <w:p w14:paraId="5FB98B6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数据记录与分析：自动记录CO浓度历史数据和风机运行时间，为运维管理提供数据支持，可统计分析高峰时段、优化控制策略。</w:t>
      </w:r>
    </w:p>
    <w:p w14:paraId="76BA28C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与能源管理系统协同：CO联动排风系统与项目整体的“光水热”多能互补系统协同运行，在保障空气质量的前提下，优先选择电价低谷时段或光伏发电充足时段运行，进一步降低运行成本。</w:t>
      </w:r>
    </w:p>
    <w:p w14:paraId="2E2606C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远程监控与维护：支持远程查看系统状态，便于物业管理团队及时发现和处理异常情况。</w:t>
      </w:r>
    </w:p>
    <w:p w14:paraId="18EC35B9">
      <w:pPr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四、系统运行模式说明</w:t>
      </w:r>
    </w:p>
    <w:p w14:paraId="62B510EA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根据CO监测与排风联动系统的控制逻辑，系统可按以下模式运行：</w:t>
      </w:r>
    </w:p>
    <w:p w14:paraId="75719D7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1.正常监测模式：CO传感器持续监测车库内CO浓度，浓度值低于设定下限值时，排风机保持停止状态，节约能源。</w:t>
      </w:r>
    </w:p>
    <w:p w14:paraId="4B8C3E0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自动联动模式：当某一监测点CO浓度超过设定上限值（如30mg/m³）时，系统自动启动对应区域的排风机，直至浓度降至下限值以下后自动停止。若多个分区同时超标，系统按优先级顺序启动，避免风机同时启动造成电网冲击。</w:t>
      </w:r>
    </w:p>
    <w:p w14:paraId="4E308B5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3.定时补充模式：为保障夜间或节假日等低频使用时段的基本通风，系统可设置定时运行计划（如每日凌晨2:002:30），在无超标情况下主动启动风机进行换气。</w:t>
      </w:r>
    </w:p>
    <w:p w14:paraId="6258F5C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4.手动应急模式：当BAS系统或传感器发生故障时，管理人员可通过现场电控箱手动启停风机，确保通风系统正常运行。</w:t>
      </w:r>
    </w:p>
    <w:p w14:paraId="3D790EC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5.消防优先模式：火灾时，消防中心直接控制风机进入排烟模式，BAS系统自动退出控制，确保消防规范要求的优先执行。</w:t>
      </w:r>
    </w:p>
    <w:p w14:paraId="283F1B0A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五、系统性能与效益分析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6683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57C481C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评价维度</w:t>
            </w:r>
          </w:p>
        </w:tc>
        <w:tc>
          <w:tcPr>
            <w:tcW w:w="2841" w:type="dxa"/>
          </w:tcPr>
          <w:p w14:paraId="3C2120B4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性能指标</w:t>
            </w:r>
          </w:p>
        </w:tc>
        <w:tc>
          <w:tcPr>
            <w:tcW w:w="2841" w:type="dxa"/>
          </w:tcPr>
          <w:p w14:paraId="43B80832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预期效益</w:t>
            </w:r>
          </w:p>
        </w:tc>
      </w:tr>
      <w:tr w14:paraId="36AC1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59F6FF8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环境健康</w:t>
            </w:r>
          </w:p>
        </w:tc>
        <w:tc>
          <w:tcPr>
            <w:tcW w:w="2841" w:type="dxa"/>
          </w:tcPr>
          <w:p w14:paraId="64753562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CO浓度控制目标≤30mg/m³（约25ppm）</w:t>
            </w:r>
          </w:p>
        </w:tc>
        <w:tc>
          <w:tcPr>
            <w:tcW w:w="2841" w:type="dxa"/>
          </w:tcPr>
          <w:p w14:paraId="5F1F37EC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保障地下车库空气品质，保护人员健康</w:t>
            </w:r>
          </w:p>
        </w:tc>
      </w:tr>
      <w:tr w14:paraId="55FE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 w14:paraId="3E351006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节能效益</w:t>
            </w:r>
          </w:p>
        </w:tc>
        <w:tc>
          <w:tcPr>
            <w:tcW w:w="2841" w:type="dxa"/>
          </w:tcPr>
          <w:p w14:paraId="46EE90B7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较传统定时排风系统节能约40%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</w:rPr>
              <w:t>60%</w:t>
            </w:r>
          </w:p>
        </w:tc>
        <w:tc>
          <w:tcPr>
            <w:tcW w:w="2841" w:type="dxa"/>
          </w:tcPr>
          <w:p w14:paraId="073477CF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减少风机无效运行时间，降低能耗与碳排放</w:t>
            </w:r>
          </w:p>
        </w:tc>
      </w:tr>
      <w:tr w14:paraId="11D3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58DB4F39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智慧运行</w:t>
            </w:r>
          </w:p>
        </w:tc>
        <w:tc>
          <w:tcPr>
            <w:tcW w:w="2841" w:type="dxa"/>
          </w:tcPr>
          <w:p w14:paraId="24DA6E5F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全自动控制，与BAS平台集成</w:t>
            </w:r>
          </w:p>
        </w:tc>
        <w:tc>
          <w:tcPr>
            <w:tcW w:w="2841" w:type="dxa"/>
          </w:tcPr>
          <w:p w14:paraId="75267F0C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提升物业管理效率，降低人工运维成本</w:t>
            </w:r>
          </w:p>
        </w:tc>
      </w:tr>
      <w:tr w14:paraId="5F07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3211B7C2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安全可靠性</w:t>
            </w:r>
          </w:p>
        </w:tc>
        <w:tc>
          <w:tcPr>
            <w:tcW w:w="2841" w:type="dxa"/>
          </w:tcPr>
          <w:p w14:paraId="0329B332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消防优先、手动冗余设计</w:t>
            </w:r>
          </w:p>
        </w:tc>
        <w:tc>
          <w:tcPr>
            <w:tcW w:w="2841" w:type="dxa"/>
          </w:tcPr>
          <w:p w14:paraId="09CE4657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保障特殊工况下的系统可靠性与安全性</w:t>
            </w:r>
          </w:p>
        </w:tc>
      </w:tr>
      <w:tr w14:paraId="24C9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3096CCDC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与项目整体协同</w:t>
            </w:r>
          </w:p>
        </w:tc>
        <w:tc>
          <w:tcPr>
            <w:tcW w:w="2841" w:type="dxa"/>
          </w:tcPr>
          <w:p w14:paraId="4014936F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与“光水热”多能互补系统协同</w:t>
            </w:r>
          </w:p>
        </w:tc>
        <w:tc>
          <w:tcPr>
            <w:tcW w:w="2841" w:type="dxa"/>
          </w:tcPr>
          <w:p w14:paraId="3DAB4531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可结合光伏发电时段、电价信号优化运行策略</w:t>
            </w:r>
          </w:p>
        </w:tc>
      </w:tr>
    </w:tbl>
    <w:p w14:paraId="3AED21A7">
      <w:pPr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六、结论</w:t>
      </w:r>
    </w:p>
    <w:p w14:paraId="4B555EB4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本项目严格按照绿色建筑评价条例5.1.9的要求，在地下机动车库区域设计了一氧化碳（CO）浓度监测系统，并与排风设备实现联动控制。系统具备以下特点：</w:t>
      </w:r>
    </w:p>
    <w:p w14:paraId="544116C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1.监测全覆盖：按通风分区合理布置CO传感器，确保监测无死角。</w:t>
      </w:r>
    </w:p>
    <w:p w14:paraId="0F2402D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2.联动智能化：采用“浓度优先、定时辅助、消防优先”三级控制逻辑，自动启停排风机，保障空气质量的同时实现节能运行。</w:t>
      </w:r>
    </w:p>
    <w:p w14:paraId="3539B7B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3.系统集成化：纳入建筑设备管理系统（BAS），实现状态显示、故障报警、远程监控、数据记录等智慧运行功能。</w:t>
      </w:r>
    </w:p>
    <w:p w14:paraId="3329F21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4.协同效益化：与项目整体绿色低碳技术体系协同，可结合光伏发电与电价信号优化运行策略，进一步提升节能效益。</w:t>
      </w:r>
    </w:p>
    <w:p w14:paraId="64A995B8"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综上所述，本项目在地下车库CO监测与排风联动方面的设计完全符合条例5.1.9的要求，能够有效保障地下空间空气质量与人员健康安全，同时体现项目在绿色、智慧、低碳运行方面的综合优势。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B410E"/>
    <w:rsid w:val="6DEB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2026-03-21T12:34:00Z</dcterms:created>
  <dc:creator>蜗</dc:creator>
  <cp:lastModifiedBy>蜗</cp:lastModifiedBy>
  <dcterms:modified xsi:type="dcterms:W3CDTF">2026-03-21T12:59:45Z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7A04B486D8384C2BA08D1CF8C51954E8_11</vt:lpwstr>
  </property>
  <property fmtid="{D5CDD505-2E9C-101B-9397-08002B2CF9AE}" pid="4" name="KSOTemplateDocerSaveRecord">
    <vt:lpwstr>eyJoZGlkIjoiYzNhOTBiNTA2YjkyMzk5MTdmN2RhYWUxOTk0YzVkMzIiLCJ1c2VySWQiOiI4Mjk5NzI2MjEifQ==</vt:lpwstr>
  </property>
</Properties>
</file>