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21D0"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暖通专业设计说明</w:t>
      </w:r>
    </w:p>
    <w:bookmarkEnd w:id="0"/>
    <w:p w14:paraId="122AC9E1">
      <w:pPr>
        <w:pStyle w:val="4"/>
        <w:bidi w:val="0"/>
        <w:rPr>
          <w:rFonts w:hint="eastAsia"/>
        </w:rPr>
      </w:pPr>
      <w:r>
        <w:rPr>
          <w:rFonts w:hint="eastAsia"/>
        </w:rPr>
        <w:t>一、设计依据</w:t>
      </w:r>
    </w:p>
    <w:p w14:paraId="588F276D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4B3866F7">
      <w:pPr>
        <w:rPr>
          <w:rFonts w:hint="eastAsia"/>
        </w:rPr>
      </w:pPr>
      <w:r>
        <w:rPr>
          <w:rFonts w:hint="eastAsia"/>
        </w:rPr>
        <w:t>《公共建筑节能设计标准》GB 50189-2015</w:t>
      </w:r>
    </w:p>
    <w:p w14:paraId="14E8BE81">
      <w:pPr>
        <w:rPr>
          <w:rFonts w:hint="eastAsia"/>
        </w:rPr>
      </w:pPr>
      <w:r>
        <w:rPr>
          <w:rFonts w:hint="eastAsia"/>
        </w:rPr>
        <w:t>《民用建筑供暖通风与空气调节设计规范》GB 50736-2012</w:t>
      </w:r>
    </w:p>
    <w:p w14:paraId="4AC19942">
      <w:pPr>
        <w:rPr>
          <w:rFonts w:hint="eastAsia"/>
        </w:rPr>
      </w:pPr>
      <w:r>
        <w:rPr>
          <w:rFonts w:hint="eastAsia"/>
        </w:rPr>
        <w:t>《建筑环境通用规范》GB 55016-2021</w:t>
      </w:r>
    </w:p>
    <w:p w14:paraId="204A8791">
      <w:pPr>
        <w:rPr>
          <w:rFonts w:hint="eastAsia"/>
        </w:rPr>
      </w:pPr>
      <w:r>
        <w:rPr>
          <w:rFonts w:hint="eastAsia"/>
        </w:rPr>
        <w:t>项目 “绿筑武夷，零碳共生” 总体设计文件及建筑、给排水、电气专业资料</w:t>
      </w:r>
    </w:p>
    <w:p w14:paraId="49469ABD">
      <w:pPr>
        <w:pStyle w:val="4"/>
        <w:bidi w:val="0"/>
        <w:rPr>
          <w:rFonts w:hint="eastAsia"/>
        </w:rPr>
      </w:pPr>
      <w:r>
        <w:rPr>
          <w:rFonts w:hint="eastAsia"/>
        </w:rPr>
        <w:t>二、项目概况与设计范围</w:t>
      </w:r>
    </w:p>
    <w:p w14:paraId="2C8EC0F8">
      <w:pPr>
        <w:rPr>
          <w:rFonts w:hint="eastAsia"/>
        </w:rPr>
      </w:pPr>
      <w:r>
        <w:rPr>
          <w:rFonts w:hint="eastAsia"/>
        </w:rPr>
        <w:t>本项目为武夷山庙湾茶旅综合体，包含叠翠山房（客房）、茶语工坊、云间食肆、公共配套及地下车库。暖通设计范围：空调冷热源系统、空调风系统、通风系统、防排烟系统、能耗分项计量、智能监控系统。</w:t>
      </w:r>
    </w:p>
    <w:p w14:paraId="237D1504">
      <w:pPr>
        <w:pStyle w:val="4"/>
        <w:bidi w:val="0"/>
        <w:rPr>
          <w:rFonts w:hint="eastAsia"/>
        </w:rPr>
      </w:pPr>
      <w:r>
        <w:rPr>
          <w:rFonts w:hint="eastAsia"/>
        </w:rPr>
        <w:t>三、设计原则</w:t>
      </w:r>
    </w:p>
    <w:p w14:paraId="443B1882">
      <w:pPr>
        <w:rPr>
          <w:rFonts w:hint="eastAsia"/>
        </w:rPr>
      </w:pPr>
      <w:r>
        <w:rPr>
          <w:rFonts w:hint="eastAsia"/>
        </w:rPr>
        <w:t>分区控制、按需供能：按使用功能与朝向分区，分区域设定温湿度，降低部分空间与部分负荷能耗。</w:t>
      </w:r>
    </w:p>
    <w:p w14:paraId="06220E65">
      <w:pPr>
        <w:rPr>
          <w:rFonts w:hint="eastAsia"/>
        </w:rPr>
      </w:pPr>
      <w:r>
        <w:rPr>
          <w:rFonts w:hint="eastAsia"/>
        </w:rPr>
        <w:t>高效节能、低碳运行：选用高能效冷热源设备，水泵、风机变频控制，提升系统综合能效。</w:t>
      </w:r>
    </w:p>
    <w:p w14:paraId="1146DD8E">
      <w:pPr>
        <w:rPr>
          <w:rFonts w:hint="eastAsia"/>
        </w:rPr>
      </w:pPr>
      <w:r>
        <w:rPr>
          <w:rFonts w:hint="eastAsia"/>
        </w:rPr>
        <w:t>智能联动、自动调节：空调与 CO₂、CO 监测联动，实现按需通风、自动启停。</w:t>
      </w:r>
    </w:p>
    <w:p w14:paraId="0F615155">
      <w:pPr>
        <w:rPr>
          <w:rFonts w:hint="eastAsia"/>
        </w:rPr>
      </w:pPr>
      <w:r>
        <w:rPr>
          <w:rFonts w:hint="eastAsia"/>
        </w:rPr>
        <w:t>可再生能源利用：空调系统用电优先由建筑光伏（BIPV）供给，降低碳排放。</w:t>
      </w:r>
    </w:p>
    <w:p w14:paraId="021D1210">
      <w:pPr>
        <w:rPr>
          <w:rFonts w:hint="eastAsia"/>
        </w:rPr>
      </w:pPr>
      <w:r>
        <w:rPr>
          <w:rFonts w:hint="eastAsia"/>
        </w:rPr>
        <w:t>舒适健康、降噪环保：保证室内温湿度、新风量、噪声达标，提升室内环境品质。</w:t>
      </w:r>
    </w:p>
    <w:p w14:paraId="5EFF20E4">
      <w:pPr>
        <w:pStyle w:val="4"/>
        <w:bidi w:val="0"/>
        <w:rPr>
          <w:rFonts w:hint="eastAsia"/>
        </w:rPr>
      </w:pPr>
      <w:r>
        <w:rPr>
          <w:rFonts w:hint="eastAsia"/>
        </w:rPr>
        <w:t>四、室内设计参数</w:t>
      </w:r>
    </w:p>
    <w:p w14:paraId="05534398">
      <w:pPr>
        <w:rPr>
          <w:rFonts w:hint="eastAsia"/>
        </w:rPr>
      </w:pPr>
      <w:r>
        <w:rPr>
          <w:rFonts w:hint="eastAsia"/>
        </w:rPr>
        <w:t>表格</w:t>
      </w:r>
    </w:p>
    <w:p w14:paraId="5C1E4024">
      <w:pPr>
        <w:rPr>
          <w:rFonts w:hint="eastAsia"/>
        </w:rPr>
      </w:pPr>
      <w:r>
        <w:rPr>
          <w:rFonts w:hint="eastAsia"/>
        </w:rPr>
        <w:t>区域</w:t>
      </w:r>
      <w:r>
        <w:rPr>
          <w:rFonts w:hint="eastAsia"/>
        </w:rPr>
        <w:tab/>
      </w:r>
      <w:r>
        <w:rPr>
          <w:rFonts w:hint="eastAsia"/>
        </w:rPr>
        <w:t>夏季温度 (℃)</w:t>
      </w:r>
      <w:r>
        <w:rPr>
          <w:rFonts w:hint="eastAsia"/>
        </w:rPr>
        <w:tab/>
      </w:r>
      <w:r>
        <w:rPr>
          <w:rFonts w:hint="eastAsia"/>
        </w:rPr>
        <w:t>冬季温度 (℃)</w:t>
      </w:r>
      <w:r>
        <w:rPr>
          <w:rFonts w:hint="eastAsia"/>
        </w:rPr>
        <w:tab/>
      </w:r>
      <w:r>
        <w:rPr>
          <w:rFonts w:hint="eastAsia"/>
        </w:rPr>
        <w:t>相对湿度 (%)</w:t>
      </w:r>
      <w:r>
        <w:rPr>
          <w:rFonts w:hint="eastAsia"/>
        </w:rPr>
        <w:tab/>
      </w:r>
      <w:r>
        <w:rPr>
          <w:rFonts w:hint="eastAsia"/>
        </w:rPr>
        <w:t>新风量 (m³/h・人)</w:t>
      </w:r>
      <w:r>
        <w:rPr>
          <w:rFonts w:hint="eastAsia"/>
        </w:rPr>
        <w:tab/>
      </w:r>
      <w:r>
        <w:rPr>
          <w:rFonts w:hint="eastAsia"/>
        </w:rPr>
        <w:t>噪声 dB (A)</w:t>
      </w:r>
    </w:p>
    <w:p w14:paraId="70FD765F">
      <w:pPr>
        <w:rPr>
          <w:rFonts w:hint="eastAsia"/>
        </w:rPr>
      </w:pPr>
      <w:r>
        <w:rPr>
          <w:rFonts w:hint="eastAsia"/>
        </w:rPr>
        <w:t>叠翠山房客房</w:t>
      </w:r>
      <w:r>
        <w:rPr>
          <w:rFonts w:hint="eastAsia"/>
        </w:rPr>
        <w:tab/>
      </w:r>
      <w:r>
        <w:rPr>
          <w:rFonts w:hint="eastAsia"/>
        </w:rPr>
        <w:t>25~27</w:t>
      </w:r>
      <w:r>
        <w:rPr>
          <w:rFonts w:hint="eastAsia"/>
        </w:rPr>
        <w:tab/>
      </w:r>
      <w:r>
        <w:rPr>
          <w:rFonts w:hint="eastAsia"/>
        </w:rPr>
        <w:t>20~22</w:t>
      </w:r>
      <w:r>
        <w:rPr>
          <w:rFonts w:hint="eastAsia"/>
        </w:rPr>
        <w:tab/>
      </w:r>
      <w:r>
        <w:rPr>
          <w:rFonts w:hint="eastAsia"/>
        </w:rPr>
        <w:t>40~60</w:t>
      </w:r>
      <w:r>
        <w:rPr>
          <w:rFonts w:hint="eastAsia"/>
        </w:rPr>
        <w:tab/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≤35</w:t>
      </w:r>
    </w:p>
    <w:p w14:paraId="1222DF63">
      <w:pPr>
        <w:rPr>
          <w:rFonts w:hint="eastAsia"/>
        </w:rPr>
      </w:pPr>
      <w:r>
        <w:rPr>
          <w:rFonts w:hint="eastAsia"/>
        </w:rPr>
        <w:t>茶语工坊</w:t>
      </w:r>
      <w:r>
        <w:rPr>
          <w:rFonts w:hint="eastAsia"/>
        </w:rPr>
        <w:tab/>
      </w:r>
      <w:r>
        <w:rPr>
          <w:rFonts w:hint="eastAsia"/>
        </w:rPr>
        <w:t>26~28</w:t>
      </w:r>
      <w:r>
        <w:rPr>
          <w:rFonts w:hint="eastAsia"/>
        </w:rPr>
        <w:tab/>
      </w:r>
      <w:r>
        <w:rPr>
          <w:rFonts w:hint="eastAsia"/>
        </w:rPr>
        <w:t>18~20</w:t>
      </w:r>
      <w:r>
        <w:rPr>
          <w:rFonts w:hint="eastAsia"/>
        </w:rPr>
        <w:tab/>
      </w:r>
      <w:r>
        <w:rPr>
          <w:rFonts w:hint="eastAsia"/>
        </w:rPr>
        <w:t>40~60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≤45</w:t>
      </w:r>
    </w:p>
    <w:p w14:paraId="4513E222">
      <w:pPr>
        <w:rPr>
          <w:rFonts w:hint="eastAsia"/>
        </w:rPr>
      </w:pPr>
      <w:r>
        <w:rPr>
          <w:rFonts w:hint="eastAsia"/>
        </w:rPr>
        <w:t>云间食肆</w:t>
      </w:r>
      <w:r>
        <w:rPr>
          <w:rFonts w:hint="eastAsia"/>
        </w:rPr>
        <w:tab/>
      </w:r>
      <w:r>
        <w:rPr>
          <w:rFonts w:hint="eastAsia"/>
        </w:rPr>
        <w:t>26~28</w:t>
      </w:r>
      <w:r>
        <w:rPr>
          <w:rFonts w:hint="eastAsia"/>
        </w:rPr>
        <w:tab/>
      </w:r>
      <w:r>
        <w:rPr>
          <w:rFonts w:hint="eastAsia"/>
        </w:rPr>
        <w:t>18~20</w:t>
      </w:r>
      <w:r>
        <w:rPr>
          <w:rFonts w:hint="eastAsia"/>
        </w:rPr>
        <w:tab/>
      </w:r>
      <w:r>
        <w:rPr>
          <w:rFonts w:hint="eastAsia"/>
        </w:rPr>
        <w:t>—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≤50</w:t>
      </w:r>
    </w:p>
    <w:p w14:paraId="4CF88436">
      <w:pPr>
        <w:rPr>
          <w:rFonts w:hint="eastAsia"/>
        </w:rPr>
      </w:pPr>
      <w:r>
        <w:rPr>
          <w:rFonts w:hint="eastAsia"/>
        </w:rPr>
        <w:t>走廊 / 门厅</w:t>
      </w:r>
      <w:r>
        <w:rPr>
          <w:rFonts w:hint="eastAsia"/>
        </w:rPr>
        <w:tab/>
      </w:r>
      <w:r>
        <w:rPr>
          <w:rFonts w:hint="eastAsia"/>
        </w:rPr>
        <w:t>28~30</w:t>
      </w:r>
      <w:r>
        <w:rPr>
          <w:rFonts w:hint="eastAsia"/>
        </w:rPr>
        <w:tab/>
      </w:r>
      <w:r>
        <w:rPr>
          <w:rFonts w:hint="eastAsia"/>
        </w:rPr>
        <w:t>16~18</w:t>
      </w:r>
      <w:r>
        <w:rPr>
          <w:rFonts w:hint="eastAsia"/>
        </w:rPr>
        <w:tab/>
      </w:r>
      <w:r>
        <w:rPr>
          <w:rFonts w:hint="eastAsia"/>
        </w:rPr>
        <w:t>—</w:t>
      </w:r>
      <w:r>
        <w:rPr>
          <w:rFonts w:hint="eastAsia"/>
        </w:rPr>
        <w:tab/>
      </w: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≤50</w:t>
      </w:r>
    </w:p>
    <w:p w14:paraId="723713CF">
      <w:pPr>
        <w:rPr>
          <w:rFonts w:hint="eastAsia"/>
        </w:rPr>
      </w:pPr>
      <w:r>
        <w:rPr>
          <w:rFonts w:hint="eastAsia"/>
        </w:rPr>
        <w:t>办公 / 管理</w:t>
      </w:r>
      <w:r>
        <w:rPr>
          <w:rFonts w:hint="eastAsia"/>
        </w:rPr>
        <w:tab/>
      </w:r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40~60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≤40</w:t>
      </w:r>
    </w:p>
    <w:p w14:paraId="3CFEEAC7">
      <w:pPr>
        <w:pStyle w:val="4"/>
        <w:bidi w:val="0"/>
        <w:rPr>
          <w:rFonts w:hint="eastAsia"/>
        </w:rPr>
      </w:pPr>
      <w:r>
        <w:rPr>
          <w:rFonts w:hint="eastAsia"/>
        </w:rPr>
        <w:t>五、空调冷热源系统</w:t>
      </w:r>
    </w:p>
    <w:p w14:paraId="7F9360B1">
      <w:pPr>
        <w:rPr>
          <w:rFonts w:hint="eastAsia"/>
        </w:rPr>
      </w:pPr>
      <w:r>
        <w:rPr>
          <w:rFonts w:hint="eastAsia"/>
        </w:rPr>
        <w:t>冷源采用2 台高效磁悬浮离心式冷水机组，单台制冷量 1300kW，COP≥6.0，IPLV≥8.5。冷冻水供 / 回水：7/12℃；冷却水供 / 回水：32/37℃。</w:t>
      </w:r>
    </w:p>
    <w:p w14:paraId="41A172AD">
      <w:pPr>
        <w:rPr>
          <w:rFonts w:hint="eastAsia"/>
        </w:rPr>
      </w:pPr>
      <w:r>
        <w:rPr>
          <w:rFonts w:hint="eastAsia"/>
        </w:rPr>
        <w:t>热源采用空气源热泵机组，制热量 800kW，COP≥3.5，满足冬季供暖需求。</w:t>
      </w:r>
    </w:p>
    <w:p w14:paraId="515FF47E">
      <w:pPr>
        <w:rPr>
          <w:rFonts w:hint="eastAsia"/>
        </w:rPr>
      </w:pPr>
      <w:r>
        <w:rPr>
          <w:rFonts w:hint="eastAsia"/>
        </w:rPr>
        <w:t>辅助设备</w:t>
      </w:r>
    </w:p>
    <w:p w14:paraId="7782E1AF">
      <w:pPr>
        <w:rPr>
          <w:rFonts w:hint="eastAsia"/>
        </w:rPr>
      </w:pPr>
      <w:r>
        <w:rPr>
          <w:rFonts w:hint="eastAsia"/>
        </w:rPr>
        <w:t>冷却塔：超低噪音横流式，风机变频控制。</w:t>
      </w:r>
    </w:p>
    <w:p w14:paraId="13741854">
      <w:pPr>
        <w:rPr>
          <w:rFonts w:hint="eastAsia"/>
        </w:rPr>
      </w:pPr>
      <w:r>
        <w:rPr>
          <w:rFonts w:hint="eastAsia"/>
        </w:rPr>
        <w:t>冷冻水泵、冷却水泵：均为变频控制，按负荷自动调节流量。</w:t>
      </w:r>
    </w:p>
    <w:p w14:paraId="391E7EBB">
      <w:pPr>
        <w:pStyle w:val="5"/>
        <w:bidi w:val="0"/>
        <w:rPr>
          <w:rFonts w:hint="eastAsia"/>
        </w:rPr>
      </w:pPr>
      <w:r>
        <w:rPr>
          <w:rFonts w:hint="eastAsia"/>
        </w:rPr>
        <w:t>六、电冷源综合制冷性能系数（SCOP）计算</w:t>
      </w:r>
    </w:p>
    <w:p w14:paraId="7E0B6379">
      <w:pPr>
        <w:rPr>
          <w:rFonts w:hint="eastAsia"/>
        </w:rPr>
      </w:pPr>
      <w:r>
        <w:rPr>
          <w:rFonts w:hint="eastAsia"/>
        </w:rPr>
        <w:t>依据 GB 50189-2015 要求计算：</w:t>
      </w:r>
    </w:p>
    <w:p w14:paraId="6A12326A">
      <w:pPr>
        <w:rPr>
          <w:rFonts w:hint="eastAsia"/>
        </w:rPr>
      </w:pPr>
      <w:r>
        <w:rPr>
          <w:rFonts w:hint="eastAsia"/>
        </w:rPr>
        <w:t>总制冷量：2600kW</w:t>
      </w:r>
    </w:p>
    <w:p w14:paraId="084738F4">
      <w:pPr>
        <w:rPr>
          <w:rFonts w:hint="eastAsia"/>
        </w:rPr>
      </w:pPr>
      <w:r>
        <w:rPr>
          <w:rFonts w:hint="eastAsia"/>
        </w:rPr>
        <w:t>冷水机组总功率：420kW</w:t>
      </w:r>
    </w:p>
    <w:p w14:paraId="00804DF5">
      <w:pPr>
        <w:rPr>
          <w:rFonts w:hint="eastAsia"/>
        </w:rPr>
      </w:pPr>
      <w:r>
        <w:rPr>
          <w:rFonts w:hint="eastAsia"/>
        </w:rPr>
        <w:t>冷冻水泵总功率：90kW</w:t>
      </w:r>
    </w:p>
    <w:p w14:paraId="3E42A9F6">
      <w:pPr>
        <w:rPr>
          <w:rFonts w:hint="eastAsia"/>
        </w:rPr>
      </w:pPr>
      <w:r>
        <w:rPr>
          <w:rFonts w:hint="eastAsia"/>
        </w:rPr>
        <w:t>冷却水泵总功率：74kW</w:t>
      </w:r>
    </w:p>
    <w:p w14:paraId="16860513">
      <w:pPr>
        <w:rPr>
          <w:rFonts w:hint="eastAsia"/>
        </w:rPr>
      </w:pPr>
      <w:r>
        <w:rPr>
          <w:rFonts w:hint="eastAsia"/>
        </w:rPr>
        <w:t>冷却塔风机总功率：30kW</w:t>
      </w:r>
    </w:p>
    <w:p w14:paraId="28BA3C44">
      <w:pPr>
        <w:rPr>
          <w:rFonts w:hint="eastAsia"/>
        </w:rPr>
      </w:pPr>
      <w:r>
        <w:rPr>
          <w:rFonts w:hint="eastAsia"/>
        </w:rPr>
        <w:t>系统总输入功率：614kW</w:t>
      </w:r>
    </w:p>
    <w:p w14:paraId="538089A5">
      <w:pPr>
        <w:rPr>
          <w:rFonts w:hint="eastAsia"/>
        </w:rPr>
      </w:pPr>
      <w:r>
        <w:rPr>
          <w:rFonts w:hint="eastAsia"/>
        </w:rPr>
        <w:t>SCOP = 2600 ÷ 614 = 4.23</w:t>
      </w:r>
    </w:p>
    <w:p w14:paraId="22867DF4">
      <w:pPr>
        <w:rPr>
          <w:rFonts w:hint="eastAsia"/>
        </w:rPr>
      </w:pPr>
      <w:r>
        <w:rPr>
          <w:rFonts w:hint="eastAsia"/>
        </w:rPr>
        <w:t>≥规范限值 3.8，满足并优于国家标准。</w:t>
      </w:r>
    </w:p>
    <w:p w14:paraId="5E870B70">
      <w:pPr>
        <w:pStyle w:val="5"/>
        <w:bidi w:val="0"/>
        <w:rPr>
          <w:rFonts w:hint="eastAsia"/>
        </w:rPr>
      </w:pPr>
      <w:r>
        <w:rPr>
          <w:rFonts w:hint="eastAsia"/>
        </w:rPr>
        <w:t>七、通风系统设计</w:t>
      </w:r>
    </w:p>
    <w:p w14:paraId="19A6AF94">
      <w:pPr>
        <w:rPr>
          <w:rFonts w:hint="eastAsia"/>
        </w:rPr>
      </w:pPr>
      <w:r>
        <w:rPr>
          <w:rFonts w:hint="eastAsia"/>
        </w:rPr>
        <w:t>地下车库通风</w:t>
      </w:r>
    </w:p>
    <w:p w14:paraId="15A8AE4A">
      <w:pPr>
        <w:rPr>
          <w:rFonts w:hint="eastAsia"/>
        </w:rPr>
      </w:pPr>
      <w:r>
        <w:rPr>
          <w:rFonts w:hint="eastAsia"/>
        </w:rPr>
        <w:t>设置CO 浓度监测装置，与排风机联动：</w:t>
      </w:r>
    </w:p>
    <w:p w14:paraId="4DCC49D2">
      <w:pPr>
        <w:rPr>
          <w:rFonts w:hint="eastAsia"/>
        </w:rPr>
      </w:pPr>
      <w:r>
        <w:rPr>
          <w:rFonts w:hint="eastAsia"/>
        </w:rPr>
        <w:t>CO≥50ppm → 启动排风</w:t>
      </w:r>
    </w:p>
    <w:p w14:paraId="788899A6">
      <w:pPr>
        <w:rPr>
          <w:rFonts w:hint="eastAsia"/>
        </w:rPr>
      </w:pPr>
      <w:r>
        <w:rPr>
          <w:rFonts w:hint="eastAsia"/>
        </w:rPr>
        <w:t>CO≤25ppm → 延时停机</w:t>
      </w:r>
    </w:p>
    <w:p w14:paraId="6E4D8450">
      <w:pPr>
        <w:rPr>
          <w:rFonts w:hint="eastAsia"/>
        </w:rPr>
      </w:pPr>
      <w:r>
        <w:rPr>
          <w:rFonts w:hint="eastAsia"/>
        </w:rPr>
        <w:t>探测器按防火分区均匀布置，高度 1.2~1.5m。</w:t>
      </w:r>
    </w:p>
    <w:p w14:paraId="59E0028B">
      <w:pPr>
        <w:rPr>
          <w:rFonts w:hint="eastAsia"/>
        </w:rPr>
      </w:pPr>
      <w:r>
        <w:rPr>
          <w:rFonts w:hint="eastAsia"/>
        </w:rPr>
        <w:t>卫生间通风独立排风，与照明联动，延时关闭。</w:t>
      </w:r>
    </w:p>
    <w:p w14:paraId="0051E49C">
      <w:pPr>
        <w:rPr>
          <w:rFonts w:hint="eastAsia"/>
        </w:rPr>
      </w:pPr>
      <w:r>
        <w:rPr>
          <w:rFonts w:hint="eastAsia"/>
        </w:rPr>
        <w:t>厨房通风设油烟净化一体机，排风口远离新风口，满足环保排放要求。</w:t>
      </w:r>
    </w:p>
    <w:p w14:paraId="6D00A5C8">
      <w:pPr>
        <w:rPr>
          <w:rFonts w:hint="eastAsia"/>
        </w:rPr>
      </w:pPr>
      <w:r>
        <w:rPr>
          <w:rFonts w:hint="eastAsia"/>
        </w:rPr>
        <w:t>室内新风与空气质量各房间按规范设置新风，室内设CO₂监测，浓度≥1000ppm 时自动加大新风量，保证空气质量。</w:t>
      </w:r>
    </w:p>
    <w:p w14:paraId="566A9BAD">
      <w:pPr>
        <w:pStyle w:val="5"/>
        <w:bidi w:val="0"/>
        <w:rPr>
          <w:rFonts w:hint="eastAsia"/>
        </w:rPr>
      </w:pPr>
      <w:r>
        <w:rPr>
          <w:rFonts w:hint="eastAsia"/>
        </w:rPr>
        <w:t>八、防排烟系统</w:t>
      </w:r>
    </w:p>
    <w:p w14:paraId="51C75254">
      <w:pPr>
        <w:rPr>
          <w:rFonts w:hint="eastAsia"/>
        </w:rPr>
      </w:pPr>
      <w:r>
        <w:rPr>
          <w:rFonts w:hint="eastAsia"/>
        </w:rPr>
        <w:t>按防火分区设置机械排烟系统，与火灾自动报警系统联动，满足国家防火规范要求。</w:t>
      </w:r>
    </w:p>
    <w:p w14:paraId="08212C08">
      <w:pPr>
        <w:pStyle w:val="5"/>
        <w:bidi w:val="0"/>
        <w:rPr>
          <w:rFonts w:hint="eastAsia"/>
        </w:rPr>
      </w:pPr>
      <w:r>
        <w:rPr>
          <w:rFonts w:hint="eastAsia"/>
        </w:rPr>
        <w:t>九、智能控制与运行策略</w:t>
      </w:r>
    </w:p>
    <w:p w14:paraId="29196792">
      <w:pPr>
        <w:rPr>
          <w:rFonts w:hint="eastAsia"/>
        </w:rPr>
      </w:pPr>
      <w:r>
        <w:rPr>
          <w:rFonts w:hint="eastAsia"/>
        </w:rPr>
        <w:t>过渡季节全新风运行，充分利用自然冷源。</w:t>
      </w:r>
    </w:p>
    <w:p w14:paraId="1102B60E">
      <w:pPr>
        <w:rPr>
          <w:rFonts w:hint="eastAsia"/>
        </w:rPr>
      </w:pPr>
      <w:r>
        <w:rPr>
          <w:rFonts w:hint="eastAsia"/>
        </w:rPr>
        <w:t>部分负荷时机组自动减载，水泵、风机变频调节。</w:t>
      </w:r>
    </w:p>
    <w:p w14:paraId="76D8087D">
      <w:pPr>
        <w:rPr>
          <w:rFonts w:hint="eastAsia"/>
        </w:rPr>
      </w:pPr>
      <w:r>
        <w:rPr>
          <w:rFonts w:hint="eastAsia"/>
        </w:rPr>
        <w:t>夜间 / 无人区自动调整设定温度（夏高冬低），降低能耗。</w:t>
      </w:r>
    </w:p>
    <w:p w14:paraId="5A91A108">
      <w:pPr>
        <w:rPr>
          <w:rFonts w:hint="eastAsia"/>
        </w:rPr>
      </w:pPr>
      <w:r>
        <w:rPr>
          <w:rFonts w:hint="eastAsia"/>
        </w:rPr>
        <w:t>系统接入 BAS 建筑设备监控系统，集中管理、远程监控。</w:t>
      </w:r>
    </w:p>
    <w:p w14:paraId="19120C8B">
      <w:pPr>
        <w:pStyle w:val="5"/>
        <w:bidi w:val="0"/>
        <w:rPr>
          <w:rFonts w:hint="eastAsia"/>
        </w:rPr>
      </w:pPr>
      <w:r>
        <w:rPr>
          <w:rFonts w:hint="eastAsia"/>
        </w:rPr>
        <w:t>十、能耗分项计量</w:t>
      </w:r>
    </w:p>
    <w:p w14:paraId="0F623107">
      <w:pPr>
        <w:rPr>
          <w:rFonts w:hint="eastAsia"/>
        </w:rPr>
      </w:pPr>
      <w:r>
        <w:rPr>
          <w:rFonts w:hint="eastAsia"/>
        </w:rPr>
        <w:t>按 GB 55015-2021 要求实现分项、分区、分设备计量：</w:t>
      </w:r>
    </w:p>
    <w:p w14:paraId="18DF5F86">
      <w:pPr>
        <w:rPr>
          <w:rFonts w:hint="eastAsia"/>
        </w:rPr>
      </w:pPr>
      <w:r>
        <w:rPr>
          <w:rFonts w:hint="eastAsia"/>
        </w:rPr>
        <w:t>冷热源系统：电能表 + 冷热量表</w:t>
      </w:r>
    </w:p>
    <w:p w14:paraId="3FDE19FF">
      <w:pPr>
        <w:rPr>
          <w:rFonts w:hint="eastAsia"/>
        </w:rPr>
      </w:pPr>
      <w:r>
        <w:rPr>
          <w:rFonts w:hint="eastAsia"/>
        </w:rPr>
        <w:t>输配系统：水泵、风机独立计量</w:t>
      </w:r>
    </w:p>
    <w:p w14:paraId="38E1701E">
      <w:pPr>
        <w:rPr>
          <w:rFonts w:hint="eastAsia"/>
        </w:rPr>
      </w:pPr>
      <w:r>
        <w:rPr>
          <w:rFonts w:hint="eastAsia"/>
        </w:rPr>
        <w:t>照明、插座、空调末端分项计量</w:t>
      </w:r>
    </w:p>
    <w:p w14:paraId="2F751A00">
      <w:pPr>
        <w:rPr>
          <w:rFonts w:hint="eastAsia"/>
        </w:rPr>
      </w:pPr>
      <w:r>
        <w:rPr>
          <w:rFonts w:hint="eastAsia"/>
        </w:rPr>
        <w:t>全部表具具备远传功能，接入能耗监测平台。</w:t>
      </w:r>
    </w:p>
    <w:p w14:paraId="5E5DAD7D">
      <w:pPr>
        <w:pStyle w:val="5"/>
        <w:bidi w:val="0"/>
        <w:rPr>
          <w:rFonts w:hint="eastAsia"/>
        </w:rPr>
      </w:pPr>
      <w:r>
        <w:rPr>
          <w:rFonts w:hint="eastAsia"/>
        </w:rPr>
        <w:t>十一、节能与环保措施</w:t>
      </w:r>
    </w:p>
    <w:p w14:paraId="12774BD8">
      <w:pPr>
        <w:rPr>
          <w:rFonts w:hint="eastAsia"/>
        </w:rPr>
      </w:pPr>
      <w:r>
        <w:rPr>
          <w:rFonts w:hint="eastAsia"/>
        </w:rPr>
        <w:t>选用高能效等级冷热源、水泵、风机设备。</w:t>
      </w:r>
    </w:p>
    <w:p w14:paraId="62078B66">
      <w:pPr>
        <w:rPr>
          <w:rFonts w:hint="eastAsia"/>
        </w:rPr>
      </w:pPr>
      <w:r>
        <w:rPr>
          <w:rFonts w:hint="eastAsia"/>
        </w:rPr>
        <w:t>全面变频控制，降低部分负荷能耗。</w:t>
      </w:r>
    </w:p>
    <w:p w14:paraId="29F97DA0">
      <w:pPr>
        <w:rPr>
          <w:rFonts w:hint="eastAsia"/>
        </w:rPr>
      </w:pPr>
      <w:r>
        <w:rPr>
          <w:rFonts w:hint="eastAsia"/>
        </w:rPr>
        <w:t>分区温控、智能启停、按需通风。</w:t>
      </w:r>
    </w:p>
    <w:p w14:paraId="6D536EA8">
      <w:pPr>
        <w:rPr>
          <w:rFonts w:hint="eastAsia"/>
        </w:rPr>
      </w:pPr>
      <w:r>
        <w:rPr>
          <w:rFonts w:hint="eastAsia"/>
        </w:rPr>
        <w:t>围护结构保温性能优异，减少冷热损耗。</w:t>
      </w:r>
    </w:p>
    <w:p w14:paraId="226D7363">
      <w:pPr>
        <w:rPr>
          <w:rFonts w:hint="eastAsia"/>
        </w:rPr>
      </w:pPr>
      <w:r>
        <w:rPr>
          <w:rFonts w:hint="eastAsia"/>
        </w:rPr>
        <w:t>光伏电力优先供给空调系统，实现零碳协同。</w:t>
      </w:r>
    </w:p>
    <w:p w14:paraId="5205D664">
      <w:pPr>
        <w:pStyle w:val="5"/>
        <w:bidi w:val="0"/>
        <w:rPr>
          <w:rFonts w:hint="eastAsia"/>
        </w:rPr>
      </w:pPr>
      <w:r>
        <w:rPr>
          <w:rFonts w:hint="eastAsia"/>
        </w:rPr>
        <w:t>十二、结论</w:t>
      </w:r>
    </w:p>
    <w:p w14:paraId="25C4B4DA">
      <w:r>
        <w:rPr>
          <w:rFonts w:hint="eastAsia"/>
        </w:rPr>
        <w:t>本暖通设计严格执行国家现行规范，系统配置高效、智能、节能，SCOP=4.23优于国标限值，通风、空气质量、噪声、防排烟均满足要求，契合项目绿筑武夷，零碳共生定位，可用于施工、验收及运维。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8794A"/>
    <w:rsid w:val="59F70726"/>
    <w:rsid w:val="6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2026-03-22T01:49:00Z</dcterms:created>
  <dc:creator>厄十衣</dc:creator>
  <cp:lastModifiedBy>厄十衣</cp:lastModifiedBy>
  <dcterms:modified xsi:type="dcterms:W3CDTF">2026-03-22T01:50:24Z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D6B6E5E4C4EA4D69BD889AA0139D46DE_13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