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8EA05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2 </w:t>
      </w:r>
      <w:r>
        <w:rPr>
          <w:rFonts w:hint="eastAsia"/>
          <w:sz w:val="24"/>
          <w:szCs w:val="40"/>
        </w:rPr>
        <w:t>应采取措施降低部分负荷、部分空间使用下的供暖、空调系统能耗。</w:t>
      </w:r>
    </w:p>
    <w:p w14:paraId="3836857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276"/>
      <w:bookmarkStart w:id="1" w:name="_Toc9944710"/>
      <w:bookmarkStart w:id="2" w:name="_Toc9944990"/>
      <w:bookmarkStart w:id="3" w:name="_Toc9945417"/>
      <w:bookmarkStart w:id="4" w:name="_Toc9945134"/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EAB73F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5531500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328D5C2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414C9DC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ED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C90F5A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室内供暖采用低温热水地板辐射式采暖系统，系统按照分房间布置环路，分朝向区分盘管间距，首顶层增加盘管密度原则，实现分区调控，精准供暖。</w:t>
            </w:r>
          </w:p>
          <w:p w14:paraId="402C134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采用多联机空调系统及局部采用单体空调及直膨式空调机组，能够根据房间朝向等分区灵活控制；多联机机组性能符合现行国家标准。供暖采用市政热源的散热器采暖系统，每组散热器上均安装恒温控制阀，可单独控制该房间温度，以达到节能要求。</w:t>
            </w:r>
          </w:p>
        </w:tc>
      </w:tr>
    </w:tbl>
    <w:p w14:paraId="309A42D7">
      <w:bookmarkStart w:id="5" w:name="_Toc9944991"/>
      <w:bookmarkStart w:id="6" w:name="_Toc9945135"/>
      <w:bookmarkStart w:id="7" w:name="_Toc9945277"/>
      <w:bookmarkStart w:id="8" w:name="_Toc9945418"/>
      <w:bookmarkStart w:id="9" w:name="_Toc9944711"/>
    </w:p>
    <w:p w14:paraId="29030534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18E9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3EB6039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各房间设电动风口，可根据房间使用时间、温度、湿度的不同进行分区控制,风系统采用变频技术，且设置电动可调风口。</w:t>
            </w:r>
          </w:p>
          <w:p w14:paraId="27D75DB9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机组容量配置及台数满足部分负荷要求，IPLV满足标准要求。</w:t>
            </w:r>
          </w:p>
          <w:p w14:paraId="0C335528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制冷机房控制室作为空调控制中心。冷水机组、冷水泵、冷却水泵、冷却塔、空调机组及新风机组除设就地控制开关外，全部进入自动控制系统进行运行。</w:t>
            </w:r>
          </w:p>
          <w:p w14:paraId="285695E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调机组、新风机组的出水管上均安装电动比例积分调节阀，通过改变水流量来控制多需的空气温度，空调机组以回风温度作为控制信号，新风机组以送风温度作为控制信号。风机盘管表冷器出水管上均安装电动二通阀，室内安装恒温器带风机三速开关，通过三速开关调节风机转速来调节风机盘管的制冷量。</w:t>
            </w:r>
          </w:p>
          <w:p w14:paraId="1CC2A05B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调水系统的分集水器间安装压差控制器和电动调节阀，通过改变供回水旁路来适应系统水量的变化。冷水机组及配用冷水泵、冷却水泵和冷却塔连锁运行。空调自动控制系统根据供回水总管的温度、流量信号，计算系统的实际空调负荷，并控制冷水机组及其配用的空调水泵的运行台数和运行组合。</w:t>
            </w:r>
          </w:p>
        </w:tc>
      </w:tr>
    </w:tbl>
    <w:p w14:paraId="05FDE28D">
      <w:pPr>
        <w:rPr>
          <w:rFonts w:ascii="Times New Roman" w:hAnsi="Times New Roman" w:cs="Times New Roman" w:eastAsiaTheme="majorEastAsia"/>
        </w:rPr>
      </w:pPr>
      <w:bookmarkStart w:id="10" w:name="_Toc9945419"/>
      <w:bookmarkStart w:id="11" w:name="_Toc9944712"/>
      <w:bookmarkStart w:id="12" w:name="_Toc9945278"/>
      <w:bookmarkStart w:id="13" w:name="_Toc9945136"/>
      <w:bookmarkStart w:id="14" w:name="_Toc9944992"/>
      <w:r>
        <w:rPr>
          <w:rFonts w:ascii="Times New Roman" w:hAnsi="Times New Roman" w:cs="Times New Roman" w:eastAsiaTheme="majorEastAsia"/>
        </w:rPr>
        <w:t>空调冷热源机组的部分负荷性能系数（IPLV）</w:t>
      </w:r>
      <w:bookmarkEnd w:id="10"/>
      <w:bookmarkEnd w:id="11"/>
      <w:bookmarkEnd w:id="12"/>
      <w:bookmarkEnd w:id="13"/>
      <w:bookmarkEnd w:id="14"/>
    </w:p>
    <w:tbl>
      <w:tblPr>
        <w:tblStyle w:val="6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734"/>
      </w:tblGrid>
      <w:tr w14:paraId="1A32B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F0CB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5" w:name="_Toc9945279"/>
            <w:bookmarkStart w:id="16" w:name="_Toc9945420"/>
            <w:bookmarkStart w:id="17" w:name="_Toc9945137"/>
            <w:bookmarkStart w:id="18" w:name="_Toc9944713"/>
            <w:bookmarkStart w:id="19" w:name="_Toc9944993"/>
            <w:r>
              <w:rPr>
                <w:rFonts w:ascii="Times New Roman" w:hAnsi="Times New Roman" w:cs="Times New Roman"/>
                <w:szCs w:val="18"/>
              </w:rPr>
              <w:t>负荷比例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9714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0" w:name="_Toc9944994"/>
            <w:bookmarkStart w:id="21" w:name="_Toc9945138"/>
            <w:bookmarkStart w:id="22" w:name="_Toc9945421"/>
            <w:bookmarkStart w:id="23" w:name="_Toc9945280"/>
            <w:bookmarkStart w:id="24" w:name="_Toc9944714"/>
            <w:r>
              <w:rPr>
                <w:rFonts w:ascii="Times New Roman" w:hAnsi="Times New Roman" w:cs="Times New Roman"/>
                <w:szCs w:val="18"/>
              </w:rPr>
              <w:t>性能系数（W/W）</w:t>
            </w:r>
            <w:bookmarkEnd w:id="20"/>
            <w:bookmarkEnd w:id="21"/>
            <w:bookmarkEnd w:id="22"/>
            <w:bookmarkEnd w:id="23"/>
            <w:bookmarkEnd w:id="24"/>
          </w:p>
        </w:tc>
      </w:tr>
      <w:tr w14:paraId="11BE5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4284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5" w:name="_Toc9944715"/>
            <w:bookmarkStart w:id="26" w:name="_Toc9945422"/>
            <w:bookmarkStart w:id="27" w:name="_Toc9945139"/>
            <w:bookmarkStart w:id="28" w:name="_Toc9945281"/>
            <w:bookmarkStart w:id="29" w:name="_Toc9944995"/>
            <w:r>
              <w:rPr>
                <w:rFonts w:ascii="Times New Roman" w:hAnsi="Times New Roman" w:cs="Times New Roman"/>
                <w:szCs w:val="18"/>
              </w:rPr>
              <w:t>100</w:t>
            </w:r>
            <w:bookmarkEnd w:id="25"/>
            <w:bookmarkEnd w:id="26"/>
            <w:bookmarkEnd w:id="27"/>
            <w:bookmarkEnd w:id="28"/>
            <w:bookmarkEnd w:id="29"/>
            <w:r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D95F3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6.2</w:t>
            </w:r>
          </w:p>
        </w:tc>
      </w:tr>
      <w:tr w14:paraId="2A7D8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7ACA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0" w:name="_Toc9945282"/>
            <w:bookmarkStart w:id="31" w:name="_Toc9944716"/>
            <w:bookmarkStart w:id="32" w:name="_Toc9945423"/>
            <w:bookmarkStart w:id="33" w:name="_Toc9944996"/>
            <w:bookmarkStart w:id="34" w:name="_Toc9945140"/>
            <w:r>
              <w:rPr>
                <w:rFonts w:ascii="Times New Roman" w:hAnsi="Times New Roman" w:cs="Times New Roman"/>
                <w:szCs w:val="18"/>
              </w:rPr>
              <w:t>75%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86EBF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7.8</w:t>
            </w:r>
          </w:p>
        </w:tc>
      </w:tr>
      <w:tr w14:paraId="495A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E13D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5" w:name="_Toc9945141"/>
            <w:bookmarkStart w:id="36" w:name="_Toc9944717"/>
            <w:bookmarkStart w:id="37" w:name="_Toc9945283"/>
            <w:bookmarkStart w:id="38" w:name="_Toc9945424"/>
            <w:bookmarkStart w:id="39" w:name="_Toc9944997"/>
            <w:r>
              <w:rPr>
                <w:rFonts w:ascii="Times New Roman" w:hAnsi="Times New Roman" w:cs="Times New Roman"/>
                <w:szCs w:val="18"/>
              </w:rPr>
              <w:t>50%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0A306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9.2</w:t>
            </w:r>
          </w:p>
        </w:tc>
      </w:tr>
      <w:tr w14:paraId="707CC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02DD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0" w:name="_Toc9945425"/>
            <w:bookmarkStart w:id="41" w:name="_Toc9945142"/>
            <w:bookmarkStart w:id="42" w:name="_Toc9944998"/>
            <w:bookmarkStart w:id="43" w:name="_Toc9944718"/>
            <w:bookmarkStart w:id="44" w:name="_Toc9945284"/>
            <w:r>
              <w:rPr>
                <w:rFonts w:ascii="Times New Roman" w:hAnsi="Times New Roman" w:cs="Times New Roman"/>
                <w:szCs w:val="18"/>
              </w:rPr>
              <w:t>25%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4A1B6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10.1</w:t>
            </w:r>
          </w:p>
        </w:tc>
      </w:tr>
      <w:tr w14:paraId="5145A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7204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5" w:name="_Toc9944719"/>
            <w:bookmarkStart w:id="46" w:name="_Toc9945285"/>
            <w:bookmarkStart w:id="47" w:name="_Toc9944999"/>
            <w:bookmarkStart w:id="48" w:name="_Toc9945426"/>
            <w:bookmarkStart w:id="49" w:name="_Toc9945143"/>
            <w:r>
              <w:rPr>
                <w:rFonts w:ascii="Times New Roman" w:hAnsi="Times New Roman" w:cs="Times New Roman"/>
                <w:szCs w:val="18"/>
              </w:rPr>
              <w:t>IPLV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7F9C4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8.85</w:t>
            </w:r>
          </w:p>
        </w:tc>
      </w:tr>
    </w:tbl>
    <w:p w14:paraId="781EBA15">
      <w:pPr>
        <w:rPr>
          <w:rFonts w:ascii="Times New Roman" w:hAnsi="Times New Roman" w:cs="Times New Roman" w:eastAsiaTheme="majorEastAsia"/>
        </w:rPr>
      </w:pPr>
      <w:bookmarkStart w:id="50" w:name="_Toc9945000"/>
      <w:bookmarkStart w:id="51" w:name="_Toc9945427"/>
      <w:bookmarkStart w:id="52" w:name="_Toc9944720"/>
      <w:bookmarkStart w:id="53" w:name="_Toc9945144"/>
      <w:bookmarkStart w:id="54" w:name="_Toc9945286"/>
      <w:r>
        <w:rPr>
          <w:rFonts w:hint="eastAsia" w:ascii="Times New Roman" w:hAnsi="Times New Roman" w:cs="Times New Roman" w:eastAsiaTheme="majorEastAsia"/>
        </w:rPr>
        <w:t>空调</w:t>
      </w:r>
      <w:r>
        <w:rPr>
          <w:rFonts w:ascii="Times New Roman" w:hAnsi="Times New Roman" w:cs="Times New Roman" w:eastAsiaTheme="majorEastAsia"/>
        </w:rPr>
        <w:t>系统的</w:t>
      </w:r>
      <w:r>
        <w:rPr>
          <w:rFonts w:hint="eastAsia" w:ascii="Times New Roman" w:hAnsi="Times New Roman" w:cs="Times New Roman" w:eastAsiaTheme="majorEastAsia"/>
        </w:rPr>
        <w:t>电冷源综合制冷性能系数（SCOP）</w:t>
      </w:r>
      <w:bookmarkEnd w:id="50"/>
      <w:bookmarkEnd w:id="51"/>
      <w:bookmarkEnd w:id="52"/>
      <w:bookmarkEnd w:id="53"/>
      <w:bookmarkEnd w:id="54"/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4782"/>
      </w:tblGrid>
      <w:tr w14:paraId="55CFE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9D02"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5001"/>
            <w:bookmarkStart w:id="56" w:name="_Toc9945428"/>
            <w:bookmarkStart w:id="57" w:name="_Toc9945145"/>
            <w:bookmarkStart w:id="58" w:name="_Toc9945287"/>
            <w:bookmarkStart w:id="59" w:name="_Toc9944721"/>
            <w:r>
              <w:rPr>
                <w:rFonts w:ascii="Times New Roman" w:hAnsi="Times New Roman" w:cs="Times New Roman"/>
              </w:rPr>
              <w:t>负荷比例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266D">
            <w:pPr>
              <w:jc w:val="center"/>
              <w:rPr>
                <w:rFonts w:ascii="Times New Roman" w:hAnsi="Times New Roman" w:cs="Times New Roman" w:eastAsiaTheme="majorEastAsia"/>
              </w:rPr>
            </w:pPr>
            <w:bookmarkStart w:id="60" w:name="_Toc9944722"/>
            <w:bookmarkStart w:id="61" w:name="_Toc9945288"/>
            <w:bookmarkStart w:id="62" w:name="_Toc9945146"/>
            <w:bookmarkStart w:id="63" w:name="_Toc9945429"/>
            <w:bookmarkStart w:id="64" w:name="_Toc9945002"/>
            <w:r>
              <w:rPr>
                <w:rFonts w:ascii="Times New Roman" w:hAnsi="Times New Roman" w:cs="Times New Roman" w:eastAsiaTheme="majorEastAsia"/>
              </w:rPr>
              <w:t>性能系数（W/W）</w:t>
            </w:r>
            <w:bookmarkEnd w:id="60"/>
            <w:bookmarkEnd w:id="61"/>
            <w:bookmarkEnd w:id="62"/>
            <w:bookmarkEnd w:id="63"/>
            <w:bookmarkEnd w:id="64"/>
          </w:p>
        </w:tc>
      </w:tr>
      <w:tr w14:paraId="2E9CD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7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100%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538B2">
            <w:pPr>
              <w:jc w:val="center"/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4.35</w:t>
            </w:r>
          </w:p>
        </w:tc>
      </w:tr>
      <w:tr w14:paraId="21C2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97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BEA90">
            <w:pPr>
              <w:jc w:val="center"/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4.1</w:t>
            </w:r>
          </w:p>
        </w:tc>
      </w:tr>
      <w:tr w14:paraId="39FA0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8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0347A">
            <w:pPr>
              <w:jc w:val="center"/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3.95</w:t>
            </w:r>
          </w:p>
        </w:tc>
      </w:tr>
      <w:tr w14:paraId="3247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2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25%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358F0">
            <w:pPr>
              <w:jc w:val="center"/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3.8</w:t>
            </w:r>
          </w:p>
        </w:tc>
      </w:tr>
      <w:tr w14:paraId="00E5F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1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5ADB5">
            <w:pPr>
              <w:jc w:val="center"/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4.23</w:t>
            </w:r>
          </w:p>
        </w:tc>
      </w:tr>
    </w:tbl>
    <w:p w14:paraId="105BEE7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65" w:name="_Toc9945009"/>
      <w:bookmarkStart w:id="66" w:name="_Toc9944729"/>
      <w:bookmarkStart w:id="67" w:name="_Toc9945295"/>
      <w:bookmarkStart w:id="68" w:name="_Toc9945436"/>
      <w:bookmarkStart w:id="69" w:name="_Toc9945153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1D7EDB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bookmarkEnd w:id="65"/>
    <w:bookmarkEnd w:id="66"/>
    <w:bookmarkEnd w:id="67"/>
    <w:bookmarkEnd w:id="68"/>
    <w:bookmarkEnd w:id="69"/>
    <w:p w14:paraId="1CD73EED">
      <w:pPr>
        <w:rPr>
          <w:rFonts w:hint="eastAsia" w:cs="宋体"/>
        </w:rPr>
      </w:pPr>
      <w:r>
        <w:rPr>
          <w:rFonts w:hint="eastAsia" w:cs="宋体"/>
        </w:rPr>
        <w:t>1）暖通专业的设计说明、设备表、风系统图、水系统图等设计文件；</w:t>
      </w:r>
    </w:p>
    <w:p w14:paraId="3BE7C1E5">
      <w:pPr>
        <w:rPr>
          <w:rFonts w:cs="宋体"/>
        </w:rPr>
      </w:pPr>
      <w:r>
        <w:rPr>
          <w:rFonts w:hint="eastAsia" w:cs="宋体"/>
        </w:rPr>
        <w:t>2）电冷源综 合制冷性能系数(SCOP)计算书。</w:t>
      </w:r>
    </w:p>
    <w:p w14:paraId="20710521">
      <w:pPr>
        <w:rPr>
          <w:rFonts w:hint="eastAsia" w:cs="宋体"/>
        </w:rPr>
      </w:pPr>
    </w:p>
    <w:p w14:paraId="4506490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A7C6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B2C9798">
            <w:pPr>
              <w:rPr>
                <w:rFonts w:hint="eastAsia" w:cs="宋体"/>
              </w:rPr>
            </w:pPr>
            <w:r>
              <w:rPr>
                <w:rFonts w:hint="eastAsia" w:cs="宋体"/>
              </w:rPr>
              <w:t>暖通专业的设计说明</w:t>
            </w:r>
            <w:bookmarkStart w:id="70" w:name="_GoBack"/>
            <w:bookmarkEnd w:id="70"/>
          </w:p>
          <w:p w14:paraId="1D2B8AE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cs="宋体"/>
              </w:rPr>
              <w:t>电冷源综 合制冷性能系数(SCOP)计算书。</w:t>
            </w:r>
          </w:p>
        </w:tc>
      </w:tr>
    </w:tbl>
    <w:p w14:paraId="010AF6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AC"/>
    <w:rsid w:val="00040D2B"/>
    <w:rsid w:val="00074A38"/>
    <w:rsid w:val="00334CAF"/>
    <w:rsid w:val="003E61BA"/>
    <w:rsid w:val="003F3E0E"/>
    <w:rsid w:val="00426675"/>
    <w:rsid w:val="004407A7"/>
    <w:rsid w:val="0063256B"/>
    <w:rsid w:val="00771DBB"/>
    <w:rsid w:val="007E4B3A"/>
    <w:rsid w:val="00847FA9"/>
    <w:rsid w:val="009107FF"/>
    <w:rsid w:val="00912457"/>
    <w:rsid w:val="00A27DF1"/>
    <w:rsid w:val="00BA0AB6"/>
    <w:rsid w:val="00CF73D8"/>
    <w:rsid w:val="00D053AC"/>
    <w:rsid w:val="00DA36CB"/>
    <w:rsid w:val="00EC2B1C"/>
    <w:rsid w:val="00F11863"/>
    <w:rsid w:val="00F40036"/>
    <w:rsid w:val="3D191E4E"/>
    <w:rsid w:val="6E1C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884</Characters>
  <Lines>6</Lines>
  <Paragraphs>1</Paragraphs>
  <TotalTime>1</TotalTime>
  <ScaleCrop>false</ScaleCrop>
  <LinksUpToDate>false</LinksUpToDate>
  <CharactersWithSpaces>889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2019-07-12T08:02:00Z</dcterms:created>
  <dc:creator>dongYP</dc:creator>
  <cp:lastModifiedBy>厄十衣</cp:lastModifiedBy>
  <dcterms:modified xsi:type="dcterms:W3CDTF">2026-03-22T02:57:17Z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eyJoZGlkIjoiOTEyNzQyYTFjNWQ0MTE2ZGYzNjllM2JiOTRiMzJjYmYiLCJ1c2VySWQiOiI4NjE4MDk4NDAifQ==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817FA257DA2E4FA4A8A6B28BED88844C_12</vt:lpwstr>
  </property>
</Properties>
</file>